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小标宋简体" w:eastAsia="方正小标宋简体"/>
          <w:w w:val="90"/>
          <w:sz w:val="52"/>
          <w:szCs w:val="52"/>
        </w:rPr>
      </w:pPr>
    </w:p>
    <w:p>
      <w:pPr>
        <w:spacing w:line="900" w:lineRule="exact"/>
        <w:jc w:val="center"/>
        <w:rPr>
          <w:rFonts w:ascii="方正小标宋简体" w:eastAsia="方正小标宋简体"/>
          <w:w w:val="90"/>
          <w:sz w:val="52"/>
          <w:szCs w:val="52"/>
        </w:rPr>
      </w:pPr>
    </w:p>
    <w:p>
      <w:pPr>
        <w:spacing w:line="900" w:lineRule="exact"/>
        <w:jc w:val="center"/>
        <w:rPr>
          <w:rFonts w:ascii="仿宋" w:hAnsi="仿宋" w:eastAsia="仿宋" w:cs="方正小标宋简体"/>
          <w:w w:val="90"/>
          <w:sz w:val="52"/>
          <w:szCs w:val="52"/>
        </w:rPr>
      </w:pPr>
      <w:r>
        <w:rPr>
          <w:rFonts w:hint="eastAsia" w:ascii="仿宋" w:hAnsi="仿宋" w:eastAsia="仿宋" w:cs="方正小标宋简体"/>
          <w:w w:val="90"/>
          <w:sz w:val="52"/>
          <w:szCs w:val="52"/>
        </w:rPr>
        <w:t>2023年度岳阳市教育体育局整体支出</w:t>
      </w:r>
    </w:p>
    <w:p>
      <w:pPr>
        <w:spacing w:line="900" w:lineRule="exact"/>
        <w:jc w:val="center"/>
        <w:rPr>
          <w:rFonts w:ascii="仿宋" w:hAnsi="仿宋" w:eastAsia="仿宋" w:cs="方正小标宋简体"/>
          <w:w w:val="90"/>
          <w:sz w:val="52"/>
          <w:szCs w:val="52"/>
        </w:rPr>
      </w:pPr>
      <w:r>
        <w:rPr>
          <w:rFonts w:hint="eastAsia" w:ascii="仿宋" w:hAnsi="仿宋" w:eastAsia="仿宋" w:cs="方正小标宋简体"/>
          <w:w w:val="90"/>
          <w:sz w:val="52"/>
          <w:szCs w:val="52"/>
        </w:rPr>
        <w:t>绩效自评报告</w:t>
      </w:r>
    </w:p>
    <w:p>
      <w:pPr>
        <w:jc w:val="center"/>
        <w:rPr>
          <w:rFonts w:ascii="仿宋" w:hAnsi="仿宋" w:eastAsia="仿宋"/>
          <w:sz w:val="48"/>
          <w:szCs w:val="48"/>
        </w:rPr>
      </w:pPr>
    </w:p>
    <w:p>
      <w:pPr>
        <w:jc w:val="center"/>
        <w:rPr>
          <w:rFonts w:ascii="仿宋" w:hAnsi="仿宋" w:eastAsia="仿宋"/>
          <w:sz w:val="48"/>
          <w:szCs w:val="48"/>
        </w:rPr>
      </w:pPr>
    </w:p>
    <w:p>
      <w:pPr>
        <w:jc w:val="center"/>
        <w:rPr>
          <w:rFonts w:ascii="仿宋" w:hAnsi="仿宋" w:eastAsia="仿宋"/>
          <w:sz w:val="48"/>
          <w:szCs w:val="48"/>
        </w:rPr>
      </w:pPr>
    </w:p>
    <w:p>
      <w:pPr>
        <w:jc w:val="center"/>
        <w:rPr>
          <w:rFonts w:ascii="仿宋" w:hAnsi="仿宋" w:eastAsia="仿宋"/>
          <w:sz w:val="48"/>
          <w:szCs w:val="48"/>
        </w:rPr>
      </w:pPr>
    </w:p>
    <w:p>
      <w:pPr>
        <w:ind w:firstLine="960" w:firstLineChars="200"/>
        <w:jc w:val="center"/>
        <w:rPr>
          <w:rFonts w:ascii="仿宋" w:hAnsi="仿宋" w:eastAsia="仿宋"/>
          <w:sz w:val="48"/>
          <w:szCs w:val="48"/>
        </w:rPr>
      </w:pPr>
    </w:p>
    <w:p>
      <w:pPr>
        <w:ind w:firstLine="960" w:firstLineChars="200"/>
        <w:rPr>
          <w:rFonts w:ascii="仿宋" w:hAnsi="仿宋" w:eastAsia="仿宋"/>
          <w:sz w:val="48"/>
          <w:szCs w:val="48"/>
        </w:rPr>
      </w:pPr>
    </w:p>
    <w:p>
      <w:pPr>
        <w:ind w:firstLine="960" w:firstLineChars="200"/>
        <w:rPr>
          <w:rFonts w:ascii="仿宋" w:hAnsi="仿宋" w:eastAsia="仿宋"/>
          <w:sz w:val="48"/>
          <w:szCs w:val="48"/>
        </w:rPr>
      </w:pPr>
    </w:p>
    <w:p>
      <w:pPr>
        <w:spacing w:line="900" w:lineRule="exact"/>
        <w:jc w:val="center"/>
        <w:rPr>
          <w:rFonts w:ascii="仿宋" w:hAnsi="仿宋" w:eastAsia="仿宋" w:cs="方正小标宋简体"/>
          <w:w w:val="90"/>
          <w:sz w:val="52"/>
          <w:szCs w:val="52"/>
        </w:rPr>
      </w:pPr>
      <w:r>
        <w:rPr>
          <w:rFonts w:hint="eastAsia" w:ascii="仿宋" w:hAnsi="仿宋" w:eastAsia="仿宋" w:cs="方正小标宋简体"/>
          <w:w w:val="90"/>
          <w:sz w:val="52"/>
          <w:szCs w:val="52"/>
        </w:rPr>
        <w:t>单位名称（盖章）：</w:t>
      </w:r>
    </w:p>
    <w:p>
      <w:pPr>
        <w:rPr>
          <w:rFonts w:ascii="仿宋" w:hAnsi="仿宋" w:eastAsia="仿宋"/>
          <w:sz w:val="48"/>
          <w:szCs w:val="48"/>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642" w:firstLineChars="200"/>
        <w:rPr>
          <w:rFonts w:ascii="仿宋_GB2312" w:hAnsi="仿宋_GB2312" w:eastAsia="仿宋_GB2312" w:cs="仿宋_GB2312"/>
          <w:b/>
          <w:bCs/>
          <w:sz w:val="32"/>
          <w:szCs w:val="32"/>
        </w:rPr>
        <w:sectPr>
          <w:pgSz w:w="11906" w:h="16838"/>
          <w:pgMar w:top="1587" w:right="1587" w:bottom="1587" w:left="1587" w:header="851" w:footer="992" w:gutter="0"/>
          <w:pgNumType w:fmt="numberInDash"/>
          <w:cols w:space="425" w:num="1"/>
          <w:docGrid w:type="lines" w:linePitch="312" w:charSpace="0"/>
        </w:sectPr>
      </w:pP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一、基本情况</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岳阳市教育体育局主要工作职能为统筹规划和协调管理全市各级各类教育体育事业，负责拟订全市教育体育事业发展战略和规划、实施办法、年度计划和体制改革方案，并组织实施。指导教育教学研究和改革，负责教育体育基本信息的统计、分析和发布，指导全市教育体育系统精神文明建设工作。统筹管理本部门教育体育经费。主管全市教师和体育从业人员工作。贯彻落实《全民健身条例》，指导开展群众性体育、竞技体育、青少年体育活动，负责体育产业发展规划和管理。局机关内设25个科室，编制数85人，实际在职81人。</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2023年度局机关截止到12月31日月支出合计5070.36万元，基本支出2451万元，其中人员经费支出2201.06万元，公用经费支出249.94万元；项目专项支出2619.36万元。</w:t>
      </w: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二、2023年绩效工作成效</w:t>
      </w:r>
    </w:p>
    <w:p>
      <w:pPr>
        <w:spacing w:line="620" w:lineRule="exact"/>
        <w:ind w:firstLine="640"/>
        <w:rPr>
          <w:rFonts w:ascii="仿宋" w:hAnsi="仿宋" w:eastAsia="仿宋" w:cs="仿宋_GB2312"/>
          <w:color w:val="000000"/>
          <w:kern w:val="0"/>
          <w:sz w:val="32"/>
          <w:szCs w:val="32"/>
        </w:rPr>
      </w:pPr>
      <w:r>
        <w:rPr>
          <w:rFonts w:hint="eastAsia" w:ascii="仿宋" w:hAnsi="仿宋" w:eastAsia="仿宋" w:cs="楷体_GB2312"/>
          <w:b/>
          <w:bCs/>
          <w:sz w:val="32"/>
          <w:szCs w:val="32"/>
        </w:rPr>
        <w:t>（一）党的领导全面加强。</w:t>
      </w:r>
      <w:r>
        <w:rPr>
          <w:rFonts w:hint="eastAsia" w:ascii="仿宋" w:hAnsi="仿宋" w:eastAsia="仿宋" w:cs="仿宋_GB2312"/>
          <w:kern w:val="0"/>
          <w:sz w:val="32"/>
          <w:szCs w:val="32"/>
        </w:rPr>
        <w:t>坚持把开</w:t>
      </w:r>
      <w:r>
        <w:rPr>
          <w:rFonts w:hint="eastAsia" w:ascii="仿宋" w:hAnsi="仿宋" w:eastAsia="仿宋" w:cs="仿宋_GB2312"/>
          <w:sz w:val="32"/>
          <w:szCs w:val="32"/>
        </w:rPr>
        <w:t>展好主题教育作为重大政治任务，形成“党组统一领导、局领导联点指导、书记全面负责、党员全员参与、党团队一体推进”联动格局。制定《中共岳阳市委组织部、市委教育工委关于做好县市区教育行政部门和第一中学主要负责人任免备案的通知》《岳阳市省级示范性普通高中书记、校长教育实绩考核暂行办法》，健全了党组织统一领导、党政齐抓共管、部门各负其责的教育领导体制；</w:t>
      </w:r>
      <w:r>
        <w:rPr>
          <w:rFonts w:hint="eastAsia" w:ascii="仿宋" w:hAnsi="仿宋" w:eastAsia="仿宋" w:cs="仿宋_GB2312"/>
          <w:kern w:val="0"/>
          <w:sz w:val="32"/>
          <w:szCs w:val="32"/>
        </w:rPr>
        <w:t>出台《岳阳市进一步加强民办学校党建工作方案》《岳阳市民办学校选派党组织书记和党建指导员管理办法》《关于选派市直民办学校党建指导员的通知》，进一步规范民办教育发展。</w:t>
      </w:r>
      <w:r>
        <w:rPr>
          <w:rFonts w:hint="eastAsia" w:ascii="仿宋" w:hAnsi="仿宋" w:eastAsia="仿宋" w:cs="仿宋_GB2312"/>
          <w:color w:val="000000"/>
          <w:kern w:val="0"/>
          <w:sz w:val="32"/>
          <w:szCs w:val="32"/>
        </w:rPr>
        <w:t>认真落实党委定期议教制度，各级党政“新春第一会”议教已成常态。</w:t>
      </w:r>
      <w:r>
        <w:rPr>
          <w:rFonts w:hint="eastAsia" w:ascii="仿宋" w:hAnsi="仿宋" w:eastAsia="仿宋" w:cs="仿宋_GB2312"/>
          <w:kern w:val="0"/>
          <w:sz w:val="32"/>
          <w:szCs w:val="32"/>
        </w:rPr>
        <w:t>稳妥有序推进全市中小学党组织领导的校长负责制，2024年春季开学前可全面按时完成任务。</w:t>
      </w:r>
    </w:p>
    <w:p>
      <w:pPr>
        <w:spacing w:line="620" w:lineRule="exact"/>
        <w:ind w:firstLine="642" w:firstLineChars="200"/>
        <w:rPr>
          <w:rFonts w:ascii="仿宋" w:hAnsi="仿宋" w:eastAsia="仿宋" w:cs="仿宋_GB2312"/>
          <w:color w:val="000000"/>
          <w:kern w:val="0"/>
          <w:sz w:val="32"/>
          <w:szCs w:val="32"/>
        </w:rPr>
      </w:pPr>
      <w:r>
        <w:rPr>
          <w:rFonts w:hint="eastAsia" w:ascii="仿宋" w:hAnsi="仿宋" w:eastAsia="仿宋" w:cs="楷体_GB2312"/>
          <w:b/>
          <w:bCs/>
          <w:sz w:val="32"/>
          <w:szCs w:val="32"/>
        </w:rPr>
        <w:t>（二）教育布局全面优化。</w:t>
      </w:r>
      <w:r>
        <w:rPr>
          <w:rFonts w:hint="eastAsia" w:ascii="仿宋" w:hAnsi="仿宋" w:eastAsia="仿宋" w:cs="仿宋_GB2312"/>
          <w:kern w:val="0"/>
          <w:sz w:val="32"/>
          <w:szCs w:val="32"/>
        </w:rPr>
        <w:t>持续深入开展改善义务教育学校基本办学条件三年集中攻坚工程，2023年，全市共投入资金10.63亿元，新建改扩建246所学校、整合100人以下小规模学校64所。</w:t>
      </w:r>
      <w:r>
        <w:rPr>
          <w:rFonts w:hint="eastAsia" w:ascii="仿宋" w:hAnsi="仿宋" w:eastAsia="仿宋" w:cs="仿宋_GB2312"/>
          <w:sz w:val="32"/>
          <w:szCs w:val="32"/>
        </w:rPr>
        <w:t>投入1.58亿元，进行26所乡镇标准化寄宿制学校建设</w:t>
      </w:r>
      <w:r>
        <w:rPr>
          <w:rFonts w:hint="eastAsia" w:ascii="仿宋" w:hAnsi="仿宋" w:eastAsia="仿宋" w:cs="仿宋_GB2312"/>
          <w:kern w:val="0"/>
          <w:sz w:val="32"/>
          <w:szCs w:val="32"/>
        </w:rPr>
        <w:t>。</w:t>
      </w:r>
      <w:r>
        <w:rPr>
          <w:rFonts w:hint="eastAsia" w:ascii="仿宋" w:hAnsi="仿宋" w:eastAsia="仿宋" w:cs="仿宋_GB2312"/>
          <w:sz w:val="32"/>
          <w:szCs w:val="32"/>
        </w:rPr>
        <w:t>今年11月，《湖南教育》以《三年攻坚——记岳阳一场大规模学校建设行动》为题予以报道；我市在全省应对学龄人口变化调整优化中小学布局和教师配备会上做经验交流发言。</w:t>
      </w:r>
      <w:r>
        <w:rPr>
          <w:rFonts w:hint="eastAsia" w:ascii="仿宋" w:hAnsi="仿宋" w:eastAsia="仿宋" w:cs="仿宋_GB2312"/>
          <w:kern w:val="0"/>
          <w:sz w:val="32"/>
          <w:szCs w:val="32"/>
        </w:rPr>
        <w:t>平江一中等7个县域高中徐特立项目，目前均已开工建设。</w:t>
      </w:r>
      <w:r>
        <w:rPr>
          <w:rFonts w:hint="eastAsia" w:ascii="仿宋" w:hAnsi="仿宋" w:eastAsia="仿宋" w:cs="仿宋_GB2312"/>
          <w:sz w:val="32"/>
          <w:szCs w:val="32"/>
        </w:rPr>
        <w:t>引进社会资本力量办学，投入11.2亿元，建设岳阳现代服务职业技术学院，今年已招生1500人。</w:t>
      </w:r>
      <w:r>
        <w:rPr>
          <w:rFonts w:hint="eastAsia" w:ascii="仿宋" w:hAnsi="仿宋" w:eastAsia="仿宋" w:cs="仿宋_GB2312"/>
          <w:kern w:val="0"/>
          <w:sz w:val="32"/>
          <w:szCs w:val="32"/>
        </w:rPr>
        <w:t>启动市一职与开放大学两校搬迁共建项目。岳阳学院顺利开工建设，计划明年秋季开学招生。</w:t>
      </w:r>
    </w:p>
    <w:p>
      <w:pPr>
        <w:spacing w:line="620" w:lineRule="exact"/>
        <w:ind w:firstLine="642" w:firstLineChars="200"/>
        <w:rPr>
          <w:rFonts w:ascii="仿宋" w:hAnsi="仿宋" w:eastAsia="仿宋" w:cs="仿宋_GB2312"/>
          <w:sz w:val="32"/>
          <w:szCs w:val="32"/>
        </w:rPr>
      </w:pPr>
      <w:r>
        <w:rPr>
          <w:rFonts w:hint="eastAsia" w:ascii="仿宋" w:hAnsi="仿宋" w:eastAsia="仿宋" w:cs="楷体_GB2312"/>
          <w:b/>
          <w:bCs/>
          <w:sz w:val="32"/>
          <w:szCs w:val="32"/>
        </w:rPr>
        <w:t>（三）队伍活力全面迸发。</w:t>
      </w:r>
      <w:r>
        <w:rPr>
          <w:rFonts w:hint="eastAsia" w:ascii="仿宋" w:hAnsi="仿宋" w:eastAsia="仿宋" w:cs="仿宋_GB2312"/>
          <w:sz w:val="32"/>
          <w:szCs w:val="32"/>
        </w:rPr>
        <w:t>高标准抓好机关作风建设，打造“忠于职守、善于谋事、勤于学习、勇于克难、敢于担责、锐于争先、甘于奉献、严于律己”的干部队伍，</w:t>
      </w:r>
      <w:r>
        <w:rPr>
          <w:rFonts w:hint="eastAsia" w:ascii="仿宋" w:hAnsi="仿宋" w:eastAsia="仿宋" w:cs="仿宋_GB2312"/>
          <w:kern w:val="0"/>
          <w:sz w:val="32"/>
          <w:szCs w:val="32"/>
        </w:rPr>
        <w:t>开展“师德师风建设年”活动，提出了师德师风8条正面清单、10条负面清单，着力造就一支“守德如玉、敬业如山、爱生如子、视校如家”的高素质教师队伍。有序推进“县管校聘”改革，健全校长教师交流轮岗、竞聘上岗等制度。</w:t>
      </w:r>
      <w:r>
        <w:rPr>
          <w:rFonts w:hint="eastAsia" w:ascii="仿宋" w:hAnsi="仿宋" w:eastAsia="仿宋" w:cs="仿宋_GB2312"/>
          <w:sz w:val="32"/>
          <w:szCs w:val="32"/>
        </w:rPr>
        <w:t>今年组织全市16所引领性高中语文、数学、英语、物理、历史等9个学科2300名教师参加业务知识统一测试，推动以考促学、以考促研、以考促教，</w:t>
      </w:r>
      <w:r>
        <w:rPr>
          <w:rFonts w:hint="eastAsia" w:ascii="仿宋" w:hAnsi="仿宋" w:eastAsia="仿宋" w:cs="仿宋_GB2312"/>
          <w:kern w:val="0"/>
          <w:sz w:val="32"/>
          <w:szCs w:val="32"/>
        </w:rPr>
        <w:t>高中教师学科业务知识测试实现全科全员覆盖。</w:t>
      </w:r>
      <w:r>
        <w:rPr>
          <w:rFonts w:hint="eastAsia" w:ascii="仿宋" w:hAnsi="仿宋" w:eastAsia="仿宋" w:cs="仿宋_GB2312"/>
          <w:sz w:val="32"/>
          <w:szCs w:val="32"/>
        </w:rPr>
        <w:t>今年</w:t>
      </w:r>
      <w:r>
        <w:rPr>
          <w:rFonts w:hint="eastAsia" w:ascii="仿宋" w:hAnsi="仿宋" w:eastAsia="仿宋" w:cs="仿宋_GB2312"/>
          <w:color w:val="000000"/>
          <w:sz w:val="32"/>
          <w:szCs w:val="32"/>
        </w:rPr>
        <w:t>暑假期间组织了50名局长、科长、校长到复旦大学参加能力提升高端研修培训，激发创新精神，增强履职能力。</w:t>
      </w:r>
      <w:r>
        <w:rPr>
          <w:rFonts w:hint="eastAsia" w:ascii="仿宋" w:hAnsi="仿宋" w:eastAsia="仿宋" w:cs="仿宋_GB2312"/>
          <w:kern w:val="0"/>
          <w:sz w:val="32"/>
          <w:szCs w:val="32"/>
        </w:rPr>
        <w:t>高规格组织教师节表彰大会，表扬十佳书记校长、十佳班主任、十佳教师、师德标兵、最美乡村教师、教育工作先进个人共169人，营造尊师重教良好氛围。</w:t>
      </w:r>
    </w:p>
    <w:p>
      <w:pPr>
        <w:spacing w:line="580" w:lineRule="exact"/>
        <w:ind w:firstLine="640"/>
        <w:rPr>
          <w:rFonts w:ascii="仿宋" w:hAnsi="仿宋" w:eastAsia="仿宋" w:cs="仿宋_GB2312"/>
          <w:sz w:val="32"/>
          <w:szCs w:val="32"/>
        </w:rPr>
      </w:pPr>
      <w:r>
        <w:rPr>
          <w:rFonts w:hint="eastAsia" w:ascii="仿宋" w:hAnsi="仿宋" w:eastAsia="仿宋" w:cs="楷体_GB2312"/>
          <w:b/>
          <w:bCs/>
          <w:sz w:val="32"/>
          <w:szCs w:val="32"/>
        </w:rPr>
        <w:t>（四）教育质量全面提升。</w:t>
      </w:r>
      <w:r>
        <w:rPr>
          <w:rFonts w:hint="eastAsia" w:ascii="仿宋" w:hAnsi="仿宋" w:eastAsia="仿宋" w:cs="仿宋_GB2312"/>
          <w:color w:val="000000"/>
          <w:sz w:val="32"/>
          <w:szCs w:val="32"/>
        </w:rPr>
        <w:t>牢固树立抓好教育质量正确导向，</w:t>
      </w:r>
      <w:r>
        <w:rPr>
          <w:rFonts w:hint="eastAsia" w:ascii="仿宋" w:hAnsi="仿宋" w:eastAsia="仿宋" w:cs="仿宋_GB2312"/>
          <w:sz w:val="32"/>
          <w:szCs w:val="32"/>
        </w:rPr>
        <w:t>市本级设立了500万元教育质量奖励资金和高级职称指标“周转池”，奖励教育教学质量特别突出的学校和个人。深入开展“走找想促”活动，充分利用调研成果，着力在谋划高质量发展上出实招。</w:t>
      </w:r>
      <w:r>
        <w:rPr>
          <w:rFonts w:hint="eastAsia" w:ascii="仿宋" w:hAnsi="仿宋" w:eastAsia="仿宋" w:cs="仿宋_GB2312"/>
          <w:kern w:val="0"/>
          <w:sz w:val="32"/>
          <w:szCs w:val="32"/>
        </w:rPr>
        <w:t>全面实施幼教“童升”、小学“强基”、初中“壮腰”、高中“筑梦”四大教育提质工程，各级各类教育蓬勃发展。全市</w:t>
      </w:r>
      <w:r>
        <w:rPr>
          <w:rFonts w:hint="eastAsia" w:ascii="仿宋" w:hAnsi="仿宋" w:eastAsia="仿宋" w:cs="仿宋_GB2312"/>
          <w:sz w:val="32"/>
          <w:szCs w:val="32"/>
        </w:rPr>
        <w:t>公办园在园幼儿占比55.85%，普惠性学前教育资源占比92%，跃居全省前列。义务教育巩固率达99.86%，适龄三残少儿义务教育入学率97%以上、入园率达到71%。</w:t>
      </w:r>
      <w:r>
        <w:rPr>
          <w:rFonts w:hint="eastAsia" w:ascii="仿宋" w:hAnsi="仿宋" w:eastAsia="仿宋" w:cs="仿宋_GB2312"/>
          <w:kern w:val="0"/>
          <w:sz w:val="32"/>
          <w:szCs w:val="32"/>
        </w:rPr>
        <w:t>2023年，我市普通高中统招类本科上线率65.98%，比2022年提高6.18个百分点；特控线上线率34.16%，比2022年提高1.49个百分点；我市平均分、本科上线率均排名全省第三，本科录取率排名全省第二；空军海军招飞录取17人（2022年13人）。</w:t>
      </w:r>
      <w:r>
        <w:rPr>
          <w:rFonts w:hint="eastAsia" w:ascii="仿宋" w:hAnsi="仿宋" w:eastAsia="仿宋" w:cs="仿宋_GB2312"/>
          <w:sz w:val="32"/>
          <w:szCs w:val="32"/>
        </w:rPr>
        <w:t>2023年学考，高一年级全科合格率99.88%，高二年级全科合格率99.83%。2023年中考十科总分优秀率增加7.18%。全省中职学校学生公共基础课普测，我市连续五年平均分、合格率、优秀率、参考率四项指标均排名全省第一。</w:t>
      </w:r>
    </w:p>
    <w:p>
      <w:pPr>
        <w:spacing w:line="580" w:lineRule="exact"/>
        <w:ind w:firstLine="642" w:firstLineChars="200"/>
        <w:rPr>
          <w:rFonts w:ascii="仿宋" w:hAnsi="仿宋" w:eastAsia="仿宋" w:cs="仿宋_GB2312"/>
          <w:kern w:val="0"/>
          <w:sz w:val="32"/>
          <w:szCs w:val="32"/>
        </w:rPr>
      </w:pPr>
      <w:r>
        <w:rPr>
          <w:rFonts w:hint="eastAsia" w:ascii="仿宋" w:hAnsi="仿宋" w:eastAsia="仿宋" w:cs="楷体_GB2312"/>
          <w:b/>
          <w:bCs/>
          <w:sz w:val="32"/>
          <w:szCs w:val="32"/>
        </w:rPr>
        <w:t>（五）体育产业全面发展。</w:t>
      </w:r>
      <w:r>
        <w:rPr>
          <w:rFonts w:hint="eastAsia" w:ascii="仿宋" w:hAnsi="仿宋" w:eastAsia="仿宋" w:cs="仿宋_GB2312"/>
          <w:sz w:val="32"/>
          <w:szCs w:val="32"/>
        </w:rPr>
        <w:t>充分发挥体育活动的引领作用，</w:t>
      </w:r>
      <w:r>
        <w:rPr>
          <w:rFonts w:hint="eastAsia" w:ascii="仿宋" w:hAnsi="仿宋" w:eastAsia="仿宋" w:cs="仿宋_GB2312"/>
          <w:sz w:val="32"/>
          <w:szCs w:val="32"/>
          <w:shd w:val="clear" w:color="auto" w:fill="FFFFFF"/>
        </w:rPr>
        <w:t>全民健身的热情不断激发，</w:t>
      </w:r>
      <w:r>
        <w:rPr>
          <w:rFonts w:hint="eastAsia" w:ascii="仿宋" w:hAnsi="仿宋" w:eastAsia="仿宋" w:cs="仿宋_GB2312"/>
          <w:kern w:val="0"/>
          <w:sz w:val="32"/>
          <w:szCs w:val="32"/>
        </w:rPr>
        <w:t>2023年，今年全市共举办赛事活动145场，直接参与赛事活动15万余人。发放85套全民健身路径、23套农民体育公共基础设施、9套多功能运动场。有效解决体育场馆在省运会结束后存在闲置的问题，全市32家省运会场馆都已全面向社会开放。竞赛成绩突出，2023年省青少年体育锦标赛，获得87枚金牌，金牌总数历史最多。第一届全国学生（青年）运动会，获得2金1银8个单项前8，此外，在校园组比赛中，临湘二中派出4名学生代表湖南省参赛，取得2个第5、1个第6的好成绩。2023年全省体育彩票工作会议上，我局被评为“市州先进单位”。</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三、单位整体支出管理及使用情况良好</w:t>
      </w:r>
    </w:p>
    <w:p>
      <w:pPr>
        <w:spacing w:line="58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资金使用规范，注重绩效，支出审批程序严格，厉行节约，支出费用合理，确保了专款专用，最大限度地提高资金的使用效益。严格按照预算编制控制人员经费的使用。严格控制公用支出，所有公用支出都按照先计划再审批最后采购的原则进行。截止到12月31日，局机关三公经费合计6.76万元，其中公务接待费1.33万元，公务用车运行维护费5.43万元，因公出国费0万元，三公经费控制在合理的范围内，较上年减少。</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四、单位专项组织实施情况好</w:t>
      </w:r>
    </w:p>
    <w:p>
      <w:pPr>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 xml:space="preserve">为加强单位资金使用效率，落实好财务管理制度，我局制定了财务管理制度以及风险防控措施，在资金使用审批上按照“先审核、后签字”的原则，由财务室先行审核票据，合规票据交由领导审批，不合规票据退回科室。在专项资金的使用上，根据专项工作不同要求，合理分配专项资金使用。在专项资金使用前需填报预算报告交由领导审批，纪监、审计全程监督，确保专项资金合理使用。纪检部门加强教育体育资金监管，在保障各项工作有序开展的同时，确保每一分钱都发挥最大作用。  </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五、存在的主要问题和困难</w:t>
      </w:r>
    </w:p>
    <w:p>
      <w:pPr>
        <w:spacing w:line="600" w:lineRule="exact"/>
        <w:ind w:firstLine="642" w:firstLineChars="200"/>
        <w:rPr>
          <w:rFonts w:ascii="仿宋" w:hAnsi="仿宋" w:eastAsia="仿宋" w:cs="仿宋_GB2312"/>
          <w:sz w:val="32"/>
          <w:szCs w:val="32"/>
        </w:rPr>
      </w:pPr>
      <w:r>
        <w:rPr>
          <w:rFonts w:hint="eastAsia" w:ascii="仿宋" w:hAnsi="仿宋" w:eastAsia="仿宋" w:cs="仿宋_GB2312"/>
          <w:b/>
          <w:bCs/>
          <w:sz w:val="32"/>
          <w:szCs w:val="32"/>
        </w:rPr>
        <w:t>条件保障还存在短板。</w:t>
      </w:r>
      <w:r>
        <w:rPr>
          <w:rFonts w:hint="eastAsia" w:ascii="仿宋" w:hAnsi="仿宋" w:eastAsia="仿宋" w:cs="仿宋_GB2312"/>
          <w:sz w:val="32"/>
          <w:szCs w:val="32"/>
        </w:rPr>
        <w:t>最近两年，全市加大了教育投入力度，但增长速度仍显不足，仍然存在城市挤乡镇弱的现象，中心城区大规模学校发展空间受限，乡村学校硬件提升但生源不足。</w:t>
      </w:r>
      <w:r>
        <w:rPr>
          <w:rFonts w:hint="eastAsia" w:ascii="仿宋" w:hAnsi="仿宋" w:eastAsia="仿宋" w:cs="仿宋_GB2312"/>
          <w:b/>
          <w:bCs/>
          <w:sz w:val="32"/>
          <w:szCs w:val="32"/>
        </w:rPr>
        <w:t>队伍建设还存在弱项。</w:t>
      </w:r>
      <w:r>
        <w:rPr>
          <w:rFonts w:hint="eastAsia" w:ascii="仿宋" w:hAnsi="仿宋" w:eastAsia="仿宋" w:cs="仿宋_GB2312"/>
          <w:sz w:val="32"/>
          <w:szCs w:val="32"/>
        </w:rPr>
        <w:t>教师性别比例、年龄结构、学科结构失衡，女教师偏多且呈逐年递增的趋势，中老年教师偏多，青年骨干教师偏少。留人难，我市属于教育人才净流出地区，每年都有数量不少教师流失。</w:t>
      </w:r>
      <w:r>
        <w:rPr>
          <w:rFonts w:hint="eastAsia" w:ascii="仿宋" w:hAnsi="仿宋" w:eastAsia="仿宋" w:cs="仿宋_GB2312"/>
          <w:b/>
          <w:bCs/>
          <w:sz w:val="32"/>
          <w:szCs w:val="32"/>
        </w:rPr>
        <w:t>出生率降低带来冲击。</w:t>
      </w:r>
      <w:r>
        <w:rPr>
          <w:rFonts w:hint="eastAsia" w:ascii="仿宋" w:hAnsi="仿宋" w:eastAsia="仿宋" w:cs="仿宋_GB2312"/>
          <w:sz w:val="32"/>
          <w:szCs w:val="32"/>
        </w:rPr>
        <w:t>我市出生人口逐年递减，对学前教育影响已经显现，义务教育阶段乡村“空”的情况还将进一步显现，城镇“挤”的情况未来十年还会存在。</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在</w:t>
      </w:r>
      <w:r>
        <w:rPr>
          <w:rFonts w:hint="eastAsia" w:ascii="仿宋" w:hAnsi="仿宋" w:eastAsia="仿宋" w:cs="仿宋_GB2312"/>
          <w:sz w:val="32"/>
          <w:szCs w:val="32"/>
        </w:rPr>
        <w:t>财政资金的使用方面</w:t>
      </w:r>
      <w:r>
        <w:rPr>
          <w:rFonts w:hint="eastAsia" w:ascii="仿宋" w:hAnsi="仿宋" w:eastAsia="仿宋" w:cs="仿宋_GB2312"/>
          <w:sz w:val="32"/>
          <w:szCs w:val="32"/>
          <w:lang w:eastAsia="zh-CN"/>
        </w:rPr>
        <w:t>还存在一些不足</w:t>
      </w:r>
      <w:r>
        <w:rPr>
          <w:rFonts w:hint="eastAsia" w:ascii="仿宋" w:hAnsi="仿宋" w:eastAsia="仿宋" w:cs="仿宋_GB2312"/>
          <w:sz w:val="32"/>
          <w:szCs w:val="32"/>
        </w:rPr>
        <w:t>，需要严格把关，杜绝一些不合理的开支。</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六、下一年改进措施</w:t>
      </w:r>
    </w:p>
    <w:p>
      <w:pPr>
        <w:spacing w:line="620" w:lineRule="exact"/>
        <w:ind w:firstLine="640"/>
        <w:rPr>
          <w:rFonts w:ascii="仿宋" w:hAnsi="仿宋" w:eastAsia="仿宋" w:cs="仿宋_GB2312"/>
          <w:sz w:val="32"/>
          <w:szCs w:val="32"/>
        </w:rPr>
      </w:pPr>
      <w:r>
        <w:rPr>
          <w:rFonts w:hint="eastAsia" w:ascii="仿宋" w:hAnsi="仿宋" w:eastAsia="仿宋" w:cs="仿宋_GB2312"/>
          <w:sz w:val="32"/>
          <w:szCs w:val="32"/>
        </w:rPr>
        <w:t>2024年，我局将坚持以习近平新时代中国特色社会主义思想为指导，认真贯彻落实习近平总书记关于教育的重要论述和对湖南工作重要讲话重要指示批示精神，全面贯彻党的教育方针，主动对接建设教育强省战略，持续深入实施教育振兴五年行动，凸显三大攻坚工程成效，坚持抓重点、补短板、强弱项，加快教育强市建设步伐。</w:t>
      </w:r>
    </w:p>
    <w:p>
      <w:pPr>
        <w:spacing w:line="620" w:lineRule="exact"/>
        <w:ind w:firstLine="640"/>
        <w:rPr>
          <w:rFonts w:ascii="仿宋" w:hAnsi="仿宋" w:eastAsia="仿宋" w:cs="仿宋_GB2312"/>
          <w:sz w:val="32"/>
          <w:szCs w:val="32"/>
        </w:rPr>
      </w:pPr>
      <w:r>
        <w:rPr>
          <w:rFonts w:hint="eastAsia" w:ascii="仿宋" w:hAnsi="仿宋" w:eastAsia="仿宋" w:cs="楷体_GB2312"/>
          <w:b/>
          <w:bCs/>
          <w:sz w:val="32"/>
          <w:szCs w:val="32"/>
        </w:rPr>
        <w:t>（一）进一步加强队伍建设。</w:t>
      </w:r>
      <w:r>
        <w:rPr>
          <w:rFonts w:hint="eastAsia" w:ascii="仿宋" w:hAnsi="仿宋" w:eastAsia="仿宋" w:cs="仿宋_GB2312"/>
          <w:sz w:val="32"/>
          <w:szCs w:val="32"/>
        </w:rPr>
        <w:t>坚持正确用人导向，坚持把师德师风建设摆在教师工作首位，以“守德如玉、敬业如山、爱生如子、视校如家”为目标，多措并举推进师德师风建设。建立严格科学的督查考核评价机制，督促中小学书记校长以身作则，勇于担当，善作善成。建强管理队伍和教师队伍，为加快建设教育体育强市提供坚强有力的人力资源保障。</w:t>
      </w:r>
    </w:p>
    <w:p>
      <w:pPr>
        <w:spacing w:line="620" w:lineRule="exact"/>
        <w:ind w:firstLine="640"/>
        <w:rPr>
          <w:rFonts w:ascii="仿宋" w:hAnsi="仿宋" w:eastAsia="仿宋" w:cs="仿宋_GB2312"/>
          <w:sz w:val="32"/>
          <w:szCs w:val="32"/>
        </w:rPr>
      </w:pPr>
      <w:r>
        <w:rPr>
          <w:rFonts w:hint="eastAsia" w:ascii="仿宋" w:hAnsi="仿宋" w:eastAsia="仿宋" w:cs="楷体_GB2312"/>
          <w:b/>
          <w:bCs/>
          <w:sz w:val="32"/>
          <w:szCs w:val="32"/>
        </w:rPr>
        <w:t>（二）进一步促进均衡发展。</w:t>
      </w:r>
      <w:r>
        <w:rPr>
          <w:rFonts w:hint="eastAsia" w:ascii="仿宋" w:hAnsi="仿宋" w:eastAsia="仿宋" w:cs="仿宋_GB2312"/>
          <w:sz w:val="32"/>
          <w:szCs w:val="32"/>
        </w:rPr>
        <w:t>科学研判城镇化进程、人口流动和学龄人口总体变化趋势，加大教育资源整合力度，优化城乡学校规划布局，避免“边建设、边闲置”式浪费。加强乡镇中心校建设和寄宿制学校提质改造。通过发挥城区优质学校在师资、理念等方面的输出辐射作用，缩小学校之间的教育教学质量差距，带动乡村薄弱学校实现共同发展。</w:t>
      </w:r>
    </w:p>
    <w:p>
      <w:pPr>
        <w:spacing w:line="620" w:lineRule="exact"/>
        <w:ind w:firstLine="640"/>
        <w:rPr>
          <w:rFonts w:ascii="仿宋" w:hAnsi="仿宋" w:eastAsia="仿宋" w:cs="仿宋_GB2312"/>
          <w:sz w:val="32"/>
          <w:szCs w:val="32"/>
        </w:rPr>
      </w:pPr>
      <w:r>
        <w:rPr>
          <w:rFonts w:hint="eastAsia" w:ascii="仿宋" w:hAnsi="仿宋" w:eastAsia="仿宋" w:cs="仿宋_GB2312"/>
          <w:b/>
          <w:bCs/>
          <w:sz w:val="32"/>
          <w:szCs w:val="32"/>
        </w:rPr>
        <w:t>（三）进一步提升教体质量。</w:t>
      </w:r>
      <w:r>
        <w:rPr>
          <w:rFonts w:hint="eastAsia" w:ascii="仿宋" w:hAnsi="仿宋" w:eastAsia="仿宋" w:cs="仿宋_GB2312"/>
          <w:sz w:val="32"/>
          <w:szCs w:val="32"/>
        </w:rPr>
        <w:t>按教育规律办学，坚持德智体美劳全面发展的育人原则，不断深化课堂教学改革，聚焦核心素养，提高课堂教学效率。扎实推进“县中振兴”计划，深入开展县域高中对口帮扶工程，指导县域高中多样化特色化发展。加快职业教育发展，完善产教融合、校企合作的办学机制，加速推进中职学校办学条件达标工程。组织举办具有岳阳特色、项目多样的全民健身赛事活动，继续打造全民健身日等一批品牌赛事。加大健身设施薄弱地带器材投放力度，不断完善城市社区15分钟健身圈和农村社区30分钟健身圈，进一步满足城乡居民健身需求。</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2024年，我局</w:t>
      </w:r>
      <w:r>
        <w:rPr>
          <w:rFonts w:hint="eastAsia" w:ascii="仿宋" w:hAnsi="仿宋" w:eastAsia="仿宋" w:cs="仿宋_GB2312"/>
          <w:sz w:val="32"/>
          <w:szCs w:val="32"/>
        </w:rPr>
        <w:t>将继续配合财政做好预算绩效管理工作，确保财政资金合规有效地使用</w:t>
      </w:r>
      <w:r>
        <w:rPr>
          <w:rFonts w:hint="eastAsia" w:ascii="仿宋" w:hAnsi="仿宋" w:eastAsia="仿宋" w:cs="仿宋_GB2312"/>
          <w:sz w:val="32"/>
          <w:szCs w:val="32"/>
          <w:lang w:eastAsia="zh-CN"/>
        </w:rPr>
        <w:t>。</w:t>
      </w:r>
      <w:bookmarkStart w:id="0" w:name="_GoBack"/>
      <w:bookmarkEnd w:id="0"/>
      <w:r>
        <w:rPr>
          <w:rFonts w:hint="eastAsia" w:ascii="仿宋" w:hAnsi="仿宋" w:eastAsia="仿宋" w:cs="仿宋_GB2312"/>
          <w:sz w:val="32"/>
          <w:szCs w:val="32"/>
        </w:rPr>
        <w:t>进一步提高绩效管理水平，加强与财政部门的紧密配合，开展好整体支出及项目资金绩效管理工作，运用好绩效评价的结果，不断提升预算管理水平。</w:t>
      </w:r>
    </w:p>
    <w:p>
      <w:pPr>
        <w:spacing w:line="600" w:lineRule="exact"/>
        <w:rPr>
          <w:rFonts w:ascii="仿宋" w:hAnsi="仿宋" w:eastAsia="仿宋" w:cs="仿宋"/>
          <w:sz w:val="32"/>
          <w:szCs w:val="32"/>
        </w:rPr>
      </w:pPr>
    </w:p>
    <w:p>
      <w:pPr>
        <w:spacing w:line="620" w:lineRule="exact"/>
        <w:ind w:firstLine="640"/>
        <w:rPr>
          <w:rFonts w:ascii="仿宋" w:hAnsi="仿宋" w:eastAsia="仿宋" w:cs="楷体_GB2312"/>
          <w:b/>
          <w:bCs/>
          <w:sz w:val="32"/>
          <w:szCs w:val="32"/>
        </w:rPr>
      </w:pPr>
    </w:p>
    <w:p>
      <w:pPr>
        <w:spacing w:line="600" w:lineRule="exact"/>
        <w:ind w:firstLine="640" w:firstLineChars="200"/>
        <w:rPr>
          <w:rFonts w:ascii="仿宋" w:hAnsi="仿宋" w:eastAsia="仿宋" w:cs="仿宋_GB2312"/>
          <w:kern w:val="0"/>
          <w:sz w:val="32"/>
          <w:szCs w:val="32"/>
        </w:rPr>
      </w:pPr>
    </w:p>
    <w:p>
      <w:pPr>
        <w:spacing w:line="620" w:lineRule="exact"/>
        <w:ind w:firstLine="640" w:firstLineChars="200"/>
        <w:rPr>
          <w:rFonts w:ascii="仿宋" w:hAnsi="仿宋" w:eastAsia="仿宋" w:cs="仿宋_GB2312"/>
          <w:kern w:val="0"/>
          <w:sz w:val="32"/>
          <w:szCs w:val="32"/>
        </w:rPr>
      </w:pPr>
    </w:p>
    <w:p>
      <w:pPr>
        <w:spacing w:line="600" w:lineRule="exact"/>
        <w:ind w:firstLine="640" w:firstLineChars="200"/>
        <w:rPr>
          <w:rFonts w:ascii="仿宋" w:hAnsi="仿宋" w:eastAsia="仿宋" w:cs="仿宋_GB2312"/>
          <w:kern w:val="0"/>
          <w:sz w:val="32"/>
          <w:szCs w:val="32"/>
        </w:rPr>
      </w:pPr>
    </w:p>
    <w:p>
      <w:pPr>
        <w:spacing w:line="600" w:lineRule="exact"/>
        <w:ind w:firstLine="640" w:firstLineChars="200"/>
        <w:rPr>
          <w:rFonts w:ascii="仿宋" w:hAnsi="仿宋" w:eastAsia="仿宋" w:cs="仿宋_GB2312"/>
          <w:kern w:val="0"/>
          <w:sz w:val="32"/>
          <w:szCs w:val="32"/>
        </w:rPr>
      </w:pPr>
    </w:p>
    <w:p>
      <w:pPr>
        <w:rPr>
          <w:rFonts w:ascii="仿宋" w:hAnsi="仿宋" w:eastAsia="仿宋"/>
        </w:rPr>
      </w:pPr>
    </w:p>
    <w:sectPr>
      <w:footerReference r:id="rId3" w:type="default"/>
      <w:pgSz w:w="11906" w:h="16838"/>
      <w:pgMar w:top="1587" w:right="1587" w:bottom="1587"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C09DF"/>
    <w:rsid w:val="00045AE1"/>
    <w:rsid w:val="000C09DF"/>
    <w:rsid w:val="001966E8"/>
    <w:rsid w:val="001C0F7E"/>
    <w:rsid w:val="004545AF"/>
    <w:rsid w:val="004A54D8"/>
    <w:rsid w:val="00574CB3"/>
    <w:rsid w:val="007D2AA5"/>
    <w:rsid w:val="008F7CB2"/>
    <w:rsid w:val="009364BF"/>
    <w:rsid w:val="00A03E96"/>
    <w:rsid w:val="00A558CC"/>
    <w:rsid w:val="00AF6DB8"/>
    <w:rsid w:val="00B71376"/>
    <w:rsid w:val="00BA2948"/>
    <w:rsid w:val="00C81986"/>
    <w:rsid w:val="00DE7A6C"/>
    <w:rsid w:val="00EE3F30"/>
    <w:rsid w:val="00FD0AD8"/>
    <w:rsid w:val="5FD7B220"/>
    <w:rsid w:val="63FA37C5"/>
    <w:rsid w:val="D3BF057B"/>
    <w:rsid w:val="E79D9DD9"/>
    <w:rsid w:val="F1F9FF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571</Words>
  <Characters>3259</Characters>
  <Lines>27</Lines>
  <Paragraphs>7</Paragraphs>
  <TotalTime>0</TotalTime>
  <ScaleCrop>false</ScaleCrop>
  <LinksUpToDate>false</LinksUpToDate>
  <CharactersWithSpaces>3823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2024-04-18T19:03:00Z</dcterms:created>
  <dc:creator>uh</dc:creator>
  <cp:lastModifiedBy>xjkp</cp:lastModifiedBy>
  <cp:lastPrinted>2024-04-24T17:50:00Z</cp:lastPrinted>
  <dcterms:modified xsi:type="dcterms:W3CDTF">2024-07-02T10:42:31Z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