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06BA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118001F7">
      <w:pPr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ascii="Times New Roman" w:hAnsi="Times New Roman" w:eastAsia="方正小标宋_GBK"/>
          <w:sz w:val="52"/>
          <w:szCs w:val="52"/>
        </w:rPr>
        <w:t xml:space="preserve"> </w:t>
      </w:r>
    </w:p>
    <w:p w14:paraId="76D8137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年度岳阳市第一中学整体支出</w:t>
      </w:r>
    </w:p>
    <w:p w14:paraId="5A6F48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 w14:paraId="7A326894"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  <w:r>
        <w:rPr>
          <w:rFonts w:ascii="Times New Roman" w:hAnsi="Times New Roman" w:eastAsia="方正小标宋_GBK"/>
          <w:b/>
          <w:sz w:val="52"/>
          <w:szCs w:val="52"/>
        </w:rPr>
        <w:t xml:space="preserve"> </w:t>
      </w:r>
    </w:p>
    <w:p w14:paraId="7AE2E69B">
      <w:pPr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 w14:paraId="6DB5B76D">
      <w:pPr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 w14:paraId="6F4AB8D2">
      <w:pPr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 w14:paraId="20A1439B">
      <w:pPr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 w14:paraId="65AB59C3">
      <w:pPr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 w14:paraId="799F807A">
      <w:pPr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 w14:paraId="7710C513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59655460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1F62C510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2B2EB6A7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3A21F537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43C922EF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164E1081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4BDBEAFF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仿宋_GB2312" w:hAnsi="Times New Roman" w:eastAsia="仿宋_GB2312"/>
          <w:sz w:val="32"/>
          <w:szCs w:val="32"/>
        </w:rPr>
        <w:t>部门（单位）名称：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岳阳市第一中学</w:t>
      </w:r>
    </w:p>
    <w:p w14:paraId="4ED31313"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202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5</w:t>
      </w:r>
      <w:r>
        <w:rPr>
          <w:rFonts w:ascii="楷体_GB2312" w:hAnsi="楷体_GB2312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</w:rPr>
        <w:t>6</w:t>
      </w:r>
      <w:r>
        <w:rPr>
          <w:rFonts w:ascii="楷体_GB2312" w:hAnsi="楷体_GB2312" w:eastAsia="楷体_GB2312"/>
          <w:sz w:val="32"/>
          <w:szCs w:val="32"/>
        </w:rPr>
        <w:t>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6</w:t>
      </w:r>
      <w:r>
        <w:rPr>
          <w:rFonts w:ascii="楷体_GB2312" w:hAnsi="楷体_GB2312" w:eastAsia="楷体_GB2312"/>
          <w:sz w:val="32"/>
          <w:szCs w:val="32"/>
        </w:rPr>
        <w:t>日</w:t>
      </w:r>
    </w:p>
    <w:p w14:paraId="128FA2F6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（此页为封面）</w:t>
      </w:r>
    </w:p>
    <w:p w14:paraId="2B6B6FC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年度岳阳市第一中学整体支出</w:t>
      </w:r>
    </w:p>
    <w:p w14:paraId="53AC699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 w14:paraId="185C3541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2473BF34">
      <w:pPr>
        <w:pStyle w:val="30"/>
        <w:numPr>
          <w:ilvl w:val="0"/>
          <w:numId w:val="1"/>
        </w:num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单位基本情况</w:t>
      </w:r>
    </w:p>
    <w:p w14:paraId="1371BECD">
      <w:pPr>
        <w:widowControl/>
        <w:spacing w:line="64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1.机构情况</w:t>
      </w:r>
    </w:p>
    <w:p w14:paraId="0DB18189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岳阳市第一中学是一所三年制市直高中学校，由岳阳市教育体育局直接管理，组织机构1个，为财政全额补助拨款单位，按要求实施财务独立核算。学校的职责职能主要是实施高中学历教育，促进基础教育发展，并进行相关社会服务。</w:t>
      </w:r>
    </w:p>
    <w:p w14:paraId="6DC32E0C">
      <w:pPr>
        <w:widowControl/>
        <w:spacing w:line="64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2.人员情况</w:t>
      </w:r>
    </w:p>
    <w:p w14:paraId="73CA74EC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本年度年末在职在编</w:t>
      </w:r>
      <w:r>
        <w:rPr>
          <w:rFonts w:hint="eastAsia" w:ascii="宋体" w:hAnsi="宋体"/>
          <w:color w:val="000000"/>
          <w:lang w:val="en-US" w:eastAsia="zh-CN"/>
        </w:rPr>
        <w:t>教师280</w:t>
      </w:r>
      <w:r>
        <w:rPr>
          <w:rFonts w:hint="eastAsia" w:ascii="宋体" w:hAnsi="宋体"/>
          <w:color w:val="000000"/>
        </w:rPr>
        <w:t>人，退休</w:t>
      </w:r>
      <w:r>
        <w:rPr>
          <w:rFonts w:hint="eastAsia" w:ascii="宋体" w:hAnsi="宋体"/>
          <w:color w:val="000000"/>
          <w:lang w:val="en-US" w:eastAsia="zh-CN"/>
        </w:rPr>
        <w:t>教师208</w:t>
      </w:r>
      <w:r>
        <w:rPr>
          <w:rFonts w:hint="eastAsia" w:ascii="宋体" w:hAnsi="宋体"/>
          <w:color w:val="000000"/>
        </w:rPr>
        <w:t>人。</w:t>
      </w:r>
      <w:r>
        <w:rPr>
          <w:rFonts w:hint="eastAsia" w:ascii="宋体" w:hAnsi="宋体"/>
          <w:color w:val="000000"/>
          <w:lang w:val="en-US" w:eastAsia="zh-CN"/>
        </w:rPr>
        <w:t>本年度新招收贯通班1个，年末在校学生人数3208人。</w:t>
      </w:r>
    </w:p>
    <w:p w14:paraId="38F47799">
      <w:pPr>
        <w:widowControl/>
        <w:spacing w:line="64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3.年度工作内容</w:t>
      </w:r>
    </w:p>
    <w:p w14:paraId="6ADC7401">
      <w:pPr>
        <w:widowControl/>
        <w:spacing w:line="640" w:lineRule="exact"/>
        <w:ind w:firstLine="560" w:firstLineChars="200"/>
        <w:rPr>
          <w:rFonts w:ascii="宋体" w:hAnsi="宋体"/>
          <w:color w:val="000000"/>
          <w:highlight w:val="none"/>
        </w:rPr>
      </w:pPr>
      <w:r>
        <w:rPr>
          <w:rFonts w:ascii="宋体" w:hAnsi="宋体"/>
          <w:color w:val="000000"/>
          <w:highlight w:val="none"/>
        </w:rPr>
        <w:t>202</w:t>
      </w:r>
      <w:r>
        <w:rPr>
          <w:rFonts w:hint="eastAsia" w:ascii="宋体" w:hAnsi="宋体"/>
          <w:color w:val="000000"/>
          <w:highlight w:val="none"/>
          <w:lang w:val="en-US" w:eastAsia="zh-CN"/>
        </w:rPr>
        <w:t>4</w:t>
      </w:r>
      <w:r>
        <w:rPr>
          <w:rFonts w:ascii="宋体" w:hAnsi="宋体"/>
          <w:color w:val="000000"/>
          <w:highlight w:val="none"/>
        </w:rPr>
        <w:t>年，学校教育教学管理质量节节攀升。我校汉班高考成绩在过去几年稳步提高的基础上，再次取得了新的辉煌</w:t>
      </w:r>
      <w:r>
        <w:rPr>
          <w:rFonts w:hint="eastAsia" w:ascii="宋体" w:hAnsi="宋体"/>
          <w:color w:val="000000"/>
          <w:highlight w:val="none"/>
          <w:lang w:eastAsia="zh-CN"/>
        </w:rPr>
        <w:t>。</w:t>
      </w:r>
      <w:r>
        <w:rPr>
          <w:rFonts w:hint="eastAsia" w:ascii="宋体" w:hAnsi="宋体"/>
          <w:color w:val="000000"/>
          <w:highlight w:val="none"/>
          <w:lang w:val="en-US" w:eastAsia="zh-CN"/>
        </w:rPr>
        <w:t>2024年</w:t>
      </w:r>
      <w:r>
        <w:rPr>
          <w:rFonts w:hint="eastAsia" w:ascii="宋体" w:hAnsi="宋体"/>
          <w:color w:val="000000"/>
          <w:highlight w:val="none"/>
        </w:rPr>
        <w:t>高考特控线上线率97.12%</w:t>
      </w:r>
      <w:r>
        <w:rPr>
          <w:rFonts w:hint="eastAsia" w:ascii="宋体" w:hAnsi="宋体"/>
          <w:color w:val="000000"/>
          <w:highlight w:val="none"/>
          <w:lang w:eastAsia="zh-CN"/>
        </w:rPr>
        <w:t>，</w:t>
      </w:r>
      <w:r>
        <w:rPr>
          <w:rFonts w:hint="eastAsia" w:ascii="宋体" w:hAnsi="宋体"/>
          <w:color w:val="000000"/>
          <w:highlight w:val="none"/>
        </w:rPr>
        <w:t>本科上线率99.52%。600分人数,物理方向288人,历史方向25人,共计313人。8人录取清华大学，2人录取北京大学。历史方向袁雨熙全省第七名，岳阳的状元，录取北京大学。</w:t>
      </w:r>
    </w:p>
    <w:p w14:paraId="6ECBCBCB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本年度主要工作方向如下：</w:t>
      </w:r>
    </w:p>
    <w:p w14:paraId="159CF7C9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（1）党建为先，践行举旗定向立根铸魂</w:t>
      </w:r>
    </w:p>
    <w:p w14:paraId="41DA8D45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（2）发展为要，追求一流内涵高质高端</w:t>
      </w:r>
    </w:p>
    <w:p w14:paraId="786A7332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（3）德育为首，注重立德树人成人成才</w:t>
      </w:r>
    </w:p>
    <w:p w14:paraId="26D22AEB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（4）师德为上，强化知行合一守正创新</w:t>
      </w:r>
    </w:p>
    <w:p w14:paraId="67C5469F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（5）质量为重，寻求突破提升保持高位</w:t>
      </w:r>
    </w:p>
    <w:p w14:paraId="16332605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（6）团结为力，促进民族团结民族发展</w:t>
      </w:r>
    </w:p>
    <w:p w14:paraId="434642A4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（7）管理为纲，实现高质高效精细精准</w:t>
      </w:r>
    </w:p>
    <w:p w14:paraId="79776996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（8）服务为念，打造公正公平绿色温暖</w:t>
      </w:r>
    </w:p>
    <w:p w14:paraId="751AA1CA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（9）安全为根，强化科学人文生态和谐</w:t>
      </w:r>
    </w:p>
    <w:p w14:paraId="19BDBDCB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（10）文化为基，建构自信自强美美与共</w:t>
      </w:r>
    </w:p>
    <w:p w14:paraId="2ECD7984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（11）建设为阶，推动提质改造扩建升级</w:t>
      </w:r>
    </w:p>
    <w:p w14:paraId="1BBB9572">
      <w:pPr>
        <w:pStyle w:val="35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 w14:paraId="0660FDC0">
      <w:pPr>
        <w:pStyle w:val="35"/>
        <w:widowControl/>
        <w:spacing w:line="640" w:lineRule="exact"/>
        <w:ind w:firstLine="643"/>
        <w:rPr>
          <w:rFonts w:ascii="楷体_GB2312" w:hAnsi="楷体_GB2312" w:eastAsia="楷体_GB2312"/>
          <w:b/>
          <w:sz w:val="32"/>
          <w:szCs w:val="32"/>
        </w:rPr>
      </w:pPr>
      <w:r>
        <w:rPr>
          <w:rFonts w:ascii="楷体_GB2312" w:hAnsi="楷体_GB2312" w:eastAsia="楷体_GB2312"/>
          <w:b/>
          <w:sz w:val="32"/>
          <w:szCs w:val="32"/>
        </w:rPr>
        <w:t>（一）基本支出情况</w:t>
      </w:r>
    </w:p>
    <w:p w14:paraId="51F35F3A">
      <w:pPr>
        <w:widowControl/>
        <w:spacing w:line="640" w:lineRule="exact"/>
        <w:ind w:firstLine="560" w:firstLineChars="200"/>
        <w:rPr>
          <w:rFonts w:ascii="宋体" w:hAnsi="宋体"/>
          <w:b/>
        </w:rPr>
      </w:pPr>
      <w:r>
        <w:rPr>
          <w:rFonts w:hint="eastAsia" w:ascii="宋体" w:hAnsi="宋体"/>
          <w:color w:val="000000"/>
        </w:rPr>
        <w:t>202</w:t>
      </w:r>
      <w:r>
        <w:rPr>
          <w:rFonts w:hint="eastAsia" w:ascii="宋体" w:hAnsi="宋体"/>
          <w:color w:val="000000"/>
          <w:lang w:val="en-US" w:eastAsia="zh-CN"/>
        </w:rPr>
        <w:t>4</w:t>
      </w:r>
      <w:r>
        <w:rPr>
          <w:rFonts w:hint="eastAsia" w:ascii="宋体" w:hAnsi="宋体"/>
          <w:color w:val="000000"/>
        </w:rPr>
        <w:t>年一般公共预算基本支出</w:t>
      </w:r>
      <w:r>
        <w:rPr>
          <w:rFonts w:hint="eastAsia" w:ascii="宋体" w:hAnsi="宋体"/>
          <w:color w:val="000000"/>
          <w:lang w:val="en-US" w:eastAsia="zh-CN"/>
        </w:rPr>
        <w:t>5569.61</w:t>
      </w:r>
      <w:r>
        <w:rPr>
          <w:rFonts w:hint="eastAsia" w:ascii="宋体" w:hAnsi="宋体"/>
          <w:color w:val="000000"/>
        </w:rPr>
        <w:t>万元，其中人员经费</w:t>
      </w:r>
      <w:r>
        <w:rPr>
          <w:rFonts w:hint="eastAsia" w:ascii="宋体" w:hAnsi="宋体"/>
          <w:color w:val="000000"/>
          <w:lang w:val="en-US" w:eastAsia="zh-CN"/>
        </w:rPr>
        <w:t>5329.20</w:t>
      </w:r>
      <w:r>
        <w:rPr>
          <w:rFonts w:hint="eastAsia" w:ascii="宋体" w:hAnsi="宋体"/>
          <w:color w:val="000000"/>
        </w:rPr>
        <w:t>万元，公用经费</w:t>
      </w:r>
      <w:r>
        <w:rPr>
          <w:rFonts w:hint="eastAsia" w:ascii="宋体" w:hAnsi="宋体"/>
          <w:color w:val="000000"/>
          <w:lang w:val="en-US" w:eastAsia="zh-CN"/>
        </w:rPr>
        <w:t>240.41</w:t>
      </w:r>
      <w:r>
        <w:rPr>
          <w:rFonts w:hint="eastAsia" w:ascii="宋体" w:hAnsi="宋体"/>
          <w:color w:val="000000"/>
        </w:rPr>
        <w:t>万元。</w:t>
      </w:r>
    </w:p>
    <w:p w14:paraId="009921EB">
      <w:pPr>
        <w:pStyle w:val="35"/>
        <w:widowControl/>
        <w:numPr>
          <w:ilvl w:val="0"/>
          <w:numId w:val="2"/>
        </w:numPr>
        <w:spacing w:line="640" w:lineRule="exact"/>
        <w:ind w:firstLine="643"/>
        <w:rPr>
          <w:rFonts w:ascii="楷体_GB2312" w:hAnsi="楷体_GB2312" w:eastAsia="楷体_GB2312"/>
          <w:b/>
          <w:sz w:val="32"/>
          <w:szCs w:val="32"/>
        </w:rPr>
      </w:pPr>
      <w:r>
        <w:rPr>
          <w:rFonts w:ascii="楷体_GB2312" w:hAnsi="楷体_GB2312" w:eastAsia="楷体_GB2312"/>
          <w:b/>
          <w:sz w:val="32"/>
          <w:szCs w:val="32"/>
        </w:rPr>
        <w:t>项目支出情况</w:t>
      </w:r>
    </w:p>
    <w:p w14:paraId="24F49BC0">
      <w:pPr>
        <w:widowControl/>
        <w:spacing w:line="640" w:lineRule="exact"/>
        <w:ind w:firstLine="560" w:firstLineChars="200"/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</w:rPr>
        <w:t>202</w:t>
      </w:r>
      <w:r>
        <w:rPr>
          <w:rFonts w:hint="eastAsia" w:ascii="宋体" w:hAnsi="宋体"/>
          <w:color w:val="000000"/>
          <w:lang w:val="en-US" w:eastAsia="zh-CN"/>
        </w:rPr>
        <w:t>4</w:t>
      </w:r>
      <w:r>
        <w:rPr>
          <w:rFonts w:hint="eastAsia" w:ascii="宋体" w:hAnsi="宋体"/>
          <w:color w:val="000000"/>
        </w:rPr>
        <w:t>年一般公共预算项目支出</w:t>
      </w:r>
      <w:r>
        <w:rPr>
          <w:rFonts w:hint="eastAsia" w:ascii="宋体" w:hAnsi="宋体"/>
          <w:color w:val="000000"/>
          <w:lang w:val="en-US" w:eastAsia="zh-CN"/>
        </w:rPr>
        <w:t>1731.34</w:t>
      </w:r>
      <w:r>
        <w:rPr>
          <w:rFonts w:hint="eastAsia" w:ascii="宋体" w:hAnsi="宋体"/>
          <w:color w:val="000000"/>
        </w:rPr>
        <w:t>万元，其中</w:t>
      </w:r>
      <w:r>
        <w:rPr>
          <w:rFonts w:hint="eastAsia" w:ascii="宋体" w:hAnsi="宋体"/>
          <w:color w:val="000000"/>
          <w:lang w:val="en-US" w:eastAsia="zh-CN"/>
        </w:rPr>
        <w:t>工资福利支出285.68万元，</w:t>
      </w:r>
      <w:r>
        <w:rPr>
          <w:rFonts w:hint="eastAsia" w:ascii="宋体" w:hAnsi="宋体"/>
          <w:color w:val="000000"/>
        </w:rPr>
        <w:t>商品和服务支出</w:t>
      </w:r>
      <w:r>
        <w:rPr>
          <w:rFonts w:hint="eastAsia" w:ascii="宋体" w:hAnsi="宋体"/>
          <w:color w:val="000000"/>
          <w:lang w:val="en-US" w:eastAsia="zh-CN"/>
        </w:rPr>
        <w:t>955.05</w:t>
      </w:r>
      <w:r>
        <w:rPr>
          <w:rFonts w:hint="eastAsia" w:ascii="宋体" w:hAnsi="宋体"/>
          <w:color w:val="000000"/>
        </w:rPr>
        <w:t>万元、对个人和家庭的补助</w:t>
      </w:r>
      <w:r>
        <w:rPr>
          <w:rFonts w:hint="eastAsia" w:ascii="宋体" w:hAnsi="宋体"/>
          <w:color w:val="000000"/>
          <w:lang w:val="en-US" w:eastAsia="zh-CN"/>
        </w:rPr>
        <w:t>412.45</w:t>
      </w:r>
      <w:r>
        <w:rPr>
          <w:rFonts w:hint="eastAsia" w:ascii="宋体" w:hAnsi="宋体"/>
          <w:color w:val="000000"/>
        </w:rPr>
        <w:t>万元、资本性支出</w:t>
      </w:r>
      <w:r>
        <w:rPr>
          <w:rFonts w:hint="eastAsia" w:ascii="宋体" w:hAnsi="宋体"/>
          <w:color w:val="000000"/>
          <w:lang w:val="en-US" w:eastAsia="zh-CN"/>
        </w:rPr>
        <w:t>78.14</w:t>
      </w:r>
      <w:r>
        <w:rPr>
          <w:rFonts w:hint="eastAsia" w:ascii="宋体" w:hAnsi="宋体"/>
          <w:color w:val="000000"/>
        </w:rPr>
        <w:t>万元。</w:t>
      </w:r>
    </w:p>
    <w:p w14:paraId="3E8CEEA0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民族教育公用经费50万元，其中商品和服务支出</w:t>
      </w:r>
      <w:r>
        <w:rPr>
          <w:rFonts w:hint="eastAsia" w:ascii="宋体" w:hAnsi="宋体"/>
          <w:color w:val="000000"/>
          <w:lang w:val="en-US" w:eastAsia="zh-CN"/>
        </w:rPr>
        <w:t>50</w:t>
      </w:r>
      <w:r>
        <w:rPr>
          <w:rFonts w:hint="eastAsia" w:ascii="宋体" w:hAnsi="宋体"/>
          <w:color w:val="000000"/>
        </w:rPr>
        <w:t>万元。</w:t>
      </w:r>
    </w:p>
    <w:p w14:paraId="3FAB3ACB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西藏班专款</w:t>
      </w:r>
      <w:r>
        <w:rPr>
          <w:rFonts w:hint="eastAsia" w:ascii="宋体" w:hAnsi="宋体"/>
          <w:color w:val="000000"/>
          <w:lang w:val="en-US" w:eastAsia="zh-CN"/>
        </w:rPr>
        <w:t>70.84</w:t>
      </w:r>
      <w:r>
        <w:rPr>
          <w:rFonts w:hint="eastAsia" w:ascii="宋体" w:hAnsi="宋体"/>
          <w:color w:val="000000"/>
        </w:rPr>
        <w:t>万元，其中商品和服务支出</w:t>
      </w:r>
      <w:r>
        <w:rPr>
          <w:rFonts w:hint="eastAsia" w:ascii="宋体" w:hAnsi="宋体"/>
          <w:color w:val="000000"/>
          <w:lang w:val="en-US" w:eastAsia="zh-CN"/>
        </w:rPr>
        <w:t>70.84</w:t>
      </w:r>
      <w:r>
        <w:rPr>
          <w:rFonts w:hint="eastAsia" w:ascii="宋体" w:hAnsi="宋体"/>
          <w:color w:val="000000"/>
        </w:rPr>
        <w:t>万元。</w:t>
      </w:r>
    </w:p>
    <w:p w14:paraId="26FB44A1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专职保安经费30万元，其中商品和服务支出30万元。</w:t>
      </w:r>
    </w:p>
    <w:p w14:paraId="1084A7E3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西藏班课后服务费</w:t>
      </w:r>
      <w:r>
        <w:rPr>
          <w:rFonts w:hint="eastAsia" w:ascii="宋体" w:hAnsi="宋体"/>
          <w:color w:val="000000"/>
          <w:lang w:val="en-US" w:eastAsia="zh-CN"/>
        </w:rPr>
        <w:t>141.5</w:t>
      </w:r>
      <w:r>
        <w:rPr>
          <w:rFonts w:hint="eastAsia" w:ascii="宋体" w:hAnsi="宋体"/>
          <w:color w:val="000000"/>
        </w:rPr>
        <w:t>万元，其中</w:t>
      </w:r>
      <w:r>
        <w:rPr>
          <w:rFonts w:hint="eastAsia" w:ascii="宋体" w:hAnsi="宋体"/>
          <w:color w:val="000000"/>
          <w:lang w:val="en-US" w:eastAsia="zh-CN"/>
        </w:rPr>
        <w:t>工资福利支出91万元，</w:t>
      </w:r>
      <w:r>
        <w:rPr>
          <w:rFonts w:hint="eastAsia" w:ascii="宋体" w:hAnsi="宋体"/>
          <w:color w:val="000000"/>
        </w:rPr>
        <w:t>商品和服务支出50.</w:t>
      </w: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hint="eastAsia" w:ascii="宋体" w:hAnsi="宋体"/>
          <w:color w:val="000000"/>
        </w:rPr>
        <w:t>万元。</w:t>
      </w:r>
    </w:p>
    <w:p w14:paraId="4C29694F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特殊岗位津贴</w:t>
      </w:r>
      <w:r>
        <w:rPr>
          <w:rFonts w:hint="eastAsia" w:ascii="宋体" w:hAnsi="宋体"/>
          <w:color w:val="000000"/>
          <w:lang w:val="en-US" w:eastAsia="zh-CN"/>
        </w:rPr>
        <w:t>79.04</w:t>
      </w:r>
      <w:r>
        <w:rPr>
          <w:rFonts w:hint="eastAsia" w:ascii="宋体" w:hAnsi="宋体"/>
          <w:color w:val="000000"/>
        </w:rPr>
        <w:t>万元，其中商品和服务支出</w:t>
      </w:r>
      <w:r>
        <w:rPr>
          <w:rFonts w:hint="eastAsia" w:ascii="宋体" w:hAnsi="宋体"/>
          <w:color w:val="000000"/>
          <w:lang w:val="en-US" w:eastAsia="zh-CN"/>
        </w:rPr>
        <w:t>79.04</w:t>
      </w:r>
      <w:r>
        <w:rPr>
          <w:rFonts w:hint="eastAsia" w:ascii="宋体" w:hAnsi="宋体"/>
          <w:color w:val="000000"/>
        </w:rPr>
        <w:t>万元。</w:t>
      </w:r>
    </w:p>
    <w:p w14:paraId="6C17453C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西藏班教师特殊岗位津贴183万元，其中工资福利支出183万元。</w:t>
      </w:r>
    </w:p>
    <w:p w14:paraId="219ED38F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安全隐患排除资金25.72万元，其中商品和服务支出25.72万元。</w:t>
      </w:r>
    </w:p>
    <w:p w14:paraId="6BB9DE3A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教育综合发展专项资金</w:t>
      </w:r>
      <w:r>
        <w:rPr>
          <w:rFonts w:hint="eastAsia" w:ascii="宋体" w:hAnsi="宋体"/>
          <w:color w:val="000000"/>
          <w:lang w:val="en-US" w:eastAsia="zh-CN"/>
        </w:rPr>
        <w:t>510</w:t>
      </w:r>
      <w:r>
        <w:rPr>
          <w:rFonts w:hint="eastAsia" w:ascii="宋体" w:hAnsi="宋体"/>
          <w:color w:val="000000"/>
        </w:rPr>
        <w:t>万元，其中商品和服务支出</w:t>
      </w:r>
      <w:r>
        <w:rPr>
          <w:rFonts w:hint="eastAsia" w:ascii="宋体" w:hAnsi="宋体"/>
          <w:color w:val="000000"/>
          <w:lang w:val="en-US" w:eastAsia="zh-CN"/>
        </w:rPr>
        <w:t>138.13</w:t>
      </w:r>
      <w:r>
        <w:rPr>
          <w:rFonts w:hint="eastAsia" w:ascii="宋体" w:hAnsi="宋体"/>
          <w:color w:val="000000"/>
        </w:rPr>
        <w:t>万元，对个人和家庭的补助</w:t>
      </w:r>
      <w:r>
        <w:rPr>
          <w:rFonts w:hint="eastAsia" w:ascii="宋体" w:hAnsi="宋体"/>
          <w:color w:val="000000"/>
          <w:lang w:val="en-US" w:eastAsia="zh-CN"/>
        </w:rPr>
        <w:t>363.95</w:t>
      </w:r>
      <w:r>
        <w:rPr>
          <w:rFonts w:hint="eastAsia" w:ascii="宋体" w:hAnsi="宋体"/>
          <w:color w:val="000000"/>
        </w:rPr>
        <w:t>万元</w:t>
      </w:r>
      <w:r>
        <w:rPr>
          <w:rFonts w:hint="eastAsia" w:ascii="宋体" w:hAnsi="宋体"/>
          <w:color w:val="000000"/>
          <w:lang w:eastAsia="zh-CN"/>
        </w:rPr>
        <w:t>，</w:t>
      </w:r>
      <w:r>
        <w:rPr>
          <w:rFonts w:hint="eastAsia" w:ascii="宋体" w:hAnsi="宋体"/>
          <w:color w:val="000000"/>
          <w:lang w:val="en-US" w:eastAsia="zh-CN"/>
        </w:rPr>
        <w:t>资本性支出7.92万元</w:t>
      </w:r>
      <w:r>
        <w:rPr>
          <w:rFonts w:hint="eastAsia" w:ascii="宋体" w:hAnsi="宋体"/>
          <w:color w:val="000000"/>
        </w:rPr>
        <w:t>。</w:t>
      </w:r>
    </w:p>
    <w:p w14:paraId="301F9FE5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民族工作专项经费10万元，其中商品和服务支出10万元。</w:t>
      </w:r>
    </w:p>
    <w:p w14:paraId="548F51CD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改善普通高中学校办学条件补助资金</w:t>
      </w:r>
      <w:r>
        <w:rPr>
          <w:rFonts w:hint="eastAsia" w:ascii="宋体" w:hAnsi="宋体"/>
          <w:color w:val="000000"/>
          <w:lang w:val="en-US" w:eastAsia="zh-CN"/>
        </w:rPr>
        <w:t>18.17</w:t>
      </w:r>
      <w:r>
        <w:rPr>
          <w:rFonts w:hint="eastAsia" w:ascii="宋体" w:hAnsi="宋体"/>
          <w:color w:val="000000"/>
        </w:rPr>
        <w:t>万元，其中商品和服务支出</w:t>
      </w:r>
      <w:r>
        <w:rPr>
          <w:rFonts w:hint="eastAsia" w:ascii="宋体" w:hAnsi="宋体"/>
          <w:color w:val="000000"/>
          <w:lang w:val="en-US" w:eastAsia="zh-CN"/>
        </w:rPr>
        <w:t>15.74</w:t>
      </w:r>
      <w:r>
        <w:rPr>
          <w:rFonts w:hint="eastAsia" w:ascii="宋体" w:hAnsi="宋体"/>
          <w:color w:val="000000"/>
        </w:rPr>
        <w:t>万元，资本性支出</w:t>
      </w:r>
      <w:r>
        <w:rPr>
          <w:rFonts w:hint="eastAsia" w:ascii="宋体" w:hAnsi="宋体"/>
          <w:color w:val="000000"/>
          <w:lang w:val="en-US" w:eastAsia="zh-CN"/>
        </w:rPr>
        <w:t>2.42</w:t>
      </w:r>
      <w:r>
        <w:rPr>
          <w:rFonts w:hint="eastAsia" w:ascii="宋体" w:hAnsi="宋体"/>
          <w:color w:val="000000"/>
        </w:rPr>
        <w:t>万元。</w:t>
      </w:r>
    </w:p>
    <w:p w14:paraId="194213B2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铸牢中华民族共同体意识教育</w:t>
      </w:r>
      <w:r>
        <w:rPr>
          <w:rFonts w:hint="eastAsia" w:ascii="宋体" w:hAnsi="宋体"/>
          <w:color w:val="000000"/>
          <w:lang w:val="en-US" w:eastAsia="zh-CN"/>
        </w:rPr>
        <w:t>8.82</w:t>
      </w:r>
      <w:r>
        <w:rPr>
          <w:rFonts w:hint="eastAsia" w:ascii="宋体" w:hAnsi="宋体"/>
          <w:color w:val="000000"/>
        </w:rPr>
        <w:t>万元，其中商品和服务支出</w:t>
      </w:r>
      <w:r>
        <w:rPr>
          <w:rFonts w:hint="eastAsia" w:ascii="宋体" w:hAnsi="宋体"/>
          <w:color w:val="000000"/>
          <w:lang w:val="en-US" w:eastAsia="zh-CN"/>
        </w:rPr>
        <w:t>8.82</w:t>
      </w:r>
      <w:r>
        <w:rPr>
          <w:rFonts w:hint="eastAsia" w:ascii="宋体" w:hAnsi="宋体"/>
          <w:color w:val="000000"/>
        </w:rPr>
        <w:t>万元。</w:t>
      </w:r>
    </w:p>
    <w:p w14:paraId="1BAFE3D6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红色研学补助资金80.43万元，其中商品和服务支出80.43万元。</w:t>
      </w:r>
    </w:p>
    <w:p w14:paraId="6E193868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市直高考考点扩容80万元，其中商品和服务支出80万元。</w:t>
      </w:r>
    </w:p>
    <w:p w14:paraId="6647EF34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青少年足球教育发展专项资金4.93万元，其中商品和服务支出4.93万元。</w:t>
      </w:r>
    </w:p>
    <w:p w14:paraId="1BA494F3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高中生均经费</w:t>
      </w:r>
      <w:r>
        <w:rPr>
          <w:rFonts w:hint="eastAsia" w:ascii="宋体" w:hAnsi="宋体"/>
          <w:color w:val="000000"/>
          <w:lang w:val="en-US" w:eastAsia="zh-CN"/>
        </w:rPr>
        <w:t>308.9</w:t>
      </w:r>
      <w:r>
        <w:rPr>
          <w:rFonts w:hint="eastAsia" w:ascii="宋体" w:hAnsi="宋体"/>
          <w:color w:val="000000"/>
        </w:rPr>
        <w:t>万元，其中商品和服务支出</w:t>
      </w:r>
      <w:r>
        <w:rPr>
          <w:rFonts w:hint="eastAsia" w:ascii="宋体" w:hAnsi="宋体"/>
          <w:color w:val="000000"/>
          <w:lang w:val="en-US" w:eastAsia="zh-CN"/>
        </w:rPr>
        <w:t>308.9</w:t>
      </w:r>
      <w:r>
        <w:rPr>
          <w:rFonts w:hint="eastAsia" w:ascii="宋体" w:hAnsi="宋体"/>
          <w:color w:val="000000"/>
        </w:rPr>
        <w:t>万元。</w:t>
      </w:r>
    </w:p>
    <w:p w14:paraId="6470FBCA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西藏班公寓维修39.37万元，其中资本性支出39.37万元。</w:t>
      </w:r>
    </w:p>
    <w:p w14:paraId="26735DD7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危房检测及防雷资金28.43万元，其中资本性支出28.43万元。</w:t>
      </w:r>
    </w:p>
    <w:p w14:paraId="48126AA7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教师体检经费19.8万元，其中工资福利支出11.68万元，对个人和家庭的补助8.12万元。</w:t>
      </w:r>
    </w:p>
    <w:p w14:paraId="109E9ED2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教师校长培训经费2万元，其中商品和服务支出2万元。</w:t>
      </w:r>
    </w:p>
    <w:p w14:paraId="69E1F3B6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退休教师十三个月工资40.38万元，其中对个人和家庭的补助40.38万元。</w:t>
      </w:r>
    </w:p>
    <w:p w14:paraId="6D522111">
      <w:pPr>
        <w:pStyle w:val="35"/>
        <w:widowControl/>
        <w:spacing w:line="640" w:lineRule="exact"/>
        <w:ind w:firstLine="640"/>
        <w:rPr>
          <w:rFonts w:hint="eastAsia" w:ascii="宋体" w:hAnsi="宋体"/>
          <w:color w:val="000000"/>
        </w:rPr>
      </w:pPr>
      <w:r>
        <w:rPr>
          <w:rFonts w:ascii="黑体" w:hAnsi="黑体" w:eastAsia="黑体"/>
          <w:sz w:val="32"/>
          <w:szCs w:val="32"/>
        </w:rPr>
        <w:t>三、政府性基金预算支出情况</w:t>
      </w:r>
    </w:p>
    <w:p w14:paraId="7359D4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2024年</w:t>
      </w:r>
      <w:r>
        <w:rPr>
          <w:rFonts w:hint="eastAsia" w:ascii="宋体" w:hAnsi="宋体"/>
          <w:color w:val="000000"/>
          <w:lang w:val="en-US" w:eastAsia="zh-CN"/>
        </w:rPr>
        <w:t>政府性基金预算</w:t>
      </w:r>
      <w:r>
        <w:rPr>
          <w:rFonts w:hint="eastAsia" w:ascii="宋体" w:hAnsi="宋体" w:eastAsia="宋体"/>
          <w:color w:val="000000"/>
          <w:lang w:val="en-US" w:eastAsia="zh-CN"/>
        </w:rPr>
        <w:t>项目支出</w:t>
      </w:r>
      <w:r>
        <w:rPr>
          <w:rFonts w:hint="eastAsia" w:ascii="宋体" w:hAnsi="宋体"/>
          <w:color w:val="000000"/>
          <w:lang w:val="en-US" w:eastAsia="zh-CN"/>
        </w:rPr>
        <w:t>26.09</w:t>
      </w:r>
      <w:r>
        <w:rPr>
          <w:rFonts w:hint="eastAsia" w:ascii="宋体" w:hAnsi="宋体" w:eastAsia="宋体"/>
          <w:color w:val="000000"/>
          <w:lang w:val="en-US" w:eastAsia="zh-CN"/>
        </w:rPr>
        <w:t>万元，其中商品和服务支出</w:t>
      </w:r>
      <w:r>
        <w:rPr>
          <w:rFonts w:hint="eastAsia" w:ascii="宋体" w:hAnsi="宋体"/>
          <w:color w:val="000000"/>
          <w:lang w:val="en-US" w:eastAsia="zh-CN"/>
        </w:rPr>
        <w:t>26.09</w:t>
      </w:r>
      <w:r>
        <w:rPr>
          <w:rFonts w:hint="eastAsia" w:ascii="宋体" w:hAnsi="宋体" w:eastAsia="宋体"/>
          <w:color w:val="000000"/>
          <w:lang w:val="en-US" w:eastAsia="zh-CN"/>
        </w:rPr>
        <w:t>万元</w:t>
      </w:r>
      <w:r>
        <w:rPr>
          <w:rFonts w:hint="eastAsia" w:ascii="宋体" w:hAnsi="宋体"/>
          <w:color w:val="000000"/>
          <w:lang w:val="en-US" w:eastAsia="zh-CN"/>
        </w:rPr>
        <w:t>。</w:t>
      </w:r>
    </w:p>
    <w:p w14:paraId="5288C223">
      <w:pPr>
        <w:widowControl/>
        <w:numPr>
          <w:ilvl w:val="0"/>
          <w:numId w:val="4"/>
        </w:numPr>
        <w:spacing w:line="640" w:lineRule="exact"/>
        <w:ind w:firstLine="56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彩票公益金26.09万元，其中商品和服务支出26.09万元。</w:t>
      </w:r>
    </w:p>
    <w:p w14:paraId="02CB8A22">
      <w:pPr>
        <w:pStyle w:val="35"/>
        <w:widowControl/>
        <w:spacing w:line="64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 w14:paraId="557EDEB1">
      <w:pPr>
        <w:pStyle w:val="35"/>
        <w:widowControl/>
        <w:spacing w:line="640" w:lineRule="exact"/>
        <w:ind w:firstLine="560"/>
        <w:rPr>
          <w:rFonts w:ascii="宋体" w:hAnsi="宋体"/>
        </w:rPr>
      </w:pPr>
      <w:r>
        <w:rPr>
          <w:rFonts w:hint="eastAsia" w:ascii="宋体" w:hAnsi="宋体"/>
          <w:color w:val="000000"/>
        </w:rPr>
        <w:t>无</w:t>
      </w:r>
    </w:p>
    <w:p w14:paraId="7F3209CF">
      <w:pPr>
        <w:pStyle w:val="35"/>
        <w:widowControl/>
        <w:spacing w:line="64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五、社会保险基金预算支出情况</w:t>
      </w:r>
    </w:p>
    <w:p w14:paraId="3DAF556B">
      <w:pPr>
        <w:pStyle w:val="35"/>
        <w:widowControl/>
        <w:spacing w:line="640" w:lineRule="exact"/>
        <w:ind w:firstLine="56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无</w:t>
      </w:r>
    </w:p>
    <w:p w14:paraId="0A6CB03B"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六、部门整体支出绩效情况</w:t>
      </w:r>
    </w:p>
    <w:p w14:paraId="64FE0933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单位各项资金主要用途是确保单位的正常运转，促进各项工作任务顺利完成。在人员经费支出、公共支出上，本单位严格执行财政的各项制度；在项目经费的使用上，各项资金本着专款专用的原则，严格执行资金批准的使用计划和批复内容，不擅自调项、扩项、缩项，不拆借、挪用、挤占，资金拨付动向按不同资金的要求执行。同时对每笔资金的支付，严格执行财务制度，落实资金审核程序。在保证各项任务顺利完成的同时，严格落实厉行节约的原则；三公经费的使用严格控制在预算申报的范围内。</w:t>
      </w:r>
    </w:p>
    <w:p w14:paraId="00B3C971">
      <w:pPr>
        <w:pStyle w:val="35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七、存在的问题及原因分析</w:t>
      </w:r>
    </w:p>
    <w:p w14:paraId="617F73E0">
      <w:pPr>
        <w:widowControl/>
        <w:spacing w:line="640" w:lineRule="exact"/>
        <w:ind w:firstLine="56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在预算及预算绩效管理方面，绩效管理意识有待加强，部分绩效目标设置不够完备。对于项目支出，虽然设立了项目资金绩效目标，单部分目标不够明确，可量化性有待提高。在财务和资产管理方面，固定资产的管理有待加强。对固定资产的定期盘点清查工作落实还不到位。在资金分配、使用和管理方面，部分项目执行率较低，主要是因为部分项目资金下达时间较晚，一定程度上影响了资金的计划统筹和使用。</w:t>
      </w:r>
    </w:p>
    <w:p w14:paraId="179ED8D4">
      <w:pPr>
        <w:widowControl/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八、下一步改进措施</w:t>
      </w:r>
    </w:p>
    <w:p w14:paraId="2253D698">
      <w:pPr>
        <w:widowControl/>
        <w:spacing w:line="640" w:lineRule="exact"/>
        <w:ind w:firstLine="560" w:firstLineChars="200"/>
        <w:rPr>
          <w:rFonts w:ascii="宋体" w:hAnsi="宋体"/>
        </w:rPr>
      </w:pPr>
      <w:r>
        <w:rPr>
          <w:rFonts w:hint="eastAsia" w:ascii="宋体" w:hAnsi="宋体"/>
        </w:rPr>
        <w:t>改进措施：一是进一步规范绩效目标编制。绩效目标设置要结合本单位职能职责和年度总体工作目标，提高各项指标的科学性、合理性，可实施性、可考核性。二是完善固定资产管理相关制度，定期开展盘点工作。三是合理安排项目资金，年初下达的基本支出预算按进度及时用款，足额保障单位正常运转。四是进一步强化绩效管理意识。加强部门绩效管理的培训力度，切实提高经办人员业务素质，增强工作能力。加强绩效管理宣传，树牢绩效管理意识理念，为落实绩效管理夯实认识基础、营造良好舆论环境。</w:t>
      </w:r>
    </w:p>
    <w:p w14:paraId="43F0E85D">
      <w:pPr>
        <w:widowControl/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九、部门整体支出绩效自评结果拟应用和公开情况</w:t>
      </w:r>
    </w:p>
    <w:p w14:paraId="26925E69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自评结果运用：本单位重视绩效管理，加强对绩效评价单位的绩效培训，不断提升绩效管理水平。通过绩效自评结果，对指标完成好的工作要在下一年度继续巩固和加强，对未完成的指标要深入剖析原因，找出症结，在以后工作中完善和改进；利用绩效自评结果，促进单位增强责任和效益观念，提高资金支出决策水平和管理水平。</w:t>
      </w:r>
    </w:p>
    <w:p w14:paraId="0C0F017B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信息公开：我单位按照统一时间、统一格式、统一口径在单位网站上按要求公开相关信息。</w:t>
      </w:r>
    </w:p>
    <w:p w14:paraId="36B884A1"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其他需要说明的情况</w:t>
      </w:r>
    </w:p>
    <w:p w14:paraId="5FC4F020">
      <w:pPr>
        <w:widowControl/>
        <w:spacing w:line="640" w:lineRule="exact"/>
        <w:ind w:firstLine="560" w:firstLineChars="200"/>
        <w:rPr>
          <w:rFonts w:hint="eastAsia" w:ascii="宋体" w:hAnsi="宋体"/>
        </w:rPr>
      </w:pP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无</w:t>
      </w:r>
    </w:p>
    <w:p w14:paraId="73CFA623">
      <w:pPr>
        <w:widowControl/>
        <w:spacing w:line="640" w:lineRule="exact"/>
        <w:ind w:firstLine="560" w:firstLineChars="200"/>
        <w:rPr>
          <w:rFonts w:hint="eastAsia" w:ascii="宋体" w:hAnsi="宋体"/>
        </w:rPr>
      </w:pPr>
    </w:p>
    <w:p w14:paraId="5666E576">
      <w:pPr>
        <w:widowControl/>
        <w:spacing w:line="640" w:lineRule="exact"/>
        <w:ind w:firstLine="560" w:firstLineChars="200"/>
        <w:rPr>
          <w:rFonts w:hint="eastAsia" w:ascii="宋体" w:hAnsi="宋体"/>
        </w:rPr>
      </w:pPr>
    </w:p>
    <w:p w14:paraId="58ABAB93">
      <w:pPr>
        <w:widowControl/>
        <w:spacing w:line="640" w:lineRule="exact"/>
        <w:ind w:firstLine="560" w:firstLineChars="200"/>
        <w:rPr>
          <w:rFonts w:hint="eastAsia" w:ascii="宋体" w:hAnsi="宋体"/>
        </w:rPr>
      </w:pPr>
    </w:p>
    <w:p w14:paraId="7B33375F">
      <w:pPr>
        <w:widowControl/>
        <w:spacing w:line="640" w:lineRule="exact"/>
        <w:ind w:firstLine="560" w:firstLineChars="200"/>
        <w:rPr>
          <w:rFonts w:hint="eastAsia" w:ascii="宋体" w:hAnsi="宋体"/>
        </w:rPr>
      </w:pPr>
    </w:p>
    <w:p w14:paraId="3D0C8263">
      <w:pPr>
        <w:widowControl/>
        <w:spacing w:line="640" w:lineRule="exact"/>
        <w:ind w:firstLine="560" w:firstLineChars="200"/>
        <w:rPr>
          <w:rFonts w:hint="eastAsia" w:ascii="宋体" w:hAnsi="宋体"/>
        </w:rPr>
      </w:pPr>
    </w:p>
    <w:p w14:paraId="49D762AA">
      <w:pPr>
        <w:widowControl/>
        <w:spacing w:line="640" w:lineRule="exact"/>
        <w:ind w:firstLine="560" w:firstLineChars="200"/>
        <w:rPr>
          <w:rFonts w:hint="eastAsia" w:ascii="宋体" w:hAnsi="宋体"/>
        </w:rPr>
      </w:pPr>
    </w:p>
    <w:p w14:paraId="56B4C2F3">
      <w:pPr>
        <w:widowControl/>
        <w:spacing w:line="640" w:lineRule="exact"/>
        <w:ind w:firstLine="560" w:firstLineChars="200"/>
        <w:rPr>
          <w:rFonts w:hint="eastAsia" w:ascii="宋体" w:hAnsi="宋体"/>
        </w:rPr>
      </w:pPr>
    </w:p>
    <w:p w14:paraId="77606DA7">
      <w:pPr>
        <w:widowControl/>
        <w:spacing w:line="640" w:lineRule="exact"/>
        <w:ind w:firstLine="560" w:firstLineChars="200"/>
        <w:rPr>
          <w:rFonts w:hint="eastAsia" w:ascii="宋体" w:hAnsi="宋体"/>
        </w:rPr>
      </w:pPr>
    </w:p>
    <w:p w14:paraId="60050779">
      <w:pPr>
        <w:widowControl/>
        <w:spacing w:line="640" w:lineRule="exact"/>
        <w:rPr>
          <w:rFonts w:hint="eastAsia" w:ascii="宋体" w:hAnsi="宋体"/>
        </w:rPr>
      </w:pPr>
    </w:p>
    <w:p w14:paraId="355E2DE4">
      <w:pPr>
        <w:widowControl/>
        <w:spacing w:line="640" w:lineRule="exact"/>
        <w:rPr>
          <w:rFonts w:hint="eastAsia" w:ascii="宋体" w:hAnsi="宋体"/>
        </w:rPr>
      </w:pPr>
    </w:p>
    <w:p w14:paraId="1189AA1B">
      <w:pPr>
        <w:widowControl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94F7DE9">
      <w:pPr>
        <w:widowControl/>
        <w:spacing w:after="156"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年度部门整体支出绩效自评表</w:t>
      </w:r>
    </w:p>
    <w:tbl>
      <w:tblPr>
        <w:tblStyle w:val="1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687C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450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A571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岳阳市第一中学</w:t>
            </w:r>
          </w:p>
        </w:tc>
      </w:tr>
      <w:tr w14:paraId="0F8D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29B5EB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 w14:paraId="6D8C7EC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9316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9E9D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D466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3DBE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8F78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BD2A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C17E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30CB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C8EDA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2690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30177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5770.92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BEB40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9153.31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CD8D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9153.31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824E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C4F2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4EBE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</w:tr>
      <w:tr w14:paraId="284D9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4E62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D7CF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9153.31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00F0A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9153.31</w:t>
            </w:r>
          </w:p>
        </w:tc>
      </w:tr>
      <w:tr w14:paraId="02C51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88BD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980D6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7300.95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06163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7109.89</w:t>
            </w:r>
          </w:p>
        </w:tc>
      </w:tr>
      <w:tr w14:paraId="57DE8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8C4E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5E1AE"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26.09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F96F2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2043.42</w:t>
            </w:r>
          </w:p>
        </w:tc>
      </w:tr>
      <w:tr w14:paraId="5377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C2FF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8D22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346.24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2D73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6DA6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5ACC2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5E416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1480.03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BC82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7A96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CCB89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D2CE5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232F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24C63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76D7A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36897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1.加强队伍建设，提高管理质量</w:t>
            </w:r>
          </w:p>
          <w:p w14:paraId="6743B7E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2.加强德育建设，提高德育质量</w:t>
            </w:r>
          </w:p>
          <w:p w14:paraId="2BF3CCF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3.加强教研教改，提高教学质量</w:t>
            </w:r>
          </w:p>
          <w:p w14:paraId="430A558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4.加强后勤保障，提高服务质量</w:t>
            </w:r>
          </w:p>
          <w:p w14:paraId="323B8ED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5.加强党政工团，提高工作质量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4776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按时完成。</w:t>
            </w:r>
          </w:p>
        </w:tc>
      </w:tr>
      <w:tr w14:paraId="074A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BE6F2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1BBA14C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4CBC4E0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6F09D7F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 w14:paraId="67AF7A9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E0A7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4E98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08A0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3D82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06D96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C04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154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B0D54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43A1C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1A75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A3D05E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521928B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2A3BE99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D426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8A57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招生人数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05D0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CF7F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1052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150F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AE65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3B20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41A7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2328D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73A0CB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906728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407F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本科上线率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2A30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495D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99.52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5146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B745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B737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AA36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0EB9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A6DFE8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6B7A4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819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学考合格率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723F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10C2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83BC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D501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82BD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DEB1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24358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541FFE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2A36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3442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年内完成各项工作任务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ADD5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B3E6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50A4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7DCA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88F3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824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8116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16159B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EBC8B0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DECC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保障全体教职员工工资福利待遇按时足额发放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0427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足额发放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38CD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足额发放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F600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509A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F015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048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3B8D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76E16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B873D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2CB2095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CBE5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F263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9C33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276C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3CF2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E74E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8F86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E0A9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2E8EFBB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7D881B2F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1FE965E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(30分)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70BF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3B939DC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9F12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激发教师工作热情，促进教师专业成长，学生安全健康学习，家长满意。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6498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全年无校纪校风投诉事件，校内公共安全事件为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0，食品卫生安全事件为0，乱收费投诉事件为0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F956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全年无校纪校风投诉事件，校内公共安全事件为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0，食品卫生安全事件为0，乱收费投诉事件为0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2CC8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D67E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700D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FCE3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F9E19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F0DAB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041F5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74344C2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94A4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改善学校办学条件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474B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有所改善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E7D4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校区绿色率达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40%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；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校园环境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有所改善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8DCB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937A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9827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60A0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4DA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28FE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60E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1D5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确保学校发展，越办越好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641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有效确保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EB5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有效确保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8E1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1E7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A7F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12DA1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38C9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84F9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1F3D00F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0D556D7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(10分)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55C7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8890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家长、教职工、在校学生满意度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DEF4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0EB1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837C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FFC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BDC2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0252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A0C3E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87AF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22DD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5A8A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168074BC">
      <w:r>
        <w:rPr>
          <w:rFonts w:hint="eastAsia" w:ascii="Times New Roman" w:hAnsi="Times New Roman" w:eastAsia="仿宋_GB2312"/>
          <w:sz w:val="20"/>
          <w:szCs w:val="20"/>
        </w:rPr>
        <w:t>填表人：刘雪纯</w:t>
      </w:r>
      <w:r>
        <w:rPr>
          <w:rFonts w:ascii="Times New Roman" w:hAnsi="Times New Roman" w:eastAsia="仿宋_GB2312"/>
          <w:sz w:val="20"/>
          <w:szCs w:val="20"/>
        </w:rPr>
        <w:t xml:space="preserve">  </w:t>
      </w:r>
      <w:r>
        <w:rPr>
          <w:rFonts w:hint="eastAsia" w:ascii="Times New Roman" w:hAnsi="Times New Roman" w:eastAsia="仿宋_GB2312"/>
          <w:sz w:val="20"/>
          <w:szCs w:val="20"/>
        </w:rPr>
        <w:t>填报日期：</w:t>
      </w:r>
      <w:r>
        <w:rPr>
          <w:rFonts w:ascii="Times New Roman" w:hAnsi="Times New Roman" w:eastAsia="仿宋_GB2312"/>
          <w:sz w:val="20"/>
          <w:szCs w:val="20"/>
        </w:rPr>
        <w:t>202</w:t>
      </w:r>
      <w:r>
        <w:rPr>
          <w:rFonts w:hint="eastAsia" w:ascii="Times New Roman" w:hAnsi="Times New Roman" w:eastAsia="仿宋_GB2312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/>
          <w:sz w:val="20"/>
          <w:szCs w:val="20"/>
        </w:rPr>
        <w:t>年</w:t>
      </w:r>
      <w:r>
        <w:rPr>
          <w:rFonts w:ascii="Times New Roman" w:hAnsi="Times New Roman" w:eastAsia="仿宋_GB2312"/>
          <w:sz w:val="20"/>
          <w:szCs w:val="20"/>
        </w:rPr>
        <w:t>6</w:t>
      </w:r>
      <w:r>
        <w:rPr>
          <w:rFonts w:hint="eastAsia" w:ascii="Times New Roman" w:hAnsi="Times New Roman" w:eastAsia="仿宋_GB2312"/>
          <w:sz w:val="20"/>
          <w:szCs w:val="20"/>
        </w:rPr>
        <w:t>月</w:t>
      </w:r>
      <w:r>
        <w:rPr>
          <w:rFonts w:hint="eastAsia" w:ascii="Times New Roman" w:hAnsi="Times New Roman" w:eastAsia="仿宋_GB2312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/>
          <w:sz w:val="20"/>
          <w:szCs w:val="20"/>
        </w:rPr>
        <w:t>日</w:t>
      </w:r>
      <w:r>
        <w:rPr>
          <w:rFonts w:ascii="Times New Roman" w:hAnsi="Times New Roman" w:eastAsia="仿宋_GB2312"/>
          <w:sz w:val="20"/>
          <w:szCs w:val="20"/>
        </w:rPr>
        <w:t xml:space="preserve">  </w:t>
      </w:r>
      <w:r>
        <w:rPr>
          <w:rFonts w:hint="eastAsia" w:ascii="Times New Roman" w:hAnsi="Times New Roman" w:eastAsia="仿宋_GB2312"/>
          <w:sz w:val="20"/>
          <w:szCs w:val="20"/>
        </w:rPr>
        <w:t>联系电话：</w:t>
      </w:r>
      <w:r>
        <w:rPr>
          <w:rFonts w:ascii="Times New Roman" w:hAnsi="Times New Roman" w:eastAsia="仿宋_GB2312"/>
          <w:sz w:val="20"/>
          <w:szCs w:val="20"/>
        </w:rPr>
        <w:t xml:space="preserve">0730-8315171  </w:t>
      </w:r>
      <w:r>
        <w:rPr>
          <w:rFonts w:hint="eastAsia" w:ascii="Times New Roman" w:hAnsi="Times New Roman" w:eastAsia="仿宋_GB2312"/>
          <w:sz w:val="20"/>
          <w:szCs w:val="20"/>
        </w:rPr>
        <w:t>单位负责人签字</w:t>
      </w:r>
      <w:r>
        <w:rPr>
          <w:rFonts w:hint="eastAsia" w:ascii="Times New Roman" w:hAnsi="Times New Roman" w:eastAsia="仿宋_GB2312"/>
          <w:sz w:val="22"/>
        </w:rPr>
        <w:t>：</w:t>
      </w:r>
    </w:p>
    <w:p w14:paraId="06FD3B8A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3BE1DAB9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74"/>
        <w:gridCol w:w="1418"/>
        <w:gridCol w:w="1080"/>
        <w:gridCol w:w="1326"/>
        <w:gridCol w:w="1366"/>
        <w:gridCol w:w="781"/>
        <w:gridCol w:w="912"/>
        <w:gridCol w:w="1309"/>
      </w:tblGrid>
      <w:tr w14:paraId="5EEFF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D0E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68AA5A9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7A05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安全隐患排除资金</w:t>
            </w:r>
          </w:p>
        </w:tc>
      </w:tr>
      <w:tr w14:paraId="0FDAA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EDC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C7C5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1A9ED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BC5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6B187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F9DEA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F6F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E223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7E03645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CEE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4DBC80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DDF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6AA51E8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21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858B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F414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245B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B2C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6867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1288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D47DE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25.72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AF4A8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25.72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87ED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5CAB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F214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22375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18DAC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E3C7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28D3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FD3E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1918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9840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A9DB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05C0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5A5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604B4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495D1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4678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3FEB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F31B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3B3F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BED3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17D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5DC9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F8C9C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16753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5D68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50C1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D5D3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CF94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4799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8F99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60F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85C5F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07BA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B3F7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65BC6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BD7D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74203C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用于排除校园安全隐患，保证师生安全，确保教育教学活动正常开展。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591E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3BB2C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9B02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3DBDC0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339B442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669377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374B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2A5B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B5D2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08F0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15FD04A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811B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18BDA4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E54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74D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4050E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4AD98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E1F5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B445F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1913CC5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27921C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41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B5E91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7CA7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保证校园不出现安全事故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EA2D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0事故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A4F7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0事故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6C8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3C6A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9F49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F1F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752D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F0F51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F7533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F3E7E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确保资金全部用于排除安全隐患，专款专用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D2A6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FDDC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CC0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0CCE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83E7D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563D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E360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F895C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C1C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A6DC8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确保学校教学秩序稳定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1A16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C653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A4C5B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38F75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FD66A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5E8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41F8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AA29E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6AB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E686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716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794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B525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2B9F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4CA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51C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BD33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1A98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0CE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28C6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1874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25.72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EFD7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25.72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F90A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E4F1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DAE3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770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CF71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700C30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6347369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3E07190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3157DBE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C669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15188C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C1F5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BA0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1E2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F3F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356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389F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9692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0C3E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F6971E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483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1E7900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DC95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1E4F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AF50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7316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F6C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51EB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593D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D5F1E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AD1C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4938C86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D4F9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33F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478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F12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A012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AD25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CCB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9F7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AE882F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81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D71A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确保学校教育教学安全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E62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1FC2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2FE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0710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CFB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B1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0B38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8C5796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3AD003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5921E7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4B1D8E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B989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8F3C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CF1D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7533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0848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817B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71E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34F1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356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A72B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EFCB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CE8CB13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39C39AF4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4370D6B3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年6月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6DBB6120"/>
    <w:p w14:paraId="74AF0BE8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2AF72267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9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16"/>
        <w:gridCol w:w="1301"/>
        <w:gridCol w:w="1087"/>
        <w:gridCol w:w="1436"/>
        <w:gridCol w:w="1522"/>
        <w:gridCol w:w="717"/>
        <w:gridCol w:w="912"/>
        <w:gridCol w:w="1115"/>
      </w:tblGrid>
      <w:tr w14:paraId="60516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809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4BD38B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996B8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教师校长培训经费</w:t>
            </w:r>
          </w:p>
        </w:tc>
      </w:tr>
      <w:tr w14:paraId="30189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EE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930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6993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EDB1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38CD6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04D42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</w:p>
          <w:p w14:paraId="4F291E2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282D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665F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2A782FF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F37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0B72B4A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979F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5E03FF0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269B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5902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BCBB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37A3A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4FFB5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7436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0BBB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51BB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717BC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B595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AD8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FD838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7D2D5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8D3AF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5DE5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B41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A99E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87F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054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DBDC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677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EE35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78B61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5F5B4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1A9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EED0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3FFF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113B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2E6F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6FD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6652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21219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91F53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7DB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C52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DCB0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52CC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1BB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940B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3889E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20AD2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B21AA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48AE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579B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02EEB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561F4E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积极开展教师业务培训，保障培训经费，提升教育教学水平。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1198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5A1C8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7558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589039E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28D587A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19C0263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E4E3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0BFE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C7FD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35B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100B40D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685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392ACE4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6547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096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B6D74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436A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FE57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6CC54E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43B04B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634A18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301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112E6C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A86BE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全年开展教师业务培训次数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A57D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6B1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05A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0A66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3E51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8F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B0BA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6B8AE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9312D9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676E4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确保资金专款专用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66BE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8C94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390F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C36B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0159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2E3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F0B6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3B14AF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5019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E9BED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保障学校体育用品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58325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2A6BA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B8F8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3B6FE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A0420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4963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61EF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3C744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C39B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A311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792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F491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3330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E20C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06D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4B4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A3B3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A3D7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054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0AF75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控制在预算范围内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486FC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30万元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C75A2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26.09万元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50D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1BE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8C68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B1B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83E0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1AF132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7A25560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45FDFB8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5DC32DD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3E3D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509FFC6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ECCF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58CE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9931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3D5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BE7D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AD3D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7EDC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B221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1C5879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F7A2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186DE9B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651F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6E9C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157B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4C7D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E17C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36B0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4A3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10D4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29CC92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5EAAA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1E1B53A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7785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CCE7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8620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ECA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2646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C4BE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51F7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26D3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0589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97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9D8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改善学校办学条件，提升学生身体素质。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6AE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有所改善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35B5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有所改善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3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FFC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D77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D07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D056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EC296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7CD7F5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0AE5B3C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A4C91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A364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77A6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F595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038A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87C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E0D1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E1E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28EF7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291D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CD2F5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97.6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1688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59AE5B52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08F09122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287C5EA5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年6月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522D8125"/>
    <w:p w14:paraId="574B45F1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73A0409B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9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16"/>
        <w:gridCol w:w="1301"/>
        <w:gridCol w:w="1087"/>
        <w:gridCol w:w="1436"/>
        <w:gridCol w:w="1522"/>
        <w:gridCol w:w="717"/>
        <w:gridCol w:w="912"/>
        <w:gridCol w:w="1115"/>
      </w:tblGrid>
      <w:tr w14:paraId="63AE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F09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044BFD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63CC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红色研学补助资金</w:t>
            </w:r>
          </w:p>
        </w:tc>
      </w:tr>
      <w:tr w14:paraId="7470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855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9A45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8C697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0953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68F78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F7C55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</w:p>
          <w:p w14:paraId="382D5EE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B280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66C4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168E0DB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E5B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2B46EED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7CA0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0471BA7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65CB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3621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181B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04F8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BC3B5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A2E7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A1D3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DC1FF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80.43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A2B00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80.43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227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F0D9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C9A7C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24CD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EAABE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1A2E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D2F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91AB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5CB9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0736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E03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0CB2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72CAD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5BE8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C6726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A25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7D7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9F2A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5482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F9FC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FAC3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146C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F610E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37A23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5CC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8FD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32DA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8DDF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68B6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5FD0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7FA8E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DD11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DEC37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ADE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71716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E1BB2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3473FB">
            <w:pPr>
              <w:widowControl/>
              <w:spacing w:line="260" w:lineRule="exac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主要用于我的韶山行红色研学，保障研学资金。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E3D7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71E30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56421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10DCD0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4707175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48CF986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059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E4D4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476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F651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28B585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3D8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5079531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E5D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4A6E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552CA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27AA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D1D46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06176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62489B6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26EC4A1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301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DB221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C22DF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至少进行一次红色研学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4182A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6E93F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DB88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10DB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E145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D358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F8C1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51033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77EAB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41C7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确保资金全部用于红色研学，专款专用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5EB9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0F1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28B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9A42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FADD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FD8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481A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702F0A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5827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77BD2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保证资金使用效率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FE7AF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有效保证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20FA5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有效保证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2D30C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DD6A2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559EC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5AF31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0C04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B1AE9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EA58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D9A2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4FE6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3F8D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452F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648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D567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EA7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C9DD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7171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94D6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4B9B6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控制在预算范围内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F09BF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80.43万元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C3655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80.43万元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4BD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8040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9CEF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A67D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6458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5FFD59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5355E49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04AE20A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4A76502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76B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63B9A8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3F28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493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B330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8766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E148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F448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37F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1350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1A74B0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B037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43F136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7098B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对社会发展可能造成的负面影响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0F56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534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3E3C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03459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EBF1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7A25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7322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74933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F477C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231BF4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8CB5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820D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3221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7340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38F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3D6B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29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4AFE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F527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B2B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30E4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确保红色研学秩序稳定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33B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有效确保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1F2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有效确保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8D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139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A2E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AA4B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5787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AD4BC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3A74ADF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2F0D9F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B88145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E165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E68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224D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8629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3E49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60A2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8060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FF753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3F6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4C9E0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D040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32407C12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19A47D46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7356527A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年6月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4AFD0463"/>
    <w:p w14:paraId="6A4C333E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09CE052E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9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16"/>
        <w:gridCol w:w="1301"/>
        <w:gridCol w:w="1087"/>
        <w:gridCol w:w="1436"/>
        <w:gridCol w:w="1522"/>
        <w:gridCol w:w="717"/>
        <w:gridCol w:w="912"/>
        <w:gridCol w:w="1115"/>
      </w:tblGrid>
      <w:tr w14:paraId="0F456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0DF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365487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695A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教师校长培训经费</w:t>
            </w:r>
          </w:p>
        </w:tc>
      </w:tr>
      <w:tr w14:paraId="74995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A52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EB3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BA2A9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7AD4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02A98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A7E05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</w:p>
          <w:p w14:paraId="5F5ECB4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DEF8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A49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4E579FF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6A29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4FA9FC7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B695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67F11C3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E091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BB9A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B156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12B19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09615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FF2A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A3DA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FC575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68114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BF5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851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D47FB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264BD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F3FE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62E0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6A4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176E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1EBD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C3C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356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BA9E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1D38E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B628E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C34C6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7B99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4F4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719C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A179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AE80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568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4E027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680E8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CFD19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F74D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689D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9E2E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B8A7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302F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D0A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1B6DA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8E5CD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4E278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BA5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5392C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81667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719D64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积极开展教师业务培训，保障培训经费，提升教育教学水平。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D348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6A505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D9F9B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059DD7E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2B6E82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32F2C93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37C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AE33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963E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AAA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6D9387A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DA5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2BBBB8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5A7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D2C9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1054E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11C2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86B5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0C34AE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3326842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6468A4E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301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087D3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A79FC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全年开展教师业务培训次数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560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1E91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657D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A580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E9C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003B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50CB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3653F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B83FE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A429F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确保资金全部用于教师培训，专款专用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B8C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BE7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CC3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5AF1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6D8F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335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65D4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A1451A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042B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D437B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提升教师教学水平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F5577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有所提升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A9440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有所提升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08EEB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D059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3E67C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F056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63A6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CCC4D2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5E6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091F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AB8C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121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422A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4593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E240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153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17B4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E96A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E97E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C3CE2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控制在预算范围内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ABF17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0317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9934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6B8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7E4F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468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50E0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9E60CF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41B9F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69CE6E4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18330F6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39B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2A1795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BBF5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42F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217C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EBFC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1BCA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7F5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50B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27D07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241FB2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90E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0E7848A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FC75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F62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E461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5CA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EE557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C2FE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BF5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3361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384804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4191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2723CB3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ACC4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C7AA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D88F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318F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E520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07A4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E57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5ABD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4DEC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C63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784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提升我市教学水平，促进教育发展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544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有所促进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D0B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有所促进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1F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C6E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24E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4D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FF72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15C82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2272BF4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26266C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1D4491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E40A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5203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EDB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F2C1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FFB7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D59A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BFE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75C5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0AB0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4197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5AB8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519238B8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63CB6197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489897C2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年6月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125B9EB6"/>
    <w:p w14:paraId="14DBA006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40537946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9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16"/>
        <w:gridCol w:w="1301"/>
        <w:gridCol w:w="1087"/>
        <w:gridCol w:w="1436"/>
        <w:gridCol w:w="1522"/>
        <w:gridCol w:w="717"/>
        <w:gridCol w:w="912"/>
        <w:gridCol w:w="1115"/>
      </w:tblGrid>
      <w:tr w14:paraId="113C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36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29B9016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E20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生均经费</w:t>
            </w:r>
          </w:p>
        </w:tc>
      </w:tr>
      <w:tr w14:paraId="6E641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B6D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0DB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1A21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D5B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644FF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27D21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</w:p>
          <w:p w14:paraId="452DA77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DA6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BF4E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100390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36E1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40DEF79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982C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278E45D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B003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B812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1D38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68F99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97BEC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1645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F32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2ABDA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308.9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F948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308.9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8E77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583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C3CC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3143A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33EAF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B9C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326F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46C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3E86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5C76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5123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9C56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6301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EC766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0D262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9E77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182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2E0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1B74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D61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6D1B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6156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6B5B6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23281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68D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5553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1A4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027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7D5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997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4F4C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1C51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2184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9C71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53243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FC566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05CFFC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为进一步提高岳阳市普通高中教育经费保障能力、提升高中运转水平、确保学校各项教育教学工作顺利开展。考虑到普通高中学校日常办学成本、财力保障及逐步取消择校费造成的学校收入减少等因素，市财政每年根据在校学生人数按每生每期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500元的标准下拨资金，分春秋两学期下达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。财政按照实际在籍学生人数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下拨经费，学校保证合理使用高中生均经费，主要用于学校运转，使学校办学条件得到有效改善。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AD00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3DBC1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9E756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499B29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71CD118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3A5F69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469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533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A7A9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E0A6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1F86677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D6E0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003828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7AC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4D7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B8F14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07F0A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44B5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DDEDA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0308186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4353BB8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466A8A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7DF7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全年开展学校活动次数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A960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≥5次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D6F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≥5次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B54E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B2D2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170A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6D18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82FC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BE800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1402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66B2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全年开展教师业务培训次数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8F12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≥10次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97F4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≥10次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398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74002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F732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C4D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909E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AAFE75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3546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87B2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严格按照财务审批程序，确保资金全部用于改善办学条件和学生生活条件，做到专款专用。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64CF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42D0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7902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4955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3057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9AE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72A2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AC402A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711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BE1E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394F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9F71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D2C2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48B1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C819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A21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F2BF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A8AC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F6C5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B182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生均公用经费标准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57C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1000元/生/年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7542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1000元/生/年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F9DF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00C1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2776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2A6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27CC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09B0DA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493DDF6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38C37C8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71A9D07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D4FE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587C5A5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8F09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872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D16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179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5F6E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240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C09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81C5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734247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A5A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45683B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AB6A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确保教职工队伍稳定，确保学校教育教学活动秩序良好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1D8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D1C3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3F4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901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0352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DD0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375F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3DC20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0B8CF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442643E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672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B98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122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219C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F05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0DE2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205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CA3C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3B58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EA5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2A0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教师离职控制率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48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≤5%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473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≤5%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62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96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9CD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F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4250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2CF609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40EB6F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0C2E29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2517F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E719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3396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994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0B9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212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0002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928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F052D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44A1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9AC72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86B9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32B2B8FD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236734C6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434C2956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年6月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4170493C"/>
    <w:p w14:paraId="542EFBD2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6D24ECBD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74"/>
        <w:gridCol w:w="1418"/>
        <w:gridCol w:w="1080"/>
        <w:gridCol w:w="1326"/>
        <w:gridCol w:w="1366"/>
        <w:gridCol w:w="781"/>
        <w:gridCol w:w="912"/>
        <w:gridCol w:w="1309"/>
      </w:tblGrid>
      <w:tr w14:paraId="05D3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690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54DC26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3F5C9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市直高考考点扩容</w:t>
            </w:r>
          </w:p>
        </w:tc>
      </w:tr>
      <w:tr w14:paraId="7647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BB5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C5D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6702B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EFE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7CEFB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92D8A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F80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7A5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06F9795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672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6E1CB3C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5D3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640B916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A20F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F0D4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F114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601C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610DF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F87D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BC8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82080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2AA78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E7B8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A747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502F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55ADB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E6604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7AAB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E930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2BD2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2FF7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C63D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4AC9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02A6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462A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90A71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5E34E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E3A9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FE27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3C3D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3841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2FEB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E6B2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8018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01FD4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FF98B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00D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38D4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98D0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896C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8481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031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B5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36FE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10544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7D1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2D238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E0A83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FD2E68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bidi="ar"/>
              </w:rPr>
              <w:t>统筹推进市一中标准化考点建设，严格按国家标准和我省的统一要求组织实施，突出抓好安全防范设施的改造和升级。建设标准考室74个，主要用于采购交换机、监控LED屏、监控电脑、带翻转器操作台等。保障高考考点设施设备正常运行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 w:bidi="ar"/>
              </w:rPr>
              <w:t>，顺利完成两考考试。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E08E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63AD7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29432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3F62ED1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4AB58E2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22FFAB1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F7E7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887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CF0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C5AE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6925FF0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3C81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1168C2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CE2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3A3E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52A97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0C028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0A50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B063DD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1F9E03F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375AB7A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41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72DB82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6C6A8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建设标准考室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1230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74个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658A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74个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002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271F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A536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360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D2D9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9B7F1A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05C6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11B21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利用该专项资金保障高考考点设施设备正常运行，无差错、零事故完成两考工作，目标是优秀考点。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44B3A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有效保障</w:t>
            </w:r>
          </w:p>
          <w:p w14:paraId="067E6A01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5B79F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有效保障</w:t>
            </w:r>
          </w:p>
          <w:p w14:paraId="30B596EF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5325A">
            <w:pPr>
              <w:widowControl/>
              <w:spacing w:line="26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A3BA9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E797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E9F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49BC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FE9A3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CCAC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5C9C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ADD3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D3CE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7BB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CA18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0C81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79DB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3308C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B756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7BE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4C6E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27AE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8032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9A8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5416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5A10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1A47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AEF3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E8BCBD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6D2A554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252DCD2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35C85B2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7DCA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63D63A3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F9A7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4DBF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BB7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1ED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F71E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5F80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0E9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B097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EF787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6E30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5F78152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CFD1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4360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2B9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D91F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B2E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CF47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262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18C3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594BCF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7F1445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584C8A2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CFB5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4375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900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7E5F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5C8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A0A4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A9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78BD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AE2986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115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26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bidi="ar"/>
              </w:rPr>
              <w:t>促进社会和谐发展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3F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有效促进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A5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有效促进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4F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68C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42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E48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33BD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D40F7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4ED7A1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37A5F25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CC5A2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84BE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34D2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043A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2D40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0826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0084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ADFB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0195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5DA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D4B05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1AA6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16900FB7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6BADE8B6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37FB1EE3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年6月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7244D1EE"/>
    <w:p w14:paraId="11D1BF93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66A6E6A9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74"/>
        <w:gridCol w:w="1418"/>
        <w:gridCol w:w="1080"/>
        <w:gridCol w:w="1326"/>
        <w:gridCol w:w="1366"/>
        <w:gridCol w:w="781"/>
        <w:gridCol w:w="912"/>
        <w:gridCol w:w="1309"/>
      </w:tblGrid>
      <w:tr w14:paraId="02407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48E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6F777CD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1C92B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危房检测及防雷资金</w:t>
            </w:r>
          </w:p>
        </w:tc>
      </w:tr>
      <w:tr w14:paraId="33CDE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15B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010C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98F9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2B3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77E90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0BF4E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F962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129A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2510F5A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3DC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0D08E8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EFDB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349A3BC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AB0D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AF5F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4829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54E6C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BB6AA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0A4B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CCB4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77F6C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28.43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13B29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28.43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AB2A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02852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B11B9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4F51E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41C92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84ED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A1EE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2008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527B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83AF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D5F2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9506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0CB8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3165C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B430E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0E79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5AE3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11EA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7179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867C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D0E6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29E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239EE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2A1D9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D1B6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6818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FE2F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0B87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3376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2B90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E98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2BC97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1D301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EBF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1C3A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CC518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A9ADFA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用于危房检测及防雷资金，保证师生安全，确保教育教学活动正常开展。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534E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5DCD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FDD77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6801C4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08255B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0182CCE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4C43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6373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9CB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7EAF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26E84AA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189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2413DF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C79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60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FD02B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4DA7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113F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25BE1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0FCD1BA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19D36F7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41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54B231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31CF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保证校园不出现安全事故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9DA9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0事故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23A1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0事故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60FD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F8BD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B036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4B7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EF90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167306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8C0E2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03F2C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确保资金全部用于危房检测及防雷，专款专用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D7D2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1EFA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EB29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DBAD9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78BF6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85B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12EC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FC829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A033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4E219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确保学校教学秩序稳定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4A62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62C6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BB637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7869F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84F76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81AD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BD77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BFF2A6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B73E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466C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38D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2ACA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A92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E192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143A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14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C7F7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0516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14A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2AFD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41352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28.43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91E2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28.43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A4A1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AD95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B65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38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BFA4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239E37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35C6D61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0DBE947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4069FCB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0DDA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68A8830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206E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31F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D43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BD5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BF5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E9FD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2948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68E3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8202D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5DCE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4C4C61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2D9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D617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B24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D69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0709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A272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9B1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8884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7E3C7D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DE3D31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557670A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94A4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C22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1B01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2579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5EE0E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EBF3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461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2EE3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EE0EC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E0E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D29A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确保学校教育教学安全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D35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4B2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C0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16C9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201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944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14D0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229513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3653CA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66A4F1A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D65B20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2944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2D5B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EE1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7320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C0C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FB99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D6C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6E5A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4DE0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57914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6856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72ECDFE2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6CF924B0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3F0E4025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年6月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50F95269"/>
    <w:p w14:paraId="7DE7611B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469685DA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74"/>
        <w:gridCol w:w="1418"/>
        <w:gridCol w:w="1080"/>
        <w:gridCol w:w="1326"/>
        <w:gridCol w:w="1366"/>
        <w:gridCol w:w="781"/>
        <w:gridCol w:w="912"/>
        <w:gridCol w:w="1309"/>
      </w:tblGrid>
      <w:tr w14:paraId="7BB7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ACF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64A636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D39D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西藏班公寓维修</w:t>
            </w:r>
          </w:p>
        </w:tc>
      </w:tr>
      <w:tr w14:paraId="1DCC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ECA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93F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C1022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A4D8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0C179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64903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D087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203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26239AD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1D17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464512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8BBE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4DCA444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F414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387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8656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496F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48EAC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F581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E03A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25135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39.37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A4D18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39.37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A22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C43A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8C378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28099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F6E8E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3290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E34F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113F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DD48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C05F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C9F6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9B14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7B1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789C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D0A9A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544C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99E3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976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6DEE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287F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F305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0DE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292A0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D9A83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77AE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108C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C46D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EB87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81A0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4DD4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646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FFBE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8FF97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963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20329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98DD0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F23787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改善我校西藏班师生住宿条件，提高我校民族教育办学水平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B172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41F2F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D30BE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15FB81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507D24B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79785F4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CB5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6CB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DC5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495F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6B9DDA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209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46313AE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0AB0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0B16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2FCAD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064F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D3BE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B51DA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64C205C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7DBD90C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56877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B063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西藏部教职工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7883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98人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CFDB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98人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528A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EE3B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EE5E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664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FA53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3D715F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1A4F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D77B9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西藏部学生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11644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510人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8839B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510人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6230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D3CF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4838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9191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DEB1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7173B5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F76C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3EEB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利用该专项资金维修西藏班公寓，改善办学条件，培养更多优秀藏族学生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56CA1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淘汰率为零</w:t>
            </w:r>
          </w:p>
          <w:p w14:paraId="64BBEF54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5DC2A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淘汰率为零</w:t>
            </w:r>
          </w:p>
          <w:p w14:paraId="50E30E85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B263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51075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700E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792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4CB1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C29E1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D19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C288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E71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006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4E4A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9E69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28D4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BD7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6086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BF8C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EBAE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6670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240B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39.37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CD12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39.37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116F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BF74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F1EF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FA98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5E84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4ED132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3176CA2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41C0E1E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6FCEE31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3A7C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6FC09C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EF34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AA8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FC2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565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BC03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F5B8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A1C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0ACD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B22AE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3171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525FD7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E364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DBC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B2C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991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CCCF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3102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C2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69F3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88C31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400B8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2AB985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D7AF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FA1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834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1C5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21DE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F040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F41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3C8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89376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F7F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17B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改善民族教育办学条件，促进社会和谐发展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A51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有效促进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DEB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有效促进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CC7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CE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246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920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F0CF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28DFF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64E2BF9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3AB74D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12CC35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4E0A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03F8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C7CA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DE2F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A4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67CE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D53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B22A2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0439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B7BDD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8375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58B0DEB5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63045754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32B85A84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年6月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39E6A343"/>
    <w:p w14:paraId="466A2AB0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0D0DD379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74"/>
        <w:gridCol w:w="1418"/>
        <w:gridCol w:w="1080"/>
        <w:gridCol w:w="1326"/>
        <w:gridCol w:w="1366"/>
        <w:gridCol w:w="781"/>
        <w:gridCol w:w="912"/>
        <w:gridCol w:w="1309"/>
      </w:tblGrid>
      <w:tr w14:paraId="1B1FA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114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53FA423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328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西藏班教师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特殊岗位津贴</w:t>
            </w:r>
          </w:p>
        </w:tc>
      </w:tr>
      <w:tr w14:paraId="3B9C1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CE0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C17A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B98F7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A1F5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1B171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F665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4435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5608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7D0016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81C6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56CF5C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07B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6BDF2BB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71AD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9D97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6D13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416AE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56F53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E874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E856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BBC6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70727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183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1A0D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BE4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4B5C9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48DE8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09C4D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D9CA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D603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80D3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001E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E687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8CB2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3B8B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56A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93451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AD0DA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ABCB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1D10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07C9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517B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FDB4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62C9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63A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76160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F193D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530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118D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7E1D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A90D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9935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2A89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3AB0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3AF3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8B031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4199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36B29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14877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87916E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实施期绩效目标:足额保障西藏部教职工特殊岗位津贴，使西藏部稳定有序发展。　</w:t>
            </w:r>
          </w:p>
          <w:p w14:paraId="7860C9F6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本年度绩效目标: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根据教师工作量不同，足额发放西藏部教职工特殊岗位津贴，以调动教职工积极性，保证西藏班办学质量。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2121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368DE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4EBFA8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19F9AB1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18492B2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60C6442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6AF1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215F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E08F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F99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77D4EE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7D60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77176F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2659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FEA2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B329B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431A0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D001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FE49C9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07F8EDE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4A8AF1C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DAB88D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F2B2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西藏部教职工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8BB0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98人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2354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98人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40D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C3D1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C906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12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86F3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68F8BC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6FAA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E6687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按月发放津贴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957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全年按月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B952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全年按月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D431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28D8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BAF9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CE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AE92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279DF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5117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EB15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调动教职工积极性，保证西藏班教学质量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1914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有效保证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3651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有效保证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D34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1DC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3B2E8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提升西藏班教师待遇</w:t>
            </w:r>
          </w:p>
        </w:tc>
      </w:tr>
      <w:tr w14:paraId="09D9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3110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3338E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6FD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797E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42C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0A8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D5E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A0D9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90CF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B78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A137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84AC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0597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1BCE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2929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183万元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4B4C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A3CF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B409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48C0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42A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A12D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847AB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7B89401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5D7F789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6CF4B64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9B21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1358DD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16FC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720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F19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210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60CA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F6BC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8A0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6978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61D11A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C64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12F671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E250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4EB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0A9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0EE9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C38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F8A2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BA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E262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32EA3B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AA04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01355A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B4DC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7539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BCCE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AD19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75F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721D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ECE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1433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1FA30E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886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9FC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促进民族教育发展，促进民族团结，提升我市教育教学质量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D06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有效促进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2D3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有效促进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1CE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FBF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5F7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D13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E8F7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B6E58F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566E43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703F0F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E9C92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342F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0E9C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1E8C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A2D6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78ED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9AC6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4A1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11B5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D079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FADC7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B706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1A3E22A7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53FFFA3B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11862503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年6月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231A257D"/>
    <w:p w14:paraId="276B4054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2C2C4495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113"/>
        <w:gridCol w:w="1134"/>
        <w:gridCol w:w="881"/>
        <w:gridCol w:w="1326"/>
        <w:gridCol w:w="1326"/>
        <w:gridCol w:w="939"/>
        <w:gridCol w:w="853"/>
        <w:gridCol w:w="1270"/>
      </w:tblGrid>
      <w:tr w14:paraId="2032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D65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306602E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067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民族教育公用经费</w:t>
            </w:r>
          </w:p>
        </w:tc>
      </w:tr>
      <w:tr w14:paraId="453B4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D57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5E9A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F4E3D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8271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54B998F7">
        <w:trPr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1C3B4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AABB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CA99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6EB5387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101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4E8D22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029F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0C930E5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17F3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C1BE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BE6D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7F163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4EEF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4ECD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6BE8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545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0A5B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ABD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956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901E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61DF9674">
        <w:trPr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CF1B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68E5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B063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80F6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623D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B4FF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A61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A55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1C59CC2">
        <w:trPr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776BA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931EF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F755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460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B61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D240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A9EC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C03F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66AAD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F9D4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045D3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B52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818E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7285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819E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F12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660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3553A9A4">
        <w:trPr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5E12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2A23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15BC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04D4C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85CED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A0438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长期绩效目标：保障西藏部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12个班级、510名学生的各项教育教学工作开支，使西藏班有序开办下去。</w:t>
            </w:r>
          </w:p>
          <w:p w14:paraId="2B5EB22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本年度绩效目标：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保障西藏部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12个班级、510名学生全年各项工作的运转开支。主要用于购买办公用品；教室、宿舍等维修维护；水电费；西藏班学生举办藏历年、春节等铸牢中华民族共同体意识教育活动经费。</w:t>
            </w:r>
          </w:p>
        </w:tc>
        <w:tc>
          <w:tcPr>
            <w:tcW w:w="4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9BF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1F8F6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0126C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4C3988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362BEE4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4A51FE8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8672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7CDB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054F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912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33D109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324E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2646A84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7F3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C89E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9CBC2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72767626"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9C7D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E6421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0CEB89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23B949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514CF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4B9D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西藏班个数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082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0E4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4870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B6F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D401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1248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7A40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84E19D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F1B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4029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西藏班人数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4FBE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510人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28B1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510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3B1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A4ED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21C4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0E2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563C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31C318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3AA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77DC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保证西藏班教学活动正常开展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AC42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覆盖率100%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4C5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覆盖率100%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8C6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713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FE29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6AA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E059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5AE5E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EBF8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80E44">
            <w:pPr>
              <w:widowControl/>
              <w:spacing w:line="26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A1A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73D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186D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D16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1EEC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3EFD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2C24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4B8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CF9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4C8C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2D9A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016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A563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F76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7A43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9E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4F53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CB4A74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1919032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48B4A85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10C892AD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EBC5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6F1813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CF44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AA96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875B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26DE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2D66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1BFE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2B85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EEC6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920182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99C6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6374943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FB2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确保西藏班教育教学活动秩序良好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2DAE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A7B7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F9A8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9A5A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6090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94C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3113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9659E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88B3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31C960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9D24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对自生态环境可能造成的负面影响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0487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67BC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62A0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AFA7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2521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A9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0DC0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EB66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B8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7B3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促进民族教育发展，促进民族团结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3F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有所促进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FDD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有所促进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B2E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216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089E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积极开展学生民族活动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提升教育教学质量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59227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4DD9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BFE57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378713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2580972A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0942E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70DB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15A4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995%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000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6EA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ABB14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2F6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78176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BDD7A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834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7ADB4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24F5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709D81A4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7D573170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00E521D2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年6月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5E3BC6C8"/>
    <w:p w14:paraId="52DDA17D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122F0795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695"/>
        <w:gridCol w:w="1418"/>
        <w:gridCol w:w="1131"/>
        <w:gridCol w:w="1279"/>
        <w:gridCol w:w="1417"/>
        <w:gridCol w:w="725"/>
        <w:gridCol w:w="912"/>
        <w:gridCol w:w="1273"/>
      </w:tblGrid>
      <w:tr w14:paraId="6E4F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581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5D17A4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2CB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西藏班课后服务费</w:t>
            </w:r>
          </w:p>
        </w:tc>
      </w:tr>
      <w:tr w14:paraId="4D324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FC1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BA21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6CEE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C6D7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5D8D8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8BC8F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8716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04A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4640D58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0E0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1BD9AE1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DF96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306FED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1C78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810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BB6F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7397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E2E62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86D8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56B8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E2397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141.5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2A84B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141.5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D4C2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5FD0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478B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1FCF8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56A84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525E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38CC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EE03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E29A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4616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BF80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3FC9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8B26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579D3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8AABE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CC04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0F0D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ACCF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8F8B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A3B0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96C8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71E2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DD879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414C7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86AF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CF8B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8F75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7534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140B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79A5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295A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6F422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B45A7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D3A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56007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9A7A9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3E6B3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长期绩效目标：通过财政拨款足额保障西藏班各项课后服务费支出，使西藏班有序发展。</w:t>
            </w:r>
          </w:p>
          <w:p w14:paraId="7B60C76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本年度绩效目标：通过财政拨款保障西藏班课后服务费开支。</w:t>
            </w:r>
          </w:p>
        </w:tc>
        <w:tc>
          <w:tcPr>
            <w:tcW w:w="4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42E34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按时完成。</w:t>
            </w:r>
          </w:p>
        </w:tc>
      </w:tr>
      <w:tr w14:paraId="48CB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30C38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4A78212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6AA8D1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6047172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1BE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970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F0C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893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2D9B404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565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0357AD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E94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E7E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44D2A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5076E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F226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243D17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79534D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26A0CBA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D48910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E863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西藏班个数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8B5E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544D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64CF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A10D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F727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2E7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8458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2910C3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F088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E1F1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学考合格率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436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E8A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1D56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F90B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BCBE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25C8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B720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991E6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DC0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F03A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严格按照学校课后服务方案开展，坚持管理人员巡查制、节假日值班制等，确保西藏班课后服务稳定开展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4A0A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158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ADCA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36D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4F84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9721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B8C9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FF6D3B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4B1D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8791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233E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408D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4C68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7D8C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5A53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A0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765C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9740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97C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7298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课后服务费支出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B1F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41.5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6788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141.5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815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F2C0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D3C6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AAF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4D0B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101B79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537785F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57D655C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177367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3ADD2A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3BA1E55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3789011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5C8C846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DE97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7972292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B790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D1CA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3D4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75FE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ECCE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F4A7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3CA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D45E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9580D5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0CE1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445B747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B95B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390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F375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689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4FF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9411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046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5E48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2D688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A79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1E2C4DA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008F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对自然生态环境可能造成的负面影响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91CC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9037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71BF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4F5B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1755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CB0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DFD5F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8A78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A08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FD0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促进民族教育发展，促进民族团结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82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有效促进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3CA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有效促进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0B3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1E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04B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提升民族教育质量</w:t>
            </w:r>
          </w:p>
        </w:tc>
      </w:tr>
      <w:tr w14:paraId="0EE30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3860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6B383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6204ED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6E3E9C7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EBA4C2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D04B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EA5D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426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F6B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87B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A9DE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FDBA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B034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E136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13FE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5B28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37249D68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307E5AB9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2C2C925C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年6月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5D520B43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7A5182C9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104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666"/>
        <w:gridCol w:w="1418"/>
        <w:gridCol w:w="1228"/>
        <w:gridCol w:w="1372"/>
        <w:gridCol w:w="1369"/>
        <w:gridCol w:w="1074"/>
        <w:gridCol w:w="996"/>
        <w:gridCol w:w="1319"/>
      </w:tblGrid>
      <w:tr w14:paraId="4B00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F83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786ED4D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94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BB0C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专职保安经费</w:t>
            </w:r>
          </w:p>
        </w:tc>
      </w:tr>
      <w:tr w14:paraId="1C64B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DAC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DDE8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32AFE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4DAC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1AA02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61C44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232F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CC9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1EF9682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0BB4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0DF709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92D8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1111F16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71C0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C35B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7153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35097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13AA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63F0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8D0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BC6CE">
            <w:pPr>
              <w:widowControl/>
              <w:spacing w:line="260" w:lineRule="exact"/>
              <w:ind w:firstLine="200" w:firstLineChars="1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493B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41A8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D6B8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790F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3BFA4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82DA9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050A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480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C29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27BA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5B8F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5B0C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0F8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4B2E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79E24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F1BFB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2BE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912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8D6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D824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BB1F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8A67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3F45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4D9D4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413E9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7A92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4C8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AD54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C4E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A9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1D2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6515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4C4F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47F5C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1C0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66DE6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B3006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48E16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长期绩效目标：将专职保安人员经费控制在预算范围内；保证校园不出现安全事故；确保学校教育教学活动秩序良好，治安稳定。　</w:t>
            </w:r>
          </w:p>
          <w:p w14:paraId="2DCEE75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本年度绩效目标：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年度通过与保安公司签订合同，聘请保安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人,分设保安队长、门卫值班岗、交通秩序维护岗、校园巡逻岗等岗位，由政教处监督管理保安工作。足额保障保安待遇，保证校园内全体师生的安全，保障校园内财产安全，维护稳定发展。</w:t>
            </w:r>
          </w:p>
        </w:tc>
        <w:tc>
          <w:tcPr>
            <w:tcW w:w="4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FF7A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32525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1959C2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0BCD5F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2395572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24B9FC3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E61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E781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D89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76A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505E7E3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6DC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65593A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CE5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09A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BBFCB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01DF3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A9C1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9F34B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404D23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3F84011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BE512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A9B8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聘请保安9人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FF2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9人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7DA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E19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55C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56A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4FA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E050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FD3CB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173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57235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由政教处监督保安工作，按月支付保安工资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021CA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全年按月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827B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全年按月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E6F2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0957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425B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8DF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2047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74080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2736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FF31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确保校园安全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EA24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83E5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5AB5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FC2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79CC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CF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F6E8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F19C6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3813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4D8D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F267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0E0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F6F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7E7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9850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922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1E18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D797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E62A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2F46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393E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30万元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2C08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30万元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537E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CC5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9788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704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E163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044E08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4ABC08E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21908547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304BA98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4049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349A52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4530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ABB2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B4A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13B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420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B1AD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825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F3C7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D15B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EA38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0532BF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B8E9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确保学校教育教学活动秩序良好，治安稳定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FA12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571D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132D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552E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FD59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C41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9D04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A5E9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449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568E487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DF1D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对生态环境可能造成的负面影响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9123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2158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E29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CDD0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430E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2A2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5A7B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50EE7F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9C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338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确保学校长治久安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6F3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15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2B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EE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9F8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822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336A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05A666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2DE72F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733D11A3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59BA5C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D9BE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CD7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970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162C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7561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D916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改善保安待遇，提升安保服务。</w:t>
            </w:r>
          </w:p>
        </w:tc>
      </w:tr>
      <w:tr w14:paraId="3FC93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F29D9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5E0F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7E589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18C9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12B03A63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00082F00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5D473944"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填表人：刘雪纯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日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hint="eastAsia" w:ascii="Times New Roman" w:hAnsi="Times New Roman" w:eastAsia="仿宋_GB2312" w:cs="Times New Roman"/>
          <w:kern w:val="0"/>
          <w:sz w:val="22"/>
        </w:rPr>
        <w:t>：</w:t>
      </w:r>
    </w:p>
    <w:p w14:paraId="2549E069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4510FE3D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年度项目支出绩效自评表</w:t>
      </w:r>
    </w:p>
    <w:tbl>
      <w:tblPr>
        <w:tblStyle w:val="1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02"/>
        <w:gridCol w:w="1134"/>
        <w:gridCol w:w="925"/>
        <w:gridCol w:w="1326"/>
        <w:gridCol w:w="1326"/>
        <w:gridCol w:w="794"/>
        <w:gridCol w:w="912"/>
        <w:gridCol w:w="1312"/>
      </w:tblGrid>
      <w:tr w14:paraId="11B87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78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5785EF4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3F9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西藏班专款</w:t>
            </w:r>
          </w:p>
        </w:tc>
      </w:tr>
      <w:tr w14:paraId="2162E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EDC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62E0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8F3D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33A2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38BE4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AD88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0A6D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19AC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47B851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5455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3F5875F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23B6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5FDB7A1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EC23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6255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6C1B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187B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CC315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58E9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AD85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69.3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870C8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70.84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A02C0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70.84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A375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E15F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C9D8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596E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C00DA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2443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8081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596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43E2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9033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A0C6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946E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DE38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7F092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A7333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CB6E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2E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5E8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0BC0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ADD1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24D4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F352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F3C3F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8328A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231E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469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8B31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D9D3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D27E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A6C5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4290C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5C52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EC9C1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7A5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1743F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8ED4B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ECCC5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长期绩效目标：保障西藏班510名学生12个班级的教育教学正常开展，西藏班有序开办下去。</w:t>
            </w:r>
          </w:p>
          <w:p w14:paraId="6045C55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本年度绩效目标：保障西藏班510名学生12个班级的工作正常开展。　　</w:t>
            </w:r>
          </w:p>
        </w:tc>
        <w:tc>
          <w:tcPr>
            <w:tcW w:w="4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EE6DC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按时完成。</w:t>
            </w:r>
          </w:p>
        </w:tc>
      </w:tr>
      <w:tr w14:paraId="3AA20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D9706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0C73AA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188ED2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6386DA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ADB3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6C38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17FA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92CD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1E0E159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C1C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5187589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A6C8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9D85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96974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5139E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43CB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3D81B7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042C1A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2E7EA3C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B3DCC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AFD4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西藏班个数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51B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12个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DC75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12个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339B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51C7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9F9F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792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1C16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CD8B36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A584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2540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西藏班人数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D562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510人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9801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510人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FC0A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61C4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0176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33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EAD0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2450EE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A0E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685D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保证西藏班教学活动正常开展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296C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有力保证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5E37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有力保证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B1C1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296E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84D6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94D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F41C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3D96A0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5809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F114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B001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2AEF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/12/31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1D9D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4FCC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E721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A6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B602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DD71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2409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7648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62D6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70.84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7828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70.84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AF8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9F4C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FB17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B8C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25A6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17F69E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5446C7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4E31FEB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6878DB8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507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305135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FA4E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A46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39B9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586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7373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50F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87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E97F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7EAC1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0CE9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35C5706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5C47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53E8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E03A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D698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9E13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2050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DD81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0F42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33175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6F8A4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22DC5E7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2E37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对生态环境可能造成的负面影响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8A73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7074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A913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6386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ED74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09D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44C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88A52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0C87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CEA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促进民族教育发展，促进民族团结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A22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有所促进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80E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有所促进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ED6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C535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6B8B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积极开展学生民族团结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活动，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提升教育教学质量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1A425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E54B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9BE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1DA7DEF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6DE13D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40BB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37DD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受益对象满意度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4021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9B0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F224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F936D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E2EC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6382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7179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4F9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5A1A9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0CBB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3CC1A4C3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58274082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02CEBD27"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填表人：刘雪纯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月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24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日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hint="eastAsia" w:ascii="Times New Roman" w:hAnsi="Times New Roman" w:eastAsia="仿宋_GB2312" w:cs="Times New Roman"/>
          <w:kern w:val="0"/>
          <w:sz w:val="22"/>
        </w:rPr>
        <w:t>：</w:t>
      </w:r>
    </w:p>
    <w:p w14:paraId="0936CEA1">
      <w:pPr>
        <w:widowControl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60514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D06BAA"/>
    <w:multiLevelType w:val="singleLevel"/>
    <w:tmpl w:val="AED06B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04A933"/>
    <w:multiLevelType w:val="singleLevel"/>
    <w:tmpl w:val="D304A9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574AD9"/>
    <w:multiLevelType w:val="multilevel"/>
    <w:tmpl w:val="4D574AD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3">
    <w:nsid w:val="6034EC43"/>
    <w:multiLevelType w:val="singleLevel"/>
    <w:tmpl w:val="6034EC4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687182"/>
    <w:rsid w:val="000E63B7"/>
    <w:rsid w:val="000F3377"/>
    <w:rsid w:val="001254C5"/>
    <w:rsid w:val="00173587"/>
    <w:rsid w:val="002012E4"/>
    <w:rsid w:val="00227E0A"/>
    <w:rsid w:val="002F6D32"/>
    <w:rsid w:val="003E2E0A"/>
    <w:rsid w:val="003F387D"/>
    <w:rsid w:val="00407E6F"/>
    <w:rsid w:val="0042750B"/>
    <w:rsid w:val="004D1175"/>
    <w:rsid w:val="0056080F"/>
    <w:rsid w:val="00637CBD"/>
    <w:rsid w:val="00680889"/>
    <w:rsid w:val="00680F7E"/>
    <w:rsid w:val="00687182"/>
    <w:rsid w:val="00723D9E"/>
    <w:rsid w:val="00A10BAE"/>
    <w:rsid w:val="00A35A5F"/>
    <w:rsid w:val="00A449A6"/>
    <w:rsid w:val="00A636C7"/>
    <w:rsid w:val="00AD5394"/>
    <w:rsid w:val="00AE385F"/>
    <w:rsid w:val="00C80543"/>
    <w:rsid w:val="00D04576"/>
    <w:rsid w:val="00D42443"/>
    <w:rsid w:val="00E72E3C"/>
    <w:rsid w:val="00E8000F"/>
    <w:rsid w:val="00F3183E"/>
    <w:rsid w:val="00F66AE6"/>
    <w:rsid w:val="05424728"/>
    <w:rsid w:val="09987F72"/>
    <w:rsid w:val="0B097A96"/>
    <w:rsid w:val="16C96D53"/>
    <w:rsid w:val="1C395B24"/>
    <w:rsid w:val="23BE4840"/>
    <w:rsid w:val="253D18A5"/>
    <w:rsid w:val="3A126DC7"/>
    <w:rsid w:val="3E8B2D72"/>
    <w:rsid w:val="448808AC"/>
    <w:rsid w:val="5CA7020E"/>
    <w:rsid w:val="5F4E4283"/>
    <w:rsid w:val="71760B65"/>
    <w:rsid w:val="72F4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 w:val="21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List Paragraph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36">
    <w:name w:val="页眉 字符"/>
    <w:basedOn w:val="16"/>
    <w:link w:val="12"/>
    <w:qFormat/>
    <w:uiPriority w:val="99"/>
    <w:rPr>
      <w:rFonts w:ascii="仿宋" w:hAnsi="仿宋" w:eastAsia="宋体" w:cs="Times New Roman"/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rFonts w:ascii="仿宋" w:hAnsi="仿宋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2252</Words>
  <Characters>2496</Characters>
  <Lines>17</Lines>
  <Paragraphs>4</Paragraphs>
  <TotalTime>1</TotalTime>
  <ScaleCrop>false</ScaleCrop>
  <LinksUpToDate>false</LinksUpToDate>
  <CharactersWithSpaces>2513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2024-06-20T06:50:00Z</dcterms:created>
  <dc:creator>8618848373871</dc:creator>
  <cp:lastModifiedBy>刘雪纯</cp:lastModifiedBy>
  <dcterms:modified xsi:type="dcterms:W3CDTF">2025-09-19T01:57:27Z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0F684B6BA2014A2AAED434C89A9731A9_13</vt:lpwstr>
  </property>
  <property fmtid="{D5CDD505-2E9C-101B-9397-08002B2CF9AE}" pid="4" name="KSOTemplateDocerSaveRecord">
    <vt:lpwstr>eyJoZGlkIjoiMzg4MTEyZDQzY2I3NzdkZGMzZGYxOWFkYTY4MmJiZGIiLCJ1c2VySWQiOiI1NTAzNTIyOTMifQ==</vt:lpwstr>
  </property>
</Properties>
</file>