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岳阳市第十五中学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（单位）整体支出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left="1932" w:leftChars="-756" w:hanging="3520" w:hangingChars="8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岳阳市第十五中学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部门（单位）</w:t>
      </w:r>
    </w:p>
    <w:p>
      <w:pPr>
        <w:ind w:left="1932" w:leftChars="-756" w:hanging="3520" w:hangingChars="8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．机构情况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我校隶属岳阳市教育体育局直属事业单位，省示范性高中学校。组织机构</w:t>
      </w: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个，为财政全额补助拨款单位，按要求实施财务独立核算。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．人员情况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现有职工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8"/>
          <w:szCs w:val="28"/>
        </w:rPr>
        <w:t>人，在职在编</w:t>
      </w:r>
      <w:r>
        <w:rPr>
          <w:rFonts w:hint="eastAsia" w:ascii="宋体" w:hAnsi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eastAsia="宋体"/>
          <w:sz w:val="28"/>
          <w:szCs w:val="28"/>
        </w:rPr>
        <w:t>人，年末在校学生数为</w:t>
      </w:r>
      <w:r>
        <w:rPr>
          <w:rFonts w:ascii="宋体" w:hAnsi="宋体" w:eastAsia="宋体"/>
          <w:sz w:val="28"/>
          <w:szCs w:val="28"/>
        </w:rPr>
        <w:t>2368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ind w:firstLine="560" w:firstLineChars="200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 w:cs="仿宋_GB2312"/>
          <w:bCs/>
          <w:sz w:val="28"/>
          <w:szCs w:val="28"/>
        </w:rPr>
        <w:t>（二）学校职能职责</w:t>
      </w:r>
    </w:p>
    <w:p>
      <w:pPr>
        <w:ind w:firstLine="56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实行教育教学工作；</w:t>
      </w: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开展学校各项工作；</w:t>
      </w: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严格管理学校各项开支，控制三公经费支出；</w:t>
      </w:r>
      <w:r>
        <w:rPr>
          <w:rFonts w:ascii="宋体" w:hAnsi="宋体" w:eastAsia="宋体"/>
          <w:sz w:val="28"/>
          <w:szCs w:val="28"/>
        </w:rPr>
        <w:t>4.</w:t>
      </w:r>
      <w:r>
        <w:rPr>
          <w:rFonts w:hint="eastAsia" w:ascii="宋体" w:hAnsi="宋体" w:eastAsia="宋体"/>
          <w:sz w:val="28"/>
          <w:szCs w:val="28"/>
        </w:rPr>
        <w:t>保障教职员工的工资福利待遇，保证学校各项工作顺利开展；</w:t>
      </w:r>
      <w:r>
        <w:rPr>
          <w:rFonts w:ascii="宋体" w:hAnsi="宋体" w:eastAsia="宋体"/>
          <w:sz w:val="28"/>
          <w:szCs w:val="28"/>
        </w:rPr>
        <w:t>5.</w:t>
      </w:r>
      <w:r>
        <w:rPr>
          <w:rFonts w:hint="eastAsia" w:ascii="宋体" w:hAnsi="宋体" w:eastAsia="宋体"/>
          <w:sz w:val="28"/>
          <w:szCs w:val="28"/>
        </w:rPr>
        <w:t>保障全体师生安全，提高教学质量，稳定教学秩序。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年一般公共预算拨款支出预算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4922.66</w:t>
      </w:r>
      <w:r>
        <w:rPr>
          <w:rFonts w:hint="eastAsia" w:ascii="宋体" w:hAnsi="宋体" w:cs="宋体"/>
          <w:sz w:val="28"/>
          <w:szCs w:val="28"/>
        </w:rPr>
        <w:t>万元，其中，</w:t>
      </w:r>
      <w:r>
        <w:rPr>
          <w:rFonts w:ascii="宋体" w:hAnsi="宋体" w:cs="宋体"/>
          <w:sz w:val="28"/>
          <w:szCs w:val="28"/>
        </w:rPr>
        <w:t>205</w:t>
      </w:r>
      <w:r>
        <w:rPr>
          <w:rFonts w:hint="eastAsia" w:ascii="宋体" w:hAnsi="宋体" w:cs="宋体"/>
          <w:sz w:val="28"/>
          <w:szCs w:val="28"/>
        </w:rPr>
        <w:t>教育支出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3388.2</w:t>
      </w:r>
      <w:r>
        <w:rPr>
          <w:rFonts w:hint="eastAsia" w:ascii="宋体" w:hAnsi="宋体" w:cs="宋体"/>
          <w:sz w:val="28"/>
          <w:szCs w:val="28"/>
        </w:rPr>
        <w:t>万元，占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68.83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208</w:t>
      </w:r>
      <w:r>
        <w:rPr>
          <w:rFonts w:hint="eastAsia" w:ascii="宋体" w:hAnsi="宋体" w:cs="宋体"/>
          <w:sz w:val="28"/>
          <w:szCs w:val="28"/>
        </w:rPr>
        <w:t>社会保障和就业支出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43.24</w:t>
      </w:r>
      <w:r>
        <w:rPr>
          <w:rFonts w:hint="eastAsia" w:ascii="宋体" w:hAnsi="宋体" w:cs="宋体"/>
          <w:sz w:val="28"/>
          <w:szCs w:val="28"/>
        </w:rPr>
        <w:t>万元，占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210</w:t>
      </w:r>
      <w:r>
        <w:rPr>
          <w:rFonts w:hint="eastAsia" w:ascii="宋体" w:hAnsi="宋体" w:cs="宋体"/>
          <w:sz w:val="28"/>
          <w:szCs w:val="28"/>
        </w:rPr>
        <w:t>卫生健康支出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142.06</w:t>
      </w:r>
      <w:r>
        <w:rPr>
          <w:rFonts w:hint="eastAsia" w:ascii="宋体" w:hAnsi="宋体" w:cs="宋体"/>
          <w:sz w:val="28"/>
          <w:szCs w:val="28"/>
        </w:rPr>
        <w:t>万元，占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2.89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；</w:t>
      </w:r>
      <w:r>
        <w:rPr>
          <w:rFonts w:ascii="宋体" w:hAnsi="宋体" w:cs="宋体"/>
          <w:sz w:val="28"/>
          <w:szCs w:val="28"/>
        </w:rPr>
        <w:t>221</w:t>
      </w:r>
      <w:r>
        <w:rPr>
          <w:rFonts w:hint="eastAsia" w:ascii="宋体" w:hAnsi="宋体" w:cs="宋体"/>
          <w:sz w:val="28"/>
          <w:szCs w:val="28"/>
        </w:rPr>
        <w:t>住房保障支出</w:t>
      </w:r>
      <w:r>
        <w:rPr>
          <w:rFonts w:ascii="宋体" w:hAnsi="宋体" w:cs="宋体"/>
          <w:sz w:val="28"/>
          <w:szCs w:val="28"/>
        </w:rPr>
        <w:t>25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1.95</w:t>
      </w:r>
      <w:r>
        <w:rPr>
          <w:rFonts w:hint="eastAsia" w:ascii="宋体" w:hAnsi="宋体" w:cs="宋体"/>
          <w:sz w:val="28"/>
          <w:szCs w:val="28"/>
        </w:rPr>
        <w:t>万元，占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5.12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；具体安排情况如下：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基本支出情况</w:t>
      </w:r>
    </w:p>
    <w:p>
      <w:pPr>
        <w:pStyle w:val="6"/>
        <w:widowControl/>
        <w:spacing w:line="640" w:lineRule="exact"/>
        <w:ind w:firstLine="3168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年基本支出年初预算数为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3758.69</w:t>
      </w:r>
      <w:r>
        <w:rPr>
          <w:rFonts w:hint="eastAsia" w:ascii="宋体" w:hAnsi="宋体" w:cs="宋体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6"/>
        <w:widowControl/>
        <w:spacing w:line="640" w:lineRule="exact"/>
        <w:ind w:firstLine="3168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ascii="宋体" w:hAnsi="Times New Roman" w:cs="宋体"/>
          <w:sz w:val="28"/>
          <w:szCs w:val="28"/>
        </w:rPr>
        <w:t>202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4</w:t>
      </w:r>
      <w:r>
        <w:rPr>
          <w:rFonts w:hint="eastAsia" w:ascii="宋体" w:hAnsi="Times New Roman" w:cs="宋体"/>
          <w:sz w:val="28"/>
          <w:szCs w:val="28"/>
        </w:rPr>
        <w:t>年项目支出年初预算数为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1496.62</w:t>
      </w:r>
      <w:r>
        <w:rPr>
          <w:rFonts w:hint="eastAsia" w:ascii="宋体" w:hAnsi="Times New Roman" w:cs="宋体"/>
          <w:sz w:val="28"/>
          <w:szCs w:val="28"/>
        </w:rPr>
        <w:t>万元，是指单位为完成特定行政工作任务或事业发展目标而发生的支出，包括有关业务工作经费、运行维护经费、其他事业发展资金等。其中：专职保安人员经费专项支出</w:t>
      </w:r>
      <w:r>
        <w:rPr>
          <w:rFonts w:ascii="宋体" w:hAnsi="Times New Roman" w:cs="宋体"/>
          <w:sz w:val="28"/>
          <w:szCs w:val="28"/>
        </w:rPr>
        <w:t>30.00</w:t>
      </w:r>
      <w:r>
        <w:rPr>
          <w:rFonts w:hint="eastAsia" w:ascii="宋体" w:hAnsi="Times New Roman" w:cs="宋体"/>
          <w:sz w:val="28"/>
          <w:szCs w:val="28"/>
        </w:rPr>
        <w:t>万元，主要用于学校保安的工资方面</w:t>
      </w:r>
      <w:r>
        <w:rPr>
          <w:rFonts w:hint="eastAsia" w:ascii="宋体" w:hAnsi="Times New Roman" w:cs="宋体"/>
          <w:sz w:val="28"/>
          <w:szCs w:val="28"/>
          <w:lang w:eastAsia="zh-CN"/>
        </w:rPr>
        <w:t>；</w:t>
      </w:r>
      <w:r>
        <w:rPr>
          <w:rFonts w:hint="eastAsia" w:ascii="宋体" w:hAnsi="Times New Roman" w:cs="宋体"/>
          <w:sz w:val="28"/>
          <w:szCs w:val="28"/>
        </w:rPr>
        <w:t>市直高中学生生均经费</w:t>
      </w:r>
      <w:r>
        <w:rPr>
          <w:rFonts w:ascii="宋体" w:hAnsi="Times New Roman" w:cs="宋体"/>
          <w:sz w:val="28"/>
          <w:szCs w:val="28"/>
        </w:rPr>
        <w:t>236.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8</w:t>
      </w:r>
      <w:r>
        <w:rPr>
          <w:rFonts w:hint="eastAsia" w:ascii="宋体" w:hAnsi="Times New Roman" w:cs="宋体"/>
          <w:sz w:val="28"/>
          <w:szCs w:val="28"/>
        </w:rPr>
        <w:t>万元，主要用于学校的正常运转</w:t>
      </w:r>
      <w:r>
        <w:rPr>
          <w:rFonts w:hint="eastAsia" w:ascii="宋体" w:hAnsi="Times New Roman" w:cs="宋体"/>
          <w:sz w:val="28"/>
          <w:szCs w:val="28"/>
          <w:lang w:eastAsia="zh-CN"/>
        </w:rPr>
        <w:t>；</w:t>
      </w:r>
      <w:r>
        <w:rPr>
          <w:rFonts w:hint="eastAsia" w:ascii="宋体" w:hAnsi="Times New Roman" w:cs="宋体"/>
          <w:sz w:val="28"/>
          <w:szCs w:val="28"/>
        </w:rPr>
        <w:t>十五中标准化考点双电源项目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59.74</w:t>
      </w:r>
      <w:r>
        <w:rPr>
          <w:rFonts w:hint="eastAsia" w:ascii="宋体" w:hAnsi="Times New Roman" w:cs="宋体"/>
          <w:sz w:val="28"/>
          <w:szCs w:val="28"/>
        </w:rPr>
        <w:t>万，</w:t>
      </w:r>
      <w:r>
        <w:rPr>
          <w:rFonts w:hint="eastAsia" w:ascii="宋体" w:hAnsi="Times New Roman" w:cs="宋体"/>
          <w:sz w:val="28"/>
          <w:szCs w:val="28"/>
          <w:lang w:eastAsia="zh-CN"/>
        </w:rPr>
        <w:t>彩票公益金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20万元；</w:t>
      </w:r>
      <w:r>
        <w:rPr>
          <w:rFonts w:hint="eastAsia" w:ascii="宋体" w:hAnsi="Times New Roman" w:cs="宋体"/>
          <w:sz w:val="28"/>
          <w:szCs w:val="28"/>
          <w:lang w:eastAsia="zh-CN"/>
        </w:rPr>
        <w:t>以及其他运转维护经费</w:t>
      </w:r>
      <w:r>
        <w:rPr>
          <w:rFonts w:hint="eastAsia" w:ascii="宋体" w:hAnsi="Times New Roman" w:cs="宋体"/>
          <w:sz w:val="28"/>
          <w:szCs w:val="28"/>
          <w:lang w:val="en-US" w:eastAsia="zh-CN"/>
        </w:rPr>
        <w:t>1150.08万元</w:t>
      </w:r>
      <w:r>
        <w:rPr>
          <w:rFonts w:hint="eastAsia" w:ascii="宋体" w:hAnsi="Times New Roman" w:cs="宋体"/>
          <w:sz w:val="28"/>
          <w:szCs w:val="28"/>
        </w:rPr>
        <w:t>，主要用于学校的正常运转。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用于体育事业的彩票公益金支出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20万元，用于体育场馆的维护。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年本单位支出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6863.51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万元，其中，教育支出科目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5919.96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万元，社会保障和就业支出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523.55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万元，卫生健康支出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142.06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万元，住房保障支出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251.95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万元。支出较去年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增加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916.41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万元，其中基本支出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增加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468.35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万元，项目支出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增加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448.06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万元。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增加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的主要原因是</w:t>
      </w:r>
      <w:r>
        <w:rPr>
          <w:rFonts w:ascii="宋体" w:hAnsi="宋体" w:eastAsia="宋体" w:cs="宋体"/>
          <w:color w:val="00000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年财政预算下拨了</w:t>
      </w:r>
      <w:r>
        <w:rPr>
          <w:rFonts w:ascii="宋体" w:hAnsi="宋体" w:eastAsia="宋体" w:cs="宋体"/>
          <w:color w:val="000000"/>
          <w:sz w:val="28"/>
          <w:szCs w:val="28"/>
        </w:rPr>
        <w:t>201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普调工资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500元/人/月，增加了中华人民共和国青少年三大球场馆的建设资金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numPr>
          <w:ilvl w:val="0"/>
          <w:numId w:val="3"/>
        </w:numPr>
        <w:ind w:firstLine="560" w:firstLineChars="200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学校业务开展情况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 w:cs="宋体"/>
          <w:sz w:val="28"/>
          <w:szCs w:val="28"/>
        </w:rPr>
        <w:t>，结合全国、省、市教育工作会议精神和学校实际，我们制定了《2024年学校工作要点》，提出了2024年学校“六大行动”，即家校协同育人“同心行动”、打造“四有四如”好教师的“强师行动”、全员导师制的“三全育人行动”、培优辅后壮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“提质行动”、教学评价改革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“牵引行动”、打造特色品牌的“科创行动”。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学校以“六大行动”作为</w:t>
      </w:r>
      <w:r>
        <w:rPr>
          <w:rFonts w:hint="eastAsia" w:ascii="宋体" w:hAnsi="宋体" w:eastAsia="宋体" w:cs="宋体"/>
          <w:sz w:val="28"/>
          <w:szCs w:val="28"/>
        </w:rPr>
        <w:t>2024年的工作目标和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发展</w:t>
      </w:r>
      <w:r>
        <w:rPr>
          <w:rFonts w:hint="eastAsia" w:ascii="宋体" w:hAnsi="宋体" w:eastAsia="宋体" w:cs="宋体"/>
          <w:sz w:val="28"/>
          <w:szCs w:val="28"/>
        </w:rPr>
        <w:t>纲领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，高效有力的推进各项工作。</w:t>
      </w:r>
      <w:r>
        <w:rPr>
          <w:rFonts w:hint="eastAsia" w:ascii="宋体" w:hAnsi="宋体" w:eastAsia="宋体" w:cs="宋体"/>
          <w:sz w:val="28"/>
          <w:szCs w:val="28"/>
        </w:rPr>
        <w:t>学校各项工作紧扣“六大行动”，成效显著。为充分了解学生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成长</w:t>
      </w:r>
      <w:r>
        <w:rPr>
          <w:rFonts w:hint="eastAsia" w:ascii="宋体" w:hAnsi="宋体" w:eastAsia="宋体" w:cs="宋体"/>
          <w:sz w:val="28"/>
          <w:szCs w:val="28"/>
        </w:rPr>
        <w:t>要求，找准学校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提质</w:t>
      </w:r>
      <w:r>
        <w:rPr>
          <w:rFonts w:hint="eastAsia" w:ascii="宋体" w:hAnsi="宋体" w:eastAsia="宋体" w:cs="宋体"/>
          <w:sz w:val="28"/>
          <w:szCs w:val="28"/>
        </w:rPr>
        <w:t>短板，寻求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教育发展</w:t>
      </w:r>
      <w:r>
        <w:rPr>
          <w:rFonts w:hint="eastAsia" w:ascii="宋体" w:hAnsi="宋体" w:eastAsia="宋体" w:cs="宋体"/>
          <w:sz w:val="28"/>
          <w:szCs w:val="28"/>
        </w:rPr>
        <w:t>良策，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</w:t>
      </w:r>
      <w:r>
        <w:rPr>
          <w:rFonts w:hint="eastAsia" w:ascii="宋体" w:hAnsi="宋体" w:eastAsia="宋体" w:cs="宋体"/>
          <w:sz w:val="28"/>
          <w:szCs w:val="28"/>
        </w:rPr>
        <w:t>多轮次开展了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</w:t>
      </w:r>
      <w:r>
        <w:rPr>
          <w:rFonts w:hint="eastAsia" w:ascii="宋体" w:hAnsi="宋体" w:eastAsia="宋体" w:cs="宋体"/>
          <w:sz w:val="28"/>
          <w:szCs w:val="28"/>
        </w:rPr>
        <w:t>年级“书记与家长、班长面对面活动”，倾听家长、学生对学校教育教学、生活服务等方面的意见和建议，不断优化学生学习及生活条件。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这一年，学校党委按照全年党建工作计划如期完成了各项工作，党委会及各支部积极主动完成党纪学习、廉政教育等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全年</w:t>
      </w:r>
      <w:r>
        <w:rPr>
          <w:rFonts w:hint="eastAsia" w:ascii="宋体" w:hAnsi="宋体" w:eastAsia="宋体" w:cs="宋体"/>
          <w:sz w:val="28"/>
          <w:szCs w:val="28"/>
        </w:rPr>
        <w:t>召开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8次</w:t>
      </w:r>
      <w:r>
        <w:rPr>
          <w:rFonts w:hint="eastAsia" w:ascii="宋体" w:hAnsi="宋体" w:eastAsia="宋体" w:cs="宋体"/>
          <w:sz w:val="28"/>
          <w:szCs w:val="28"/>
        </w:rPr>
        <w:t>专题学习会议，开展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6次</w:t>
      </w:r>
      <w:r>
        <w:rPr>
          <w:rFonts w:hint="eastAsia" w:ascii="宋体" w:hAnsi="宋体" w:eastAsia="宋体" w:cs="宋体"/>
          <w:sz w:val="28"/>
          <w:szCs w:val="28"/>
        </w:rPr>
        <w:t>实践活动。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我们成功</w:t>
      </w:r>
      <w:r>
        <w:rPr>
          <w:rFonts w:hint="eastAsia" w:ascii="宋体" w:hAnsi="宋体" w:eastAsia="宋体" w:cs="宋体"/>
          <w:sz w:val="28"/>
          <w:szCs w:val="28"/>
        </w:rPr>
        <w:t>承办了市直教体系统“家风故事我来讲”主题活动，3名优秀教师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作为</w:t>
      </w:r>
      <w:r>
        <w:rPr>
          <w:rFonts w:hint="eastAsia" w:ascii="宋体" w:hAnsi="宋体" w:eastAsia="宋体" w:cs="宋体"/>
          <w:sz w:val="28"/>
          <w:szCs w:val="28"/>
        </w:rPr>
        <w:t>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倾情</w:t>
      </w:r>
      <w:r>
        <w:rPr>
          <w:rFonts w:hint="eastAsia" w:ascii="宋体" w:hAnsi="宋体" w:eastAsia="宋体" w:cs="宋体"/>
          <w:sz w:val="28"/>
          <w:szCs w:val="28"/>
        </w:rPr>
        <w:t>发言。成功承办了2024年湖南省“弘扬践行教育家精神”岳阳市专场宣讲报告会。组织了30多位同志参加岳阳市党员教师骨干培训班。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今年，</w:t>
      </w:r>
      <w:r>
        <w:rPr>
          <w:rFonts w:hint="eastAsia" w:ascii="宋体" w:hAnsi="宋体" w:eastAsia="宋体" w:cs="宋体"/>
          <w:sz w:val="28"/>
          <w:szCs w:val="28"/>
        </w:rPr>
        <w:t>有2位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预备党员</w:t>
      </w:r>
      <w:r>
        <w:rPr>
          <w:rFonts w:hint="eastAsia" w:ascii="宋体" w:hAnsi="宋体" w:eastAsia="宋体" w:cs="宋体"/>
          <w:sz w:val="28"/>
          <w:szCs w:val="28"/>
        </w:rPr>
        <w:t>如期转正，3位同志为中共预备党员，5位老师发展为入党积极分子。全校无一违反党风廉政建设现象，师德师风优良。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我们组织了全体党员开展了一月一课一片一实践主题党日活动。“七一”组织全体党员赴屈子文化园开展了党风廉政建设教育，并表彰了18名优秀党员教师，2位优秀党务工作者。在全市“七一表彰大会”上，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我校有</w:t>
      </w:r>
      <w:r>
        <w:rPr>
          <w:rFonts w:hint="eastAsia" w:ascii="宋体" w:hAnsi="宋体" w:eastAsia="宋体" w:cs="宋体"/>
          <w:sz w:val="28"/>
          <w:szCs w:val="28"/>
        </w:rPr>
        <w:t>1名教师获“市直机关工委优秀党务工作者”称号，5名教师获“市直优秀党员”称号，1名教师获“市直优秀党务工作者”称号，高三支部获得“市直优秀支部”称号。在今年全市“两优一先”评比表彰活动中，学校被评为“先进基层党组织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今年共开展了6次教学检查，2次教学问卷测评，各科基本满意率均超过了90%，并进行了2次教学常规讲评，有效的促进了教学质量的提升。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积极开展“推门听课”，并要求全体下教研组的领导，每学期至少要听评该组每位教师的一堂课</w:t>
      </w:r>
      <w:r>
        <w:rPr>
          <w:rFonts w:hint="eastAsia" w:ascii="宋体" w:hAnsi="宋体" w:eastAsia="宋体" w:cs="宋体"/>
          <w:sz w:val="28"/>
          <w:szCs w:val="28"/>
        </w:rPr>
        <w:t>。持续开展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扎实有效的</w:t>
      </w:r>
      <w:r>
        <w:rPr>
          <w:rFonts w:hint="eastAsia" w:ascii="宋体" w:hAnsi="宋体" w:eastAsia="宋体" w:cs="宋体"/>
          <w:sz w:val="28"/>
          <w:szCs w:val="28"/>
        </w:rPr>
        <w:t>“课系列”“题系列”活动，“听人人课，人人听课”，今年共开展公开课活动180余节次，营造了浓厚的教学研讨氛围。日日做题、月月命题、年年考题，大小考试，师生同时间、同试卷，共做一套题，教师专业能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有了</w:t>
      </w:r>
      <w:r>
        <w:rPr>
          <w:rFonts w:hint="eastAsia" w:ascii="宋体" w:hAnsi="宋体" w:eastAsia="宋体" w:cs="宋体"/>
          <w:sz w:val="28"/>
          <w:szCs w:val="28"/>
        </w:rPr>
        <w:t>大幅提升，在今年全市引领性高中教师业务考试中我校综合排名第二。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在教学教研中，收获满满，不断创新并绽放。</w:t>
      </w:r>
      <w:r>
        <w:rPr>
          <w:rFonts w:hint="eastAsia" w:ascii="宋体" w:hAnsi="宋体" w:eastAsia="宋体" w:cs="宋体"/>
          <w:sz w:val="28"/>
          <w:szCs w:val="28"/>
        </w:rPr>
        <w:t>有7项省级课题获得立项，4项市级课题结题，学校各个学科组都有省级以上在研课题。共发表60余篇论文，23篇论文获省市奖项。2人获评金鹗奖金奖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2人获省级教学竞赛一等奖。在五市十校教学竞赛中，5人获一等奖。4人获二等奖。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在今年岳阳市第七次劳模和先进工作者评选中，我校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1人获“岳阳市先进工作者”称号。</w:t>
      </w:r>
      <w:r>
        <w:rPr>
          <w:rFonts w:hint="eastAsia" w:ascii="宋体" w:hAnsi="宋体" w:eastAsia="宋体" w:cs="宋体"/>
          <w:sz w:val="28"/>
          <w:szCs w:val="28"/>
        </w:rPr>
        <w:t>为充分发挥先进的示范引领作用，在今年春季开学工作会上表彰了优秀教研组3个，优秀备课组9个，青年教师解题大赛成绩优秀者23人，工会积极分子8人，书香家庭8人，星火悦读优秀推广人48人，星火悦读推广优秀教研组6个。教师节表彰师德标兵2人，优秀班主任10人，四有四如好老师21人，优秀教育工作者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，暑期星火悦读优秀阅读推广者5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，优秀阅读教师19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。在全市教师节表彰大会上，1名教师获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“岳阳市十佳教师”，4名教师获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</w:t>
      </w:r>
      <w:r>
        <w:rPr>
          <w:rFonts w:hint="eastAsia" w:ascii="宋体" w:hAnsi="宋体" w:eastAsia="宋体" w:cs="宋体"/>
          <w:sz w:val="28"/>
          <w:szCs w:val="28"/>
        </w:rPr>
        <w:t>岳阳市“优秀教师”。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我们还</w:t>
      </w:r>
      <w:r>
        <w:rPr>
          <w:rFonts w:hint="eastAsia" w:ascii="宋体" w:hAnsi="宋体" w:eastAsia="宋体" w:cs="宋体"/>
          <w:sz w:val="28"/>
          <w:szCs w:val="28"/>
        </w:rPr>
        <w:t>通过四海揽才引进1名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优秀</w:t>
      </w:r>
      <w:r>
        <w:rPr>
          <w:rFonts w:hint="eastAsia" w:ascii="宋体" w:hAnsi="宋体" w:eastAsia="宋体" w:cs="宋体"/>
          <w:sz w:val="28"/>
          <w:szCs w:val="28"/>
        </w:rPr>
        <w:t>政治教师，通过公开招聘引进8名优秀教师，为学校发展注入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新的活力。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今年高考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，物理类最高分677分；历史类最高分625分；600分以上人数69人；特控上线率90.9%，本科上线率99.1%。7科排名全市第二名。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2名学生光荣录取为空军飞行学员。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widowControl/>
        <w:spacing w:line="640" w:lineRule="exact"/>
        <w:ind w:firstLine="560" w:firstLineChars="200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1</w:t>
      </w:r>
      <w:r>
        <w:rPr>
          <w:rStyle w:val="7"/>
          <w:rFonts w:hint="eastAsia" w:ascii="宋体" w:hAnsi="宋体" w:eastAsia="宋体" w:cs="宋体"/>
          <w:sz w:val="28"/>
          <w:szCs w:val="28"/>
        </w:rPr>
        <w:t>．学校办学条件已久，需要不断改善学校各项设施。切实改善学校的环境。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both"/>
        <w:textAlignment w:val="auto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2</w:t>
      </w:r>
      <w:r>
        <w:rPr>
          <w:rStyle w:val="7"/>
          <w:rFonts w:hint="eastAsia" w:ascii="宋体" w:hAnsi="宋体" w:eastAsia="宋体" w:cs="宋体"/>
          <w:sz w:val="28"/>
          <w:szCs w:val="28"/>
        </w:rPr>
        <w:t>．学校的固定资产管理、班级财产管理存在管理不严，无专人定期盘点，还有待加强。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ind w:firstLine="560" w:firstLineChars="200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1</w:t>
      </w:r>
      <w:r>
        <w:rPr>
          <w:rStyle w:val="7"/>
          <w:rFonts w:hint="eastAsia" w:ascii="宋体" w:hAnsi="宋体" w:eastAsia="宋体" w:cs="宋体"/>
          <w:sz w:val="28"/>
          <w:szCs w:val="28"/>
        </w:rPr>
        <w:t>．切实做好预算编制工作，根据本单位情况合理预算资金，及时支出资金。</w:t>
      </w:r>
    </w:p>
    <w:p>
      <w:pPr>
        <w:ind w:firstLine="560" w:firstLineChars="200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2</w:t>
      </w:r>
      <w:r>
        <w:rPr>
          <w:rStyle w:val="7"/>
          <w:rFonts w:hint="eastAsia" w:ascii="宋体" w:hAnsi="宋体" w:eastAsia="宋体" w:cs="宋体"/>
          <w:sz w:val="28"/>
          <w:szCs w:val="28"/>
        </w:rPr>
        <w:t>．进一步建立健全财务制度，规范财务管理，规范教育教学行为；提高教育教学质量，加强校园文化建设，加强学校廉政建设。</w:t>
      </w:r>
    </w:p>
    <w:p>
      <w:pPr>
        <w:ind w:firstLine="560" w:firstLineChars="200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 xml:space="preserve">3. </w:t>
      </w:r>
      <w:r>
        <w:rPr>
          <w:rStyle w:val="7"/>
          <w:rFonts w:hint="eastAsia" w:ascii="宋体" w:hAnsi="宋体" w:eastAsia="宋体" w:cs="宋体"/>
          <w:sz w:val="28"/>
          <w:szCs w:val="28"/>
        </w:rPr>
        <w:t>加强学校财会人员专业知识培训，不断的更新完善新的财务知识。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Style w:val="7"/>
          <w:rFonts w:ascii="宋体" w:hAnsi="宋体" w:eastAsia="宋体" w:cs="宋体"/>
          <w:sz w:val="28"/>
          <w:szCs w:val="28"/>
        </w:rPr>
        <w:t>4.</w:t>
      </w:r>
      <w:r>
        <w:rPr>
          <w:rStyle w:val="7"/>
          <w:rFonts w:hint="eastAsia" w:ascii="宋体" w:hAnsi="宋体" w:eastAsia="宋体" w:cs="宋体"/>
          <w:sz w:val="28"/>
          <w:szCs w:val="28"/>
        </w:rPr>
        <w:t>加强固定资产的管理。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104.85%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952.17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1496.62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1496.62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494.91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1150.08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1150.08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457.26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346.54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346.54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十五中标准化考点双电源项目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改善普通改造办学条件补助资助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市直高中学生生均经费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专职保安人员经费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从教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30年一次性退休补贴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彩票公益金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西边围墙及体育馆、食堂外墙安全隐患整改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54.19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56.21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56.21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135.31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135.31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31.55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39.08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39.08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</w:t>
      </w:r>
      <w:r>
        <w:rPr>
          <w:rFonts w:hint="eastAsia" w:eastAsia="仿宋_GB2312" w:cs="Times New Roman"/>
          <w:sz w:val="22"/>
          <w:highlight w:val="none"/>
          <w:lang w:eastAsia="zh-CN"/>
        </w:rPr>
        <w:t>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廖红霞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8860698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9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50"/>
        <w:gridCol w:w="1233"/>
        <w:gridCol w:w="2017"/>
        <w:gridCol w:w="1477"/>
        <w:gridCol w:w="956"/>
        <w:gridCol w:w="712"/>
        <w:gridCol w:w="795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1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岳阳市第十五中学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3823.85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7114.44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6863.51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96.47%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4902.66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4922.66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1496.62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769.56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1422.21</w:t>
            </w:r>
          </w:p>
        </w:tc>
        <w:tc>
          <w:tcPr>
            <w:tcW w:w="3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3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3823.85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3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6863.51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1.细化学生管理工作，提升学生教育的时效性。完善教学常规检查制度，落实教学过程的各个细节。2.围绕“四亮四强”创建主题开展党员活动。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≥95%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1.学生毕业率达标100%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.本科录取率达标96%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本科录取率达96%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  <w:lang w:val="en-US" w:eastAsia="zh-CN"/>
              </w:rPr>
              <w:t>3.正常开课率和学生安全率。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一年内完成各项工作任务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工资福利待遇足额发放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专项资金使用不超过预算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</w:rPr>
              <w:t>专项资金使用不超过预算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769.56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不超过769.56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完成非税收入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教师稳定率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1.学校环境及校园文化建设每年上台阶.2.学校办学条件每年大有改善。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校园文化建设有特色。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1.学校升学率逐年提高，有很好的社会影响。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社会影响高。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学生、老师、社会均满意。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eastAsia="zh-CN"/>
        </w:rPr>
        <w:t>廖红霞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8860698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彩票公益金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 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彩票公益金专项资金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确保资金转款专用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年内完成各项指标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2024男12月31日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对经济发展可持续性发展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不适应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提升学校办学条件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对自然生态无负影响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无负影响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确保学校可持续发展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有效确保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教师、学生、家长、社会均满意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eastAsia="zh-CN"/>
        </w:rPr>
        <w:t>廖红霞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8860698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市直高中学生生均经费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1600" w:firstLineChars="8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在校在籍人数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2368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保证学校正常经费开支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专项资金专用，控制在预算范围内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保障学校正常运转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专项资金使用不超过预算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确保学校长期有序发展，学校教育教学活动顺利开展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健全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对自然生态无负影响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无负影响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无负影响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eastAsia="zh-CN"/>
        </w:rPr>
        <w:t>廖红霞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8860698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校园西边围墙及体育馆、食堂外墙安全隐患整改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岳阳市教育体育局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59.74万元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     59.74万元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西边围墙180米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保证维修建设保质保量完成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2024年年底前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项目支出金额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学生活动时间增加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5分钟/人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确保学校教育教学秩序平稳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有效确保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学校生态环境得到优化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活动场地安全保证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校园围墙安全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教师、学生、家长、社会均满意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eastAsia="zh-CN"/>
        </w:rPr>
        <w:t>廖红霞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8860698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专职保安人员经费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岳阳市教育体局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岳阳市第十五中学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(50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聘请保安人数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，确保学校校园安全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由后勤部门监督管理保安，行政领导参与巡查。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事故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事故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100" w:firstLineChars="5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全年无责任事故和责任案件发生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事故为零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保安管理服务应达到《保安服务管理条例》的规定。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年年完成各项工作任务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保安工资支出成本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2800元/人/月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确保学校教育教学活动秩序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迥然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学校管理机制健全办社会满意学校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健全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学校校园绿化及时维护，校园无乱丢垃圾的现象，学校治安稳定，校园平安健康。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学校校园秩序良好，被评为文明校园。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00" w:firstLineChars="1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社会、家长、学生均满意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eastAsia="zh-CN"/>
        </w:rPr>
        <w:t>廖红霞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2025.6.13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8860698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313" w:beforeLines="10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</w:tr>
    </w:tbl>
    <w:p>
      <w:pPr>
        <w:spacing w:line="20" w:lineRule="exact"/>
        <w:ind w:firstLine="0"/>
        <w:jc w:val="left"/>
        <w:rPr>
          <w:rFonts w:ascii="仿宋_GB2312" w:eastAsia="仿宋_GB2312"/>
          <w:sz w:val="32"/>
          <w:szCs w:val="32"/>
        </w:rPr>
      </w:pPr>
    </w:p>
    <w:p/>
    <w:p/>
    <w:sectPr>
      <w:footerReference r:id="rId3" w:type="default"/>
      <w:footerReference r:id="rId4" w:type="even"/>
      <w:pgSz w:w="11906" w:h="16838"/>
      <w:pgMar w:top="747" w:right="1588" w:bottom="1171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DE056"/>
    <w:multiLevelType w:val="singleLevel"/>
    <w:tmpl w:val="E1FDE05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39689DF"/>
    <w:multiLevelType w:val="singleLevel"/>
    <w:tmpl w:val="239689DF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492347F0"/>
    <w:multiLevelType w:val="singleLevel"/>
    <w:tmpl w:val="49234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7862"/>
    <w:rsid w:val="570C7862"/>
    <w:rsid w:val="AF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ca-2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2025-10-13T21:00:00Z</dcterms:created>
  <dc:creator>小廖</dc:creator>
  <cp:lastModifiedBy>xjkp</cp:lastModifiedBy>
  <dcterms:modified xsi:type="dcterms:W3CDTF">2025-10-18T19:56:09Z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D5EBDBA82EC84AEF834F67E9BACEE787_11</vt:lpwstr>
  </property>
  <property fmtid="{D5CDD505-2E9C-101B-9397-08002B2CF9AE}" pid="4" name="KSOTemplateDocerSaveRecord">
    <vt:lpwstr>eyJoZGlkIjoiNTA0OWJlYjhlZjc4NmRkMmIzNGFkZWJjYjFhZWZmZDciLCJ1c2VySWQiOiI1MDU1NTk4OTUifQ==</vt:lpwstr>
  </property>
</Properties>
</file>