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7AAA0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6C776C6B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3F2CCF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</w:p>
    <w:p w14:paraId="563D5D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岳阳市全民健身指导服务中心</w:t>
      </w:r>
    </w:p>
    <w:p w14:paraId="6EC73FE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5809FF7F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1AEB351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27C133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CBFEB4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361FBE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A60413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C6F8D1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A7B9F01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5046231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FF52F4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39B8DE7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2863648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6A141BA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62E7A45">
      <w:pPr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岳阳市全民健身指导服务中心</w:t>
      </w:r>
    </w:p>
    <w:p w14:paraId="4D63AF2D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5D899DF1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3554A5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岳阳市全民健身指导服务中心</w:t>
      </w:r>
    </w:p>
    <w:p w14:paraId="590D35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66F7F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C207CD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2A1F3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1．单位职能</w:t>
      </w:r>
    </w:p>
    <w:p w14:paraId="446B6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1、负责拟定全市全民健身工作规措施并组织实施的行政辅助工作。</w:t>
      </w:r>
    </w:p>
    <w:p w14:paraId="3FA6B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2、负责全民健身政策、法规宣传以及体育健身科普知识普及等工作。</w:t>
      </w:r>
    </w:p>
    <w:p w14:paraId="1FE1C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3、协调、督促、指导全市公共体育场馆设施按要求开展全民健身活动，实施免费或低收费开放。</w:t>
      </w:r>
    </w:p>
    <w:p w14:paraId="79A65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4、负责全市国民体质检测服务工作并建立国民体质检测数据库。</w:t>
      </w:r>
    </w:p>
    <w:p w14:paraId="517CB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5、负责全市社会体育指导员管理服务工作，并建立人员档案数据库，规范其从业行为。</w:t>
      </w:r>
    </w:p>
    <w:p w14:paraId="028586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6、负责为体育产业开发提供指导服务；负责市本级体育彩票发行的日常事务性工作。</w:t>
      </w:r>
    </w:p>
    <w:p w14:paraId="70B53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2．机构情况</w:t>
      </w:r>
    </w:p>
    <w:p w14:paraId="09426A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设4个内设机构：1、综合部2、健身活动部3、国民体质监测部4、场馆运营部。</w:t>
      </w:r>
    </w:p>
    <w:p w14:paraId="7CEC2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3．人员情况</w:t>
      </w:r>
    </w:p>
    <w:p w14:paraId="0CE2A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2024年末本单位在编人员为25人。</w:t>
      </w:r>
    </w:p>
    <w:p w14:paraId="3AD42A9E">
      <w:pPr>
        <w:snapToGrid w:val="0"/>
        <w:spacing w:line="520" w:lineRule="exact"/>
        <w:ind w:firstLine="640" w:firstLineChars="200"/>
        <w:jc w:val="left"/>
        <w:rPr>
          <w:rFonts w:hint="default" w:ascii="仿宋_GB2312" w:hAnsi="仿宋" w:eastAsia="仿宋_GB2312" w:cs="Times New Roman"/>
          <w:sz w:val="32"/>
          <w:szCs w:val="32"/>
          <w:lang w:eastAsia="zh-CN"/>
        </w:rPr>
      </w:pPr>
    </w:p>
    <w:p w14:paraId="6C1DB40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4FBCB9C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0CACF81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一般公共预算共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604.04万元，其中</w:t>
      </w:r>
      <w:r>
        <w:rPr>
          <w:rFonts w:hint="eastAsia" w:ascii="仿宋_GB2312" w:hAnsi="仿宋" w:eastAsia="仿宋_GB2312" w:cs="Times New Roman"/>
          <w:sz w:val="32"/>
          <w:szCs w:val="32"/>
        </w:rPr>
        <w:t>基本支出完成43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69</w:t>
      </w:r>
      <w:r>
        <w:rPr>
          <w:rFonts w:hint="eastAsia" w:ascii="仿宋_GB2312" w:hAnsi="仿宋" w:eastAsia="仿宋_GB2312" w:cs="Times New Roman"/>
          <w:sz w:val="32"/>
          <w:szCs w:val="32"/>
        </w:rPr>
        <w:t>万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元。</w:t>
      </w:r>
    </w:p>
    <w:p w14:paraId="074E3714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520D89F4">
      <w:pPr>
        <w:snapToGrid w:val="0"/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一般公共预算共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604.04万元，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其中</w:t>
      </w:r>
      <w:r>
        <w:rPr>
          <w:rFonts w:hint="eastAsia" w:ascii="仿宋_GB2312" w:hAnsi="仿宋" w:eastAsia="仿宋_GB2312" w:cs="Times New Roman"/>
          <w:sz w:val="32"/>
          <w:szCs w:val="32"/>
        </w:rPr>
        <w:t>项目支出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164.35万</w:t>
      </w:r>
      <w:r>
        <w:rPr>
          <w:rFonts w:hint="eastAsia" w:ascii="仿宋_GB2312" w:hAnsi="仿宋" w:eastAsia="仿宋_GB2312" w:cs="Times New Roman"/>
          <w:sz w:val="32"/>
          <w:szCs w:val="32"/>
        </w:rPr>
        <w:t>元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 w14:paraId="52F7CC70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1FAA7BB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政府性基金财政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预算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235.11万元，</w:t>
      </w:r>
      <w:r>
        <w:rPr>
          <w:rFonts w:hint="eastAsia" w:ascii="仿宋_GB2312" w:hAnsi="仿宋" w:eastAsia="仿宋_GB2312" w:cs="Times New Roman"/>
          <w:sz w:val="32"/>
          <w:szCs w:val="32"/>
        </w:rPr>
        <w:t>拨款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实际支出</w:t>
      </w:r>
      <w:r>
        <w:rPr>
          <w:rFonts w:hint="eastAsia" w:ascii="仿宋_GB2312" w:hAnsi="仿宋" w:eastAsia="仿宋_GB2312" w:cs="Times New Roman"/>
          <w:sz w:val="32"/>
          <w:szCs w:val="32"/>
        </w:rPr>
        <w:t>完成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235.11</w:t>
      </w:r>
      <w:r>
        <w:rPr>
          <w:rFonts w:hint="eastAsia" w:ascii="仿宋_GB2312" w:hAnsi="仿宋" w:eastAsia="仿宋_GB2312" w:cs="Times New Roman"/>
          <w:sz w:val="32"/>
          <w:szCs w:val="32"/>
        </w:rPr>
        <w:t>万元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</w:p>
    <w:p w14:paraId="15156B3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 w14:paraId="0404E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我单位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无</w:t>
      </w: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国有资本经营预算支出</w:t>
      </w:r>
    </w:p>
    <w:p w14:paraId="176C2C08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7BA57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我单位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无</w:t>
      </w: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社会保险基金预算支出</w:t>
      </w:r>
    </w:p>
    <w:p w14:paraId="003F1E0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 w14:paraId="28E8D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我单位以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预算资金管理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出发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，资产管理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情况良好，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从运行成本、管理效率、履职效能、社会效应、可持续发展能力和服务对象满意度等方面，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综合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衡量单位整体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绩效。</w:t>
      </w:r>
    </w:p>
    <w:p w14:paraId="543D2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2024年我单位全年预算940.04万元，全年执行940.04万元，实际执行率100%。</w:t>
      </w:r>
    </w:p>
    <w:p w14:paraId="00C9E91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6A8CD6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我单位仍存在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不足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，资金分配、使用和管理，资产和财务管理、政府采购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方面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存在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弊端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</w:rPr>
        <w:t>；各种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</w:rPr>
        <w:t>预算支出执行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  <w:lang w:eastAsia="zh-CN"/>
        </w:rPr>
        <w:t>仍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</w:rPr>
        <w:t>偏离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  <w:lang w:eastAsia="zh-CN"/>
        </w:rPr>
        <w:t>原定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</w:rPr>
        <w:t>绩效目标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B054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5FDC2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1.继续做好绩效预期计划，不断复盘完善</w:t>
      </w:r>
    </w:p>
    <w:p w14:paraId="15551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2.做到事前、事中、事后全过程监督。</w:t>
      </w:r>
    </w:p>
    <w:p w14:paraId="6F002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2F8D2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3DB9E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暂无</w:t>
      </w:r>
    </w:p>
    <w:p w14:paraId="6A834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EC14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49A4B9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07471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68D4A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314AC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019CF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358AF"/>
    <w:multiLevelType w:val="singleLevel"/>
    <w:tmpl w:val="B8D358A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CEC9B7A"/>
    <w:multiLevelType w:val="singleLevel"/>
    <w:tmpl w:val="CCEC9B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C3E8642"/>
    <w:multiLevelType w:val="singleLevel"/>
    <w:tmpl w:val="1C3E86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NDI5NDI5YTM2NzNmMzUzNGFlZGFjMmJiY2YxNWIifQ=="/>
  </w:docVars>
  <w:rsids>
    <w:rsidRoot w:val="59886344"/>
    <w:rsid w:val="091C328A"/>
    <w:rsid w:val="0AA330D2"/>
    <w:rsid w:val="0C3E353A"/>
    <w:rsid w:val="12623FA2"/>
    <w:rsid w:val="14C2077F"/>
    <w:rsid w:val="152C2A96"/>
    <w:rsid w:val="1550033C"/>
    <w:rsid w:val="19F45E46"/>
    <w:rsid w:val="1B6C48AC"/>
    <w:rsid w:val="1C822555"/>
    <w:rsid w:val="27F028D0"/>
    <w:rsid w:val="2AE055A6"/>
    <w:rsid w:val="2B69354C"/>
    <w:rsid w:val="4A712751"/>
    <w:rsid w:val="4E761443"/>
    <w:rsid w:val="521C7446"/>
    <w:rsid w:val="53C921A0"/>
    <w:rsid w:val="558B4048"/>
    <w:rsid w:val="59886344"/>
    <w:rsid w:val="5ABF4D91"/>
    <w:rsid w:val="623A2E45"/>
    <w:rsid w:val="6498630B"/>
    <w:rsid w:val="73335E3D"/>
    <w:rsid w:val="770872AE"/>
    <w:rsid w:val="782C5C8E"/>
    <w:rsid w:val="7CA81753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</w:style>
  <w:style w:type="paragraph" w:styleId="6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877</Words>
  <Characters>943</Characters>
  <Lines>0</Lines>
  <Paragraphs>0</Paragraphs>
  <TotalTime>8</TotalTime>
  <ScaleCrop>false</ScaleCrop>
  <LinksUpToDate>false</LinksUpToDate>
  <CharactersWithSpaces>950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53.</cp:lastModifiedBy>
  <dcterms:modified xsi:type="dcterms:W3CDTF">2025-10-20T07:03:42Z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eyJoZGlkIjoiMTNlOWFiOGQzMjcxY2RmMDUyZDNmYjdkODM4YTUxNjciLCJ1c2VySWQiOiI1MjExOTQ2MjgifQ==</vt:lpwstr>
  </property>
</Properties>
</file>