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70DC76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322B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19C77">
            <w:pPr>
              <w:spacing w:beforeLines="0" w:afterLines="0" w:line="1110" w:lineRule="exact"/>
              <w:ind w:left="20"/>
              <w:jc w:val="center"/>
              <w:rPr>
                <w:rFonts w:hint="default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岳阳市岳阳中学2024年度</w:t>
            </w:r>
          </w:p>
          <w:p w14:paraId="1DF99C41">
            <w:pPr>
              <w:spacing w:beforeLines="0" w:afterLines="0" w:line="1110" w:lineRule="exact"/>
              <w:ind w:left="20"/>
              <w:jc w:val="center"/>
              <w:rPr>
                <w:rFonts w:hint="default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2DBB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3F8DE">
            <w:pPr>
              <w:spacing w:beforeLines="0" w:afterLines="0" w:line="525" w:lineRule="exact"/>
              <w:ind w:left="20"/>
              <w:jc w:val="center"/>
              <w:rPr>
                <w:rFonts w:hint="default" w:ascii="Dialog"/>
                <w:sz w:val="44"/>
                <w:szCs w:val="24"/>
              </w:rPr>
            </w:pPr>
            <w:r>
              <w:rPr>
                <w:rFonts w:hint="eastAsia" w:ascii="Dialog" w:hAnsi="Dialog" w:cs="Dialog"/>
                <w:sz w:val="44"/>
                <w:szCs w:val="24"/>
              </w:rPr>
              <w:t>目录</w:t>
            </w:r>
          </w:p>
        </w:tc>
      </w:tr>
      <w:tr w14:paraId="5511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C91F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7E7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6D6D2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第一部分  2024年单位预算说明</w:t>
            </w:r>
          </w:p>
        </w:tc>
      </w:tr>
      <w:tr w14:paraId="5189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A6020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第二部分  2024年单位预算公开表格</w:t>
            </w:r>
          </w:p>
        </w:tc>
      </w:tr>
      <w:tr w14:paraId="3115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5FC20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1、收支总表</w:t>
            </w:r>
          </w:p>
        </w:tc>
      </w:tr>
      <w:tr w14:paraId="2FE0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8E220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2、收入总表</w:t>
            </w:r>
          </w:p>
        </w:tc>
      </w:tr>
      <w:tr w14:paraId="2009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E8DC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3、支出总表</w:t>
            </w:r>
          </w:p>
        </w:tc>
      </w:tr>
      <w:tr w14:paraId="19AD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01EF6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6A2C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D016E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249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F7785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6、财政拨款收支总表</w:t>
            </w:r>
          </w:p>
        </w:tc>
      </w:tr>
      <w:tr w14:paraId="1E0E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37D83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7、一般公共预算支出表</w:t>
            </w:r>
          </w:p>
        </w:tc>
      </w:tr>
      <w:tr w14:paraId="0267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3402C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8、一般公共预算基本支出表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人员经费（工资福利支出）（按政府预算经济分类）</w:t>
            </w:r>
          </w:p>
        </w:tc>
      </w:tr>
      <w:tr w14:paraId="3F70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EBD47D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9、一般公共预算基本支出表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人员经费（工资福利支出）（按部门预算经济分类）</w:t>
            </w:r>
          </w:p>
        </w:tc>
      </w:tr>
      <w:tr w14:paraId="494F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1DF0A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10、一般公共预算基本支出表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人员经费（对个人和家庭的补助）（按政府预算经济分类）</w:t>
            </w:r>
          </w:p>
        </w:tc>
      </w:tr>
      <w:tr w14:paraId="4C85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EC533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11、一般公共预算基本支出表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人员经费（对个人和家庭的补助）（按部门预算经济分类）</w:t>
            </w:r>
          </w:p>
        </w:tc>
      </w:tr>
      <w:tr w14:paraId="469C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1104A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12、一般公共预算基本支出表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公用经费（商品和服务支出）（按政府预算经济分类）</w:t>
            </w:r>
          </w:p>
        </w:tc>
      </w:tr>
      <w:tr w14:paraId="5A96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D1EB5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13、一般公共预算基本支出表</w:t>
            </w:r>
            <w:r>
              <w:rPr>
                <w:rFonts w:hint="default" w:ascii="Dialog"/>
                <w:sz w:val="32"/>
                <w:szCs w:val="24"/>
              </w:rPr>
              <w:t>-</w:t>
            </w:r>
            <w:r>
              <w:rPr>
                <w:rFonts w:hint="eastAsia" w:ascii="Dialog" w:hAnsi="Dialog" w:cs="Dialog"/>
                <w:sz w:val="32"/>
                <w:szCs w:val="24"/>
              </w:rPr>
              <w:t>公用经费（商品和服务支出）（按部门预算经济分类）</w:t>
            </w:r>
          </w:p>
        </w:tc>
      </w:tr>
      <w:tr w14:paraId="1FF3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B1515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14、一般公共预算“三公”经费支出表</w:t>
            </w:r>
          </w:p>
        </w:tc>
      </w:tr>
      <w:tr w14:paraId="74CC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3CFE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15、政府性基金预算支出表</w:t>
            </w:r>
          </w:p>
        </w:tc>
      </w:tr>
      <w:tr w14:paraId="35CE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05544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3E3A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13A0C2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5CE3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D4E96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18、国有资本经营预算支出表</w:t>
            </w:r>
          </w:p>
        </w:tc>
      </w:tr>
      <w:tr w14:paraId="216C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45071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19、财政专户管理资金预算支出表</w:t>
            </w:r>
          </w:p>
        </w:tc>
      </w:tr>
      <w:tr w14:paraId="21E0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B3EDD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20、专项资金预算汇总表</w:t>
            </w:r>
          </w:p>
        </w:tc>
      </w:tr>
      <w:tr w14:paraId="4987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978368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21、项目支出绩效目标表</w:t>
            </w:r>
          </w:p>
        </w:tc>
      </w:tr>
      <w:tr w14:paraId="5492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0AE0A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22、单位整体支出绩效目标表</w:t>
            </w:r>
          </w:p>
        </w:tc>
      </w:tr>
      <w:tr w14:paraId="1D70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421BE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23、一般公共预算基本支出表</w:t>
            </w:r>
          </w:p>
        </w:tc>
      </w:tr>
      <w:tr w14:paraId="2E93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5CCC6">
            <w:pPr>
              <w:spacing w:beforeLines="0" w:afterLines="0" w:line="375" w:lineRule="exact"/>
              <w:ind w:left="20"/>
              <w:rPr>
                <w:rFonts w:hint="default" w:asci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 w:cs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45C6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2968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9F9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5A6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43C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F7B89E">
            <w:pPr>
              <w:spacing w:beforeLines="0" w:afterLines="0" w:line="375" w:lineRule="exact"/>
              <w:ind w:left="20"/>
              <w:jc w:val="center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第一部分  2024年单位预算说明</w:t>
            </w:r>
          </w:p>
        </w:tc>
      </w:tr>
      <w:tr w14:paraId="4C03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54E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F1A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B7711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一、单位基本概况</w:t>
            </w:r>
          </w:p>
        </w:tc>
      </w:tr>
      <w:tr w14:paraId="44D7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FB46B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（一）职能职责</w:t>
            </w:r>
          </w:p>
        </w:tc>
      </w:tr>
      <w:tr w14:paraId="5A72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58ECEE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高中阶段教学。</w:t>
            </w:r>
          </w:p>
        </w:tc>
      </w:tr>
      <w:tr w14:paraId="50E4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0ED8D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（二）机构设置</w:t>
            </w:r>
          </w:p>
        </w:tc>
      </w:tr>
      <w:tr w14:paraId="3925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2E5FA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  学校设置了办公室、教务处、教研处、德育处、后勤处等机构。学校现有教职工157人，其中教育硕士29人，特级教师2人，正高级教师2人，高级教师53人。</w:t>
            </w:r>
          </w:p>
        </w:tc>
      </w:tr>
      <w:tr w14:paraId="5A50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36E75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二、单位预算单位构成</w:t>
            </w:r>
          </w:p>
        </w:tc>
      </w:tr>
      <w:tr w14:paraId="6BB0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AFBE9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本单位预算仅含本级预算。</w:t>
            </w:r>
          </w:p>
        </w:tc>
      </w:tr>
      <w:tr w14:paraId="20D6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6CE6C7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三、单位收支总体情况</w:t>
            </w:r>
          </w:p>
        </w:tc>
      </w:tr>
      <w:tr w14:paraId="2B00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76E91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本单位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5F73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4E97B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（一）收入预算</w:t>
            </w:r>
          </w:p>
        </w:tc>
      </w:tr>
      <w:tr w14:paraId="7E3B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517ED5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包括一般公共预算、政府性基金、国有资本经营预算等财政拨款收入，以及经营收入、事业收入等单位资金。2024年度年本单位收入预算2868.55万元，其中，一般公共预算拨款2868.55万元，政府性基金预算资金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万元(所以公开的附件17为空)，国有资本经营预算资金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万元(所以公开的附件18为空)，财政专户管理资金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万元(所以公开的附件19为空)，上级补助收入资金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万元，事业单位经营收入资金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万元，上年结转结余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万元。(数据来源见表2)本单位2024年收入较去年增加173.1万元，主要是因为人员增加引起工资福利增加。</w:t>
            </w:r>
          </w:p>
        </w:tc>
      </w:tr>
      <w:tr w14:paraId="7B99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32BE1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（二）支出预算</w:t>
            </w:r>
          </w:p>
        </w:tc>
      </w:tr>
      <w:tr w14:paraId="3906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DE55D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本单位支出预算2868.55万元，其中，205教育支出2153.39万元，208社会保障和就业支出334.35万元，210卫生健康支出183.70万元，221住房保障支出197.11万元，支出较去年增加173.1万元，主要是因为人员增加引起工资福利增加。</w:t>
            </w:r>
          </w:p>
        </w:tc>
      </w:tr>
      <w:tr w14:paraId="1D65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69212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5C65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80EBE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一般公共预算拨款支出预算2868.55万元，其中，205教育支出2153.39万元，占75.07%；208社会保障和就业支出334.35万元，占11.66%；210卫生健康支出183.70万元，占6.4%；221住房保障支出197.11万元，占6.87%；具体安排情况如下：</w:t>
            </w:r>
          </w:p>
        </w:tc>
      </w:tr>
      <w:tr w14:paraId="7ED7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9E66B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（一）基本支出：2024年基本支出年初预算数为2844.55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0F3B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D1984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（二）项目支出：2024年项目支出年初预算数为24.00万元（数据来源见表20），是指单位为完成特定行政工作任务或事业发展目标而发生的支出，包括有关业务工作经费、运行维护经费、其他事业发展资金等。其中：专职保安经费专项支出24.00万元，主要用于学校安保等方面。</w:t>
            </w:r>
          </w:p>
        </w:tc>
      </w:tr>
      <w:tr w14:paraId="28D0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B65AF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五、政府性基金预算支出</w:t>
            </w:r>
          </w:p>
        </w:tc>
      </w:tr>
      <w:tr w14:paraId="1D0F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505B8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2024年度本单位无政府性基金安排的支出，所以公开的附件15-17（政府性基金预算）为空。</w:t>
            </w:r>
          </w:p>
        </w:tc>
      </w:tr>
      <w:tr w14:paraId="052B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F2A6A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3180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314B5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（一）机关运行经费</w:t>
            </w:r>
          </w:p>
        </w:tc>
      </w:tr>
      <w:tr w14:paraId="25CE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498B1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本单位2024年机关运行经费当年一般公共预算拨款127.30万元（数据来源见表12），比上一年增加11.5万元，增加9.93%。主要原因是人员增加引起工会经费的增长。</w:t>
            </w:r>
          </w:p>
        </w:tc>
      </w:tr>
      <w:tr w14:paraId="6FFF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B1E86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（二）“三公”经费预算</w:t>
            </w:r>
          </w:p>
        </w:tc>
      </w:tr>
      <w:tr w14:paraId="351B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1799F5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本单位2024年“三公”经费预算数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万元（数据来源见表14），其中，公务接待费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万元，因公出国（境）费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万元，公务用车购置及运行费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万元（其中，公务用车购置费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万元，公务用车运行费</w:t>
            </w:r>
            <w:r>
              <w:rPr>
                <w:rFonts w:hint="default" w:ascii="宋体"/>
                <w:sz w:val="32"/>
                <w:szCs w:val="24"/>
              </w:rPr>
              <w:t>0.00</w:t>
            </w:r>
            <w:r>
              <w:rPr>
                <w:rFonts w:hint="eastAsia" w:ascii="宋体" w:hAnsi="宋体" w:cs="宋体"/>
                <w:sz w:val="32"/>
                <w:szCs w:val="24"/>
              </w:rPr>
              <w:t>万元）。2024年三公经费预算较上年持平</w:t>
            </w:r>
            <w:r>
              <w:rPr>
                <w:rFonts w:hint="eastAsia" w:ascii="宋体" w:hAnsi="宋体" w:cs="宋体"/>
                <w:sz w:val="32"/>
                <w:szCs w:val="24"/>
                <w:lang w:val="en-US" w:eastAsia="zh-CN"/>
              </w:rPr>
              <w:t>,本单位厉行节约本年度未安排三公经费支出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2"/>
                <w:szCs w:val="24"/>
              </w:rPr>
              <w:t>。</w:t>
            </w:r>
          </w:p>
        </w:tc>
      </w:tr>
      <w:tr w14:paraId="3C11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186F1E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（三）一般性支出情况</w:t>
            </w:r>
          </w:p>
        </w:tc>
      </w:tr>
      <w:tr w14:paraId="01CE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CF06F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2024年度本单位未计划安排会议、培训，未计划举办节庆、晚会、论坛、赛事活动。</w:t>
            </w:r>
          </w:p>
        </w:tc>
      </w:tr>
      <w:tr w14:paraId="789B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5AE22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（四）政府采购情况</w:t>
            </w:r>
          </w:p>
        </w:tc>
      </w:tr>
      <w:tr w14:paraId="7C97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A29AC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本单位2024年政府采购预算总额261.43万元，其中工程类72万元，货物类31.55万元，服务类157.88万元。</w:t>
            </w:r>
          </w:p>
        </w:tc>
      </w:tr>
      <w:tr w14:paraId="75E9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B7CEB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（五）国有资产占有使用及新增资产配置情况</w:t>
            </w:r>
          </w:p>
        </w:tc>
      </w:tr>
      <w:tr w14:paraId="4C34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6C634">
            <w:pPr>
              <w:spacing w:beforeLines="0" w:afterLines="0" w:line="375" w:lineRule="exact"/>
              <w:ind w:left="20"/>
              <w:rPr>
                <w:rFonts w:hint="eastAsia" w:ascii="宋体" w:hAnsi="宋体" w:cs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辆，其中领导干部用车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辆，一般公务用车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辆，其他用车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辆。单位价值50万元以上通用设备1台，单位价值100万元以上专用设备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 xml:space="preserve">台。 </w:t>
            </w:r>
          </w:p>
          <w:p w14:paraId="4CE594F8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2024年拟报废处置车辆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辆，其中：报废处置领导干部用车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辆，报废处置一般公务用车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辆，报废处置其他用车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台。拟新增配置车辆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辆，其中领导干部用车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辆，一般公务用车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辆，其他用车</w:t>
            </w:r>
            <w:r>
              <w:rPr>
                <w:rFonts w:hint="default" w:ascii="宋体"/>
                <w:sz w:val="32"/>
                <w:szCs w:val="24"/>
              </w:rPr>
              <w:t>0</w:t>
            </w:r>
            <w:r>
              <w:rPr>
                <w:rFonts w:hint="eastAsia" w:ascii="宋体" w:hAnsi="宋体" w:cs="宋体"/>
                <w:sz w:val="32"/>
                <w:szCs w:val="24"/>
              </w:rPr>
              <w:t>辆。</w:t>
            </w:r>
          </w:p>
          <w:p w14:paraId="0ABBEF60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2024年度本单位未计划处置或新增车辆、设备等。</w:t>
            </w:r>
          </w:p>
        </w:tc>
      </w:tr>
      <w:tr w14:paraId="5928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99C21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（六）预算绩效目标说明</w:t>
            </w:r>
          </w:p>
        </w:tc>
      </w:tr>
      <w:tr w14:paraId="0A0C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8D30C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  本单位所有支出实行绩效目标管理。纳入2024年单位整体支出绩效目标的金额为2868.55万元，其中，基本支出2844.55万元，项目支出24.00万元，详见文尾附表中单位预算公开表格的表21-22。</w:t>
            </w:r>
          </w:p>
        </w:tc>
      </w:tr>
      <w:tr w14:paraId="7D09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C053B">
            <w:pPr>
              <w:spacing w:beforeLines="0" w:afterLines="0" w:line="375" w:lineRule="exact"/>
              <w:ind w:left="20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 xml:space="preserve">  七、名词解释</w:t>
            </w:r>
          </w:p>
        </w:tc>
      </w:tr>
      <w:tr w14:paraId="55C8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6DA96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6A1F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33BB7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3130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A06F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D38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152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7F0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F82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29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DE596E">
            <w:pPr>
              <w:spacing w:beforeLines="0" w:afterLines="0" w:line="375" w:lineRule="exact"/>
              <w:ind w:left="20"/>
              <w:jc w:val="center"/>
              <w:rPr>
                <w:rFonts w:hint="default" w:ascii="Dialog"/>
                <w:sz w:val="32"/>
                <w:szCs w:val="24"/>
              </w:rPr>
            </w:pPr>
            <w:r>
              <w:rPr>
                <w:rFonts w:hint="eastAsia" w:ascii="Dialog" w:hAnsi="Dialog" w:cs="Dialog"/>
                <w:sz w:val="32"/>
                <w:szCs w:val="24"/>
              </w:rPr>
              <w:t>第二部分  2024年单位预算公开表格</w:t>
            </w:r>
          </w:p>
        </w:tc>
      </w:tr>
      <w:tr w14:paraId="42E1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B919A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1、收支总表</w:t>
            </w:r>
          </w:p>
        </w:tc>
      </w:tr>
      <w:tr w14:paraId="1B2E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95279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2、收入总表</w:t>
            </w:r>
          </w:p>
        </w:tc>
      </w:tr>
      <w:tr w14:paraId="1A5F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76823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3、支出总表</w:t>
            </w:r>
          </w:p>
        </w:tc>
      </w:tr>
      <w:tr w14:paraId="72D3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B921F3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643C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8283E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24A7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66187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6、财政拨款收支总表</w:t>
            </w:r>
          </w:p>
        </w:tc>
      </w:tr>
      <w:tr w14:paraId="158C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83BEA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7、一般公共预算支出表</w:t>
            </w:r>
          </w:p>
        </w:tc>
      </w:tr>
      <w:tr w14:paraId="0898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E94CF4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8、一般公共预算基本支出表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人员经费（工资福利支出）（按政府预算经济分类）</w:t>
            </w:r>
          </w:p>
        </w:tc>
      </w:tr>
      <w:tr w14:paraId="2D17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3B9A3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9、一般公共预算基本支出表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人员经费（工资福利支出）（按部门预算经济分类）</w:t>
            </w:r>
          </w:p>
        </w:tc>
      </w:tr>
      <w:tr w14:paraId="1C63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9EF032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10、一般公共预算基本支出表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人员经费（对个人和家庭的补助）（按政府预算经济分类）</w:t>
            </w:r>
          </w:p>
        </w:tc>
      </w:tr>
      <w:tr w14:paraId="5795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C6139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11、一般公共预算基本支出表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人员经费（对个人和家庭的补助）（按部门预算经济分类）</w:t>
            </w:r>
          </w:p>
        </w:tc>
      </w:tr>
      <w:tr w14:paraId="1285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424684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12、一般公共预算基本支出表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公用经费（商品和服务支出）（按政府预算经济分类）</w:t>
            </w:r>
          </w:p>
        </w:tc>
      </w:tr>
      <w:tr w14:paraId="1A16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1A03F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13、一般公共预算基本支出表</w:t>
            </w:r>
            <w:r>
              <w:rPr>
                <w:rFonts w:hint="default" w:ascii="宋体"/>
                <w:sz w:val="32"/>
                <w:szCs w:val="24"/>
              </w:rPr>
              <w:t>-</w:t>
            </w:r>
            <w:r>
              <w:rPr>
                <w:rFonts w:hint="eastAsia" w:ascii="宋体" w:hAnsi="宋体" w:cs="宋体"/>
                <w:sz w:val="32"/>
                <w:szCs w:val="24"/>
              </w:rPr>
              <w:t>公用经费（商品和服务支出）（按部门预算经济分类）</w:t>
            </w:r>
          </w:p>
        </w:tc>
      </w:tr>
      <w:tr w14:paraId="3B26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C5E708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14、一般公共预算“三公”经费支出表</w:t>
            </w:r>
          </w:p>
        </w:tc>
      </w:tr>
      <w:tr w14:paraId="0863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E34B7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15、政府性基金预算支出表</w:t>
            </w:r>
          </w:p>
        </w:tc>
      </w:tr>
      <w:tr w14:paraId="7264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95DB9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5CA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5F9BAF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52BD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20520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18、国有资本经营预算支出表</w:t>
            </w:r>
          </w:p>
        </w:tc>
      </w:tr>
      <w:tr w14:paraId="0B0F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856EA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19、财政专户管理资金预算支出表</w:t>
            </w:r>
          </w:p>
        </w:tc>
      </w:tr>
      <w:tr w14:paraId="08FD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77C0F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20、专项资金预算汇总表</w:t>
            </w:r>
          </w:p>
        </w:tc>
      </w:tr>
      <w:tr w14:paraId="60B9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8BCFA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21、项目支出绩效目标表</w:t>
            </w:r>
          </w:p>
        </w:tc>
      </w:tr>
      <w:tr w14:paraId="3118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6C0A8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22、单位整体支出绩效目标表</w:t>
            </w:r>
          </w:p>
        </w:tc>
      </w:tr>
      <w:tr w14:paraId="1845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BF2B5">
            <w:pPr>
              <w:spacing w:beforeLines="0" w:afterLines="0" w:line="375" w:lineRule="exact"/>
              <w:ind w:left="20"/>
              <w:rPr>
                <w:rFonts w:hint="default" w:ascii="宋体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24"/>
              </w:rPr>
              <w:t>23、一般公共预算基本支出表</w:t>
            </w:r>
          </w:p>
        </w:tc>
      </w:tr>
      <w:tr w14:paraId="77B0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0666E">
            <w:pPr>
              <w:spacing w:beforeLines="0" w:afterLines="0" w:line="375" w:lineRule="exact"/>
              <w:ind w:left="20"/>
              <w:rPr>
                <w:rFonts w:hint="default" w:asci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cs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35CA5E64">
      <w:pPr>
        <w:spacing w:beforeLines="0" w:afterLines="0"/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0027FD"/>
    <w:rsid w:val="42BE4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99" w:name="toc 1"/>
    <w:lsdException w:qFormat="1" w:uiPriority="99" w:name="toc 2"/>
    <w:lsdException w:qFormat="1" w:uiPriority="99" w:name="toc 3"/>
    <w:lsdException w:qFormat="1" w:uiPriority="99" w:name="toc 4"/>
    <w:lsdException w:qFormat="1" w:uiPriority="99" w:name="toc 5"/>
    <w:lsdException w:qFormat="1" w:uiPriority="99" w:name="toc 6"/>
    <w:lsdException w:qFormat="1" w:uiPriority="99" w:name="toc 7"/>
    <w:lsdException w:qFormat="1" w:uiPriority="99" w:name="toc 8"/>
    <w:lsdException w:qFormat="1" w:uiPriority="9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99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99" w:name="Title"/>
    <w:lsdException w:qFormat="1" w:uiPriority="99" w:name="Closing"/>
    <w:lsdException w:qFormat="1" w:uiPriority="99" w:name="Signature"/>
    <w:lsdException w:uiPriority="99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99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99" w:name="Strong"/>
    <w:lsdException w:qFormat="1" w:uiPriority="99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link w:val="7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24"/>
    </w:rPr>
  </w:style>
  <w:style w:type="paragraph" w:styleId="3">
    <w:name w:val="heading 2"/>
    <w:basedOn w:val="1"/>
    <w:link w:val="8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4"/>
    </w:rPr>
  </w:style>
  <w:style w:type="paragraph" w:styleId="4">
    <w:name w:val="heading 3"/>
    <w:basedOn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unhideWhenUsed/>
    <w:qFormat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8">
    <w:name w:val="标题 2 字符"/>
    <w:basedOn w:val="6"/>
    <w:link w:val="3"/>
    <w:unhideWhenUsed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9">
    <w:name w:val="标题 3 字符"/>
    <w:basedOn w:val="6"/>
    <w:link w:val="4"/>
    <w:unhideWhenUsed/>
    <w:uiPriority w:val="9"/>
    <w:rPr>
      <w:rFonts w:hint="default" w:ascii="Arial" w:cs="Arial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2950</Words>
  <Characters>3272</Characters>
  <TotalTime>7</TotalTime>
  <ScaleCrop>false</ScaleCrop>
  <LinksUpToDate>false</LinksUpToDate>
  <CharactersWithSpaces>3359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2025-08-04T02:03:00Z</dcterms:created>
  <dc:creator>Administrator</dc:creator>
  <cp:lastModifiedBy>-</cp:lastModifiedBy>
  <dcterms:modified xsi:type="dcterms:W3CDTF">2025-10-30T01:59:34Z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F060B0F0A52B44608160960BEB7AC6FC_13</vt:lpwstr>
  </property>
  <property fmtid="{D5CDD505-2E9C-101B-9397-08002B2CF9AE}" pid="4" name="KSOTemplateDocerSaveRecord">
    <vt:lpwstr>eyJoZGlkIjoiMGIwNjNmNWYzYzIyZTI5NmVjYTc3ZTQ2MjA2NDA4ZmIiLCJ1c2VySWQiOiI0NTU4NTM3OTMifQ==</vt:lpwstr>
  </property>
</Properties>
</file>