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419E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</w:t>
      </w:r>
    </w:p>
    <w:p w14:paraId="06197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7C9CD2F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2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015"/>
        <w:gridCol w:w="986"/>
        <w:gridCol w:w="1137"/>
        <w:gridCol w:w="1716"/>
        <w:gridCol w:w="1090"/>
        <w:gridCol w:w="783"/>
        <w:gridCol w:w="836"/>
        <w:gridCol w:w="1275"/>
      </w:tblGrid>
      <w:tr w14:paraId="1E498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C8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5BDD2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83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BB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运行维护经费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BECB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29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70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岳阳市教育体育局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8BA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28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BE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岳阳市特殊教育学校</w:t>
            </w:r>
          </w:p>
        </w:tc>
      </w:tr>
      <w:tr w14:paraId="6E2C7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A92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55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46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6724E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F6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08C7A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1D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2F94E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4E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85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D7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1103B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303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EA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CC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36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6A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54.47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43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54.47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E8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10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39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D0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39826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993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E1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67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36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18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54.47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AC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54.47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58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A9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91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8786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51E9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BA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9E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D9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6D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2F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8D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FA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766F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110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21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6C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59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0C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36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8F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05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C7BB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7D8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79B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39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AD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6894A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CFD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C80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kern w:val="2"/>
                <w:sz w:val="22"/>
                <w:szCs w:val="22"/>
              </w:rPr>
              <w:t>通过项目的安排，保障学校各项教育教学正常工作的开展，有效提升学校整体教育教学和办学条件水平。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　　</w:t>
            </w:r>
          </w:p>
        </w:tc>
        <w:tc>
          <w:tcPr>
            <w:tcW w:w="39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29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全面各项公用开支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54.47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万元，全部完成</w:t>
            </w:r>
          </w:p>
        </w:tc>
      </w:tr>
      <w:tr w14:paraId="1FD7A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A3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145C6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0BE06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4B0FB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0D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72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F7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01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4ECB4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6F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7E6B3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A4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D0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AE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5A080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61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30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7FE23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08BC0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9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7C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610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障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学校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公用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经费开支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0BF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全年投入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54.47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D83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54.47万元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BE4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CD6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7B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92DF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1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AD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29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33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B46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严格控制资金在合理合规的范围内使用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B27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严格控制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DA9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F3B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AC0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65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108E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0E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D8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59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6600F0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专项资金专款专用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57FAFC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专项资金专项使用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6E185C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100%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F4B400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637C62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86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9B6D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30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F4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34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A02E2C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改善学校办学环境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EB67AA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有效提升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6563DE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100%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151673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913CE5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FD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D69D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BC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AF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71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D7D79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维修项目完成率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0ADD9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F03AF">
            <w:pPr>
              <w:widowControl/>
              <w:spacing w:line="260" w:lineRule="exact"/>
              <w:ind w:firstLine="200" w:firstLineChars="100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27B3B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9E308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E1DB7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部分维修项目未当年结算</w:t>
            </w:r>
          </w:p>
        </w:tc>
      </w:tr>
      <w:tr w14:paraId="53B1B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34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84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DE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A580DD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按时效完成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B9D306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.01-202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.12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F44A78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按时完成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EEE959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818C2D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CD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1209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27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10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3C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EFDBB8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专项资金计划不超过指标数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960633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严格控制　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043BB0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成本范围内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170031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BA278D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  <w:p w14:paraId="2D60A801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B8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3B55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6F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47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7B67B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0714A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5D81C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42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490B4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45C699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不适用</w:t>
            </w:r>
          </w:p>
          <w:p w14:paraId="55974C5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FCBBBC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不适用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FBAB85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不适用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A8C356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69C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84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8715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78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28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CA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736A5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E6D548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确保学校教育教学活动秩序的良好。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D0AFCB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有序保障、发展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7A45F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有序保障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D6D1E5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10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3D88B2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4D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2BB1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E6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F8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99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3F759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677284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改善学校办学条件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00D7F8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办学环境有所改善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23137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校园文化建设、环境建设改善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E0D9B8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10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F9BE1E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A3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B12F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ED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4F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64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7C192E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建立良性工作机制，激发教师队伍活动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AA21A7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有效建立与激发</w:t>
            </w:r>
          </w:p>
          <w:p w14:paraId="328037BF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5B1812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建立健全良性工作机制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C8DADA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10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E27A15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10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1A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B57D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1F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87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659CF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1F041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9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9A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8476B8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受益对象满意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B7516C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学生家长及教职工对学校条件改善及运转的满意度情况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4026EA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100%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908B75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8D22FB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93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DBA4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D6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FB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13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AF11A1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公众满意度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F7DB4A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社区满意度情况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2269D3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100%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E8D959">
            <w:pPr>
              <w:widowControl/>
              <w:spacing w:line="260" w:lineRule="exact"/>
              <w:ind w:firstLine="200" w:firstLineChars="10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DBA6AC">
            <w:pPr>
              <w:widowControl/>
              <w:spacing w:line="260" w:lineRule="exact"/>
              <w:ind w:firstLine="200" w:firstLineChars="10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6C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EFFA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7C8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48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84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C0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5EEC173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25FA96A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18"/>
          <w:szCs w:val="18"/>
          <w:highlight w:val="none"/>
          <w:lang w:eastAsia="zh-CN"/>
        </w:rPr>
      </w:pPr>
    </w:p>
    <w:p w14:paraId="4473C569">
      <w:pPr>
        <w:rPr>
          <w:rFonts w:hint="eastAsia" w:eastAsia="仿宋_GB231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填表人：</w:t>
      </w:r>
      <w:r>
        <w:rPr>
          <w:rFonts w:hint="eastAsia" w:eastAsia="仿宋_GB2312" w:cs="Times New Roman"/>
          <w:sz w:val="22"/>
          <w:szCs w:val="22"/>
          <w:highlight w:val="none"/>
          <w:lang w:eastAsia="zh-CN"/>
        </w:rPr>
        <w:t>刘扬芮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填报日期：</w:t>
      </w:r>
      <w:r>
        <w:rPr>
          <w:rFonts w:hint="eastAsia" w:eastAsia="仿宋_GB2312" w:cs="Times New Roman"/>
          <w:sz w:val="22"/>
          <w:szCs w:val="22"/>
          <w:highlight w:val="none"/>
          <w:lang w:val="en-US" w:eastAsia="zh-CN"/>
        </w:rPr>
        <w:t>2026.5.7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>联系电话：</w:t>
      </w:r>
      <w:r>
        <w:rPr>
          <w:rFonts w:hint="eastAsia" w:eastAsia="仿宋_GB2312" w:cs="Times New Roman"/>
          <w:sz w:val="22"/>
          <w:szCs w:val="22"/>
          <w:highlight w:val="none"/>
          <w:lang w:val="en-US" w:eastAsia="zh-CN"/>
        </w:rPr>
        <w:t>18573086879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  <w:r>
        <w:rPr>
          <w:rFonts w:hint="eastAsia" w:eastAsia="仿宋_GB2312" w:cs="Times New Roman"/>
          <w:sz w:val="22"/>
          <w:szCs w:val="22"/>
          <w:highlight w:val="none"/>
          <w:lang w:eastAsia="zh-CN"/>
        </w:rPr>
        <w:t>方建明</w:t>
      </w:r>
    </w:p>
    <w:p w14:paraId="6A55968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9E6C9E"/>
    <w:rsid w:val="07022726"/>
    <w:rsid w:val="12E00606"/>
    <w:rsid w:val="149E6C9E"/>
    <w:rsid w:val="2ABE22AE"/>
    <w:rsid w:val="359674FF"/>
    <w:rsid w:val="5CC9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681</Words>
  <Characters>790</Characters>
  <Lines>0</Lines>
  <Paragraphs>0</Paragraphs>
  <TotalTime>0</TotalTime>
  <ScaleCrop>false</ScaleCrop>
  <LinksUpToDate>false</LinksUpToDate>
  <CharactersWithSpaces>874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2026-05-08T01:15:00Z</dcterms:created>
  <dc:creator>-</dc:creator>
  <cp:lastModifiedBy>-</cp:lastModifiedBy>
  <dcterms:modified xsi:type="dcterms:W3CDTF">2026-05-13T02:42:10Z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B740C0E6816940A88F0ECD2D7F28A8C0_11</vt:lpwstr>
  </property>
  <property fmtid="{D5CDD505-2E9C-101B-9397-08002B2CF9AE}" pid="4" name="KSOTemplateDocerSaveRecord">
    <vt:lpwstr>eyJoZGlkIjoiMGIwNjNmNWYzYzIyZTI5NmVjYTc3ZTQ2MjA2NDA4ZmIiLCJ1c2VySWQiOiI0NTU4NTM3OTMifQ==</vt:lpwstr>
  </property>
</Properties>
</file>