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4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年度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岳阳市全民健身指导服务中心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整体支出绩效自评报告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  <w:highlight w:val="none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>
      <w:pPr>
        <w:spacing w:line="600" w:lineRule="exact"/>
        <w:jc w:val="center"/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singl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部门（单位）名称：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single"/>
          <w:lang w:eastAsia="zh-CN"/>
        </w:rPr>
        <w:t>岳阳市全民健身指导服务中心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 xml:space="preserve">年 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 xml:space="preserve">月 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12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（此页为封面）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岳阳市全民健身指导服务中心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整体支出绩效自评报告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部门（单位）基本情况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1．单位职能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1、负责拟定全市全民健身工作规措施并组织实施的行政辅助工作。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2、负责全民健身政策、法规宣传以及体育健身科普知识普及等工作。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3、协调、督促、指导全市公共体育场馆设施按要求开展全民健身活动，实施免费或低收费开放。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4、负责全市国民体质检测服务工作并建立国民体质检测数据库。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5、负责全市社会体育指导员管理服务工作，并建立人员档案数据库，规范其从业行为。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6、负责为体育产业开发提供指导服务；负责市本级体育彩票发行的日常事务性工作。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2．机构情况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设4个内设机构：1、综合部2、健身活动部3、国民体质监测部4、场馆运营部。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3．人员情况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2025年末本单位在编人员为25人。</w:t>
      </w:r>
    </w:p>
    <w:p>
      <w:pPr>
        <w:snapToGrid w:val="0"/>
        <w:spacing w:line="520" w:lineRule="exact"/>
        <w:ind w:firstLine="640" w:firstLineChars="200"/>
        <w:jc w:val="left"/>
        <w:rPr>
          <w:rFonts w:hint="default" w:ascii="仿宋_GB2312" w:hAnsi="仿宋" w:eastAsia="仿宋_GB2312" w:cs="Times New Roman"/>
          <w:sz w:val="32"/>
          <w:szCs w:val="32"/>
          <w:lang w:eastAsia="zh-CN"/>
        </w:rPr>
      </w:pP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二、一般公共预算支出情况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  <w:t>（一）基本支出情况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  <w:lang w:eastAsia="zh-CN"/>
        </w:rPr>
        <w:t>一般公共预算共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599.86万元，其中</w:t>
      </w:r>
      <w:r>
        <w:rPr>
          <w:rFonts w:hint="eastAsia" w:ascii="仿宋_GB2312" w:hAnsi="仿宋" w:eastAsia="仿宋_GB2312" w:cs="Times New Roman"/>
          <w:sz w:val="32"/>
          <w:szCs w:val="32"/>
        </w:rPr>
        <w:t>基本支出完成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470.85</w:t>
      </w:r>
      <w:r>
        <w:rPr>
          <w:rFonts w:hint="eastAsia" w:ascii="仿宋_GB2312" w:hAnsi="仿宋" w:eastAsia="仿宋_GB2312" w:cs="Times New Roman"/>
          <w:sz w:val="32"/>
          <w:szCs w:val="32"/>
        </w:rPr>
        <w:t>万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元。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  <w:t>项目支出情况</w:t>
      </w:r>
    </w:p>
    <w:p>
      <w:pPr>
        <w:snapToGrid w:val="0"/>
        <w:spacing w:line="52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  <w:lang w:eastAsia="zh-CN"/>
        </w:rPr>
        <w:t>一般公共预算共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599.86万元，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ab/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其中</w:t>
      </w:r>
      <w:r>
        <w:rPr>
          <w:rFonts w:hint="eastAsia" w:ascii="仿宋_GB2312" w:hAnsi="仿宋" w:eastAsia="仿宋_GB2312" w:cs="Times New Roman"/>
          <w:sz w:val="32"/>
          <w:szCs w:val="32"/>
        </w:rPr>
        <w:t>项目支出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完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129.01万</w:t>
      </w:r>
      <w:r>
        <w:rPr>
          <w:rFonts w:hint="eastAsia" w:ascii="仿宋_GB2312" w:hAnsi="仿宋" w:eastAsia="仿宋_GB2312" w:cs="Times New Roman"/>
          <w:sz w:val="32"/>
          <w:szCs w:val="32"/>
        </w:rPr>
        <w:t>元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政府性基金预算支出情况</w:t>
      </w:r>
      <w:bookmarkStart w:id="0" w:name="_GoBack"/>
      <w:bookmarkEnd w:id="0"/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政府性基金财政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预算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238.25万元，</w:t>
      </w:r>
      <w:r>
        <w:rPr>
          <w:rFonts w:hint="eastAsia" w:ascii="仿宋_GB2312" w:hAnsi="仿宋" w:eastAsia="仿宋_GB2312" w:cs="Times New Roman"/>
          <w:sz w:val="32"/>
          <w:szCs w:val="32"/>
        </w:rPr>
        <w:t>拨款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实际支出</w:t>
      </w:r>
      <w:r>
        <w:rPr>
          <w:rFonts w:hint="eastAsia" w:ascii="仿宋_GB2312" w:hAnsi="仿宋" w:eastAsia="仿宋_GB2312" w:cs="Times New Roman"/>
          <w:sz w:val="32"/>
          <w:szCs w:val="32"/>
        </w:rPr>
        <w:t>完成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238.25</w:t>
      </w:r>
      <w:r>
        <w:rPr>
          <w:rFonts w:hint="eastAsia" w:ascii="仿宋_GB2312" w:hAnsi="仿宋" w:eastAsia="仿宋_GB2312" w:cs="Times New Roman"/>
          <w:sz w:val="32"/>
          <w:szCs w:val="32"/>
        </w:rPr>
        <w:t>万元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四、国有资本经营预算支出情况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Times New Roman"/>
          <w:kern w:val="0"/>
          <w:sz w:val="32"/>
          <w:szCs w:val="32"/>
          <w:lang w:val="en-US" w:eastAsia="zh-CN" w:bidi="ar-SA"/>
        </w:rPr>
        <w:t>我单位</w:t>
      </w:r>
      <w:r>
        <w:rPr>
          <w:rFonts w:hint="eastAsia" w:ascii="仿宋_GB2312" w:hAnsi="仿宋" w:eastAsia="仿宋_GB2312" w:cs="Times New Roman"/>
          <w:kern w:val="0"/>
          <w:sz w:val="32"/>
          <w:szCs w:val="32"/>
          <w:lang w:val="en-US" w:eastAsia="zh-CN" w:bidi="ar-SA"/>
        </w:rPr>
        <w:t>无</w:t>
      </w:r>
      <w:r>
        <w:rPr>
          <w:rFonts w:hint="default" w:ascii="仿宋_GB2312" w:hAnsi="仿宋" w:eastAsia="仿宋_GB2312" w:cs="Times New Roman"/>
          <w:kern w:val="0"/>
          <w:sz w:val="32"/>
          <w:szCs w:val="32"/>
          <w:lang w:val="en-US" w:eastAsia="zh-CN" w:bidi="ar-SA"/>
        </w:rPr>
        <w:t>国有资本经营预算支出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社会保险基金预算支出情况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Times New Roman"/>
          <w:kern w:val="0"/>
          <w:sz w:val="32"/>
          <w:szCs w:val="32"/>
          <w:lang w:val="en-US" w:eastAsia="zh-CN" w:bidi="ar-SA"/>
        </w:rPr>
        <w:t>我单位</w:t>
      </w:r>
      <w:r>
        <w:rPr>
          <w:rFonts w:hint="eastAsia" w:ascii="仿宋_GB2312" w:hAnsi="仿宋" w:eastAsia="仿宋_GB2312" w:cs="Times New Roman"/>
          <w:kern w:val="0"/>
          <w:sz w:val="32"/>
          <w:szCs w:val="32"/>
          <w:lang w:val="en-US" w:eastAsia="zh-CN" w:bidi="ar-SA"/>
        </w:rPr>
        <w:t>无</w:t>
      </w:r>
      <w:r>
        <w:rPr>
          <w:rFonts w:hint="default" w:ascii="仿宋_GB2312" w:hAnsi="仿宋" w:eastAsia="仿宋_GB2312" w:cs="Times New Roman"/>
          <w:kern w:val="0"/>
          <w:sz w:val="32"/>
          <w:szCs w:val="32"/>
          <w:lang w:val="en-US" w:eastAsia="zh-CN" w:bidi="ar-SA"/>
        </w:rPr>
        <w:t>社会保险基金预算支出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部门整体支出绩效情况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我单位以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预算资金管理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出发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，资产管理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情况良好，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从运行成本、管理效率、履职效能、社会效应、可持续发展能力和服务对象满意度等方面，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综合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衡量单位整体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绩效。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2025年我单位全年预算1048.74万元，全年执行1021.59万元，实际执行率97.41%。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七、存在的问题及原因分析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我单位仍存在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预算管理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不足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，资金分配、使用和管理，资产和财务管理、政府采购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方面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也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存在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弊端</w:t>
      </w:r>
      <w:r>
        <w:rPr>
          <w:rFonts w:hint="default" w:ascii="Times New Roman" w:hAnsi="Times New Roman" w:eastAsia="仿宋_GB2312" w:cs="Times New Roman"/>
          <w:spacing w:val="11"/>
          <w:sz w:val="32"/>
          <w:szCs w:val="32"/>
          <w:highlight w:val="none"/>
        </w:rPr>
        <w:t>；各种</w:t>
      </w:r>
      <w:r>
        <w:rPr>
          <w:rFonts w:hint="default" w:ascii="Times New Roman" w:hAnsi="Times New Roman" w:eastAsia="仿宋_GB2312" w:cs="Times New Roman"/>
          <w:color w:val="000000"/>
          <w:spacing w:val="11"/>
          <w:sz w:val="32"/>
          <w:szCs w:val="32"/>
          <w:highlight w:val="none"/>
        </w:rPr>
        <w:t>预算支出执行</w:t>
      </w:r>
      <w:r>
        <w:rPr>
          <w:rFonts w:hint="eastAsia" w:ascii="Times New Roman" w:hAnsi="Times New Roman" w:eastAsia="仿宋_GB2312" w:cs="Times New Roman"/>
          <w:color w:val="000000"/>
          <w:spacing w:val="11"/>
          <w:sz w:val="32"/>
          <w:szCs w:val="32"/>
          <w:highlight w:val="none"/>
          <w:lang w:eastAsia="zh-CN"/>
        </w:rPr>
        <w:t>仍</w:t>
      </w:r>
      <w:r>
        <w:rPr>
          <w:rFonts w:hint="default" w:ascii="Times New Roman" w:hAnsi="Times New Roman" w:eastAsia="仿宋_GB2312" w:cs="Times New Roman"/>
          <w:color w:val="000000"/>
          <w:spacing w:val="11"/>
          <w:sz w:val="32"/>
          <w:szCs w:val="32"/>
          <w:highlight w:val="none"/>
        </w:rPr>
        <w:t>偏离</w:t>
      </w:r>
      <w:r>
        <w:rPr>
          <w:rFonts w:hint="eastAsia" w:ascii="Times New Roman" w:hAnsi="Times New Roman" w:eastAsia="仿宋_GB2312" w:cs="Times New Roman"/>
          <w:color w:val="000000"/>
          <w:spacing w:val="11"/>
          <w:sz w:val="32"/>
          <w:szCs w:val="32"/>
          <w:highlight w:val="none"/>
          <w:lang w:eastAsia="zh-CN"/>
        </w:rPr>
        <w:t>原定</w:t>
      </w:r>
      <w:r>
        <w:rPr>
          <w:rFonts w:hint="default" w:ascii="Times New Roman" w:hAnsi="Times New Roman" w:eastAsia="仿宋_GB2312" w:cs="Times New Roman"/>
          <w:color w:val="000000"/>
          <w:spacing w:val="11"/>
          <w:sz w:val="32"/>
          <w:szCs w:val="32"/>
          <w:highlight w:val="none"/>
        </w:rPr>
        <w:t>绩效目标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八、下一步改进措施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1.继续做好绩效预期计划，不断复盘完善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2.做到事前、事中、事后全过程监督。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九、部门整体支出绩效自评结果拟应用和公开情况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其他需要说明的情况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暂无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报告需要以下附件：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部门整体支出绩效评价基础数据表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部门整体支出绩效自评表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项目支出绩效自评表（一个一级项目支出一张表）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政府性基金预算支出情况表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360" w:lineRule="auto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D358AF"/>
    <w:multiLevelType w:val="singleLevel"/>
    <w:tmpl w:val="B8D358A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EC9B7A"/>
    <w:multiLevelType w:val="singleLevel"/>
    <w:tmpl w:val="CCEC9B7A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1C3E8642"/>
    <w:multiLevelType w:val="singleLevel"/>
    <w:tmpl w:val="1C3E864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iNDI5NDI5YTM2NzNmMzUzNGFlZGFjMmJiY2YxNWIifQ=="/>
  </w:docVars>
  <w:rsids>
    <w:rsidRoot w:val="59886344"/>
    <w:rsid w:val="07944F94"/>
    <w:rsid w:val="091C328A"/>
    <w:rsid w:val="091E4474"/>
    <w:rsid w:val="0AA330D2"/>
    <w:rsid w:val="0C3E353A"/>
    <w:rsid w:val="12623FA2"/>
    <w:rsid w:val="14C2077F"/>
    <w:rsid w:val="152C2A96"/>
    <w:rsid w:val="19F45E46"/>
    <w:rsid w:val="1B6C48AC"/>
    <w:rsid w:val="1C822555"/>
    <w:rsid w:val="1D8F1E47"/>
    <w:rsid w:val="27F028D0"/>
    <w:rsid w:val="2AE055A6"/>
    <w:rsid w:val="2B69354C"/>
    <w:rsid w:val="3CE04016"/>
    <w:rsid w:val="481B1908"/>
    <w:rsid w:val="4A712751"/>
    <w:rsid w:val="4E761443"/>
    <w:rsid w:val="521C7446"/>
    <w:rsid w:val="53C921A0"/>
    <w:rsid w:val="558B4048"/>
    <w:rsid w:val="59886344"/>
    <w:rsid w:val="59DB7BE7"/>
    <w:rsid w:val="5ABF4D91"/>
    <w:rsid w:val="60AA0313"/>
    <w:rsid w:val="623A2E45"/>
    <w:rsid w:val="6498630B"/>
    <w:rsid w:val="66703465"/>
    <w:rsid w:val="68D34A52"/>
    <w:rsid w:val="6CB05D31"/>
    <w:rsid w:val="73335E3D"/>
    <w:rsid w:val="770872AE"/>
    <w:rsid w:val="782C5C8E"/>
    <w:rsid w:val="7B11461F"/>
    <w:rsid w:val="7CA81753"/>
    <w:rsid w:val="7CDE2C3B"/>
    <w:rsid w:val="DFEF8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仿宋" w:hAnsi="仿宋" w:eastAsia="宋体" w:cs="Times New Roman"/>
      <w:kern w:val="0"/>
      <w:sz w:val="28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5">
    <w:name w:val="列出段落1"/>
    <w:basedOn w:val="1"/>
    <w:autoRedefine/>
    <w:qFormat/>
    <w:uiPriority w:val="34"/>
    <w:pPr>
      <w:ind w:firstLine="420" w:firstLineChars="200"/>
    </w:pPr>
  </w:style>
  <w:style w:type="paragraph" w:styleId="6">
    <w:name w:val="List Paragraph"/>
    <w:basedOn w:val="1"/>
    <w:autoRedefine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7">
    <w:name w:val="_Style 6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8">
    <w:name w:val="_Style 7"/>
    <w:basedOn w:val="1"/>
    <w:next w:val="1"/>
    <w:autoRedefine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2584</Words>
  <Characters>2701</Characters>
  <Lines>0</Lines>
  <Paragraphs>0</Paragraphs>
  <TotalTime>28</TotalTime>
  <ScaleCrop>false</ScaleCrop>
  <LinksUpToDate>false</LinksUpToDate>
  <CharactersWithSpaces>3259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2024-03-18T08:36:00Z</dcterms:created>
  <dc:creator>Administrator</dc:creator>
  <cp:lastModifiedBy>Administrator</cp:lastModifiedBy>
  <dcterms:modified xsi:type="dcterms:W3CDTF">2026-06-12T08:07:12Z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6182D3A10D564617983F46DEE354AEAF</vt:lpwstr>
  </property>
</Properties>
</file>