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7F6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6CF62B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bookmarkEnd w:id="0"/>
    <w:tbl>
      <w:tblPr>
        <w:tblStyle w:val="2"/>
        <w:tblW w:w="100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823"/>
        <w:gridCol w:w="758"/>
        <w:gridCol w:w="255"/>
        <w:gridCol w:w="1014"/>
        <w:gridCol w:w="716"/>
        <w:gridCol w:w="873"/>
        <w:gridCol w:w="1446"/>
      </w:tblGrid>
      <w:tr w14:paraId="0E369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554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56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岳阳市第十五中学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4119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DA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306143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48D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A44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87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815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ED7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E38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B1C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20296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94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1B9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D7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4913.61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DA6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7199.94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D39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6496.68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DE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F89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90.23%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6F8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9.02</w:t>
            </w:r>
          </w:p>
        </w:tc>
      </w:tr>
      <w:tr w14:paraId="312E7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F9D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19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93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75698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D86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5B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4846.57</w:t>
            </w:r>
          </w:p>
        </w:tc>
        <w:tc>
          <w:tcPr>
            <w:tcW w:w="4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FF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4160.22</w:t>
            </w:r>
          </w:p>
        </w:tc>
      </w:tr>
      <w:tr w14:paraId="0705A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963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7C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</w:p>
        </w:tc>
        <w:tc>
          <w:tcPr>
            <w:tcW w:w="4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A8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2336.45</w:t>
            </w:r>
          </w:p>
        </w:tc>
      </w:tr>
      <w:tr w14:paraId="7237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BB0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0A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829.12</w:t>
            </w:r>
          </w:p>
        </w:tc>
        <w:tc>
          <w:tcPr>
            <w:tcW w:w="4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B5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E638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49ED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9FD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1524.23</w:t>
            </w:r>
          </w:p>
        </w:tc>
        <w:tc>
          <w:tcPr>
            <w:tcW w:w="4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ECE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02AB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5101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9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9060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9CC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BA23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B8E4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FBF9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建立健全各项制度，加强学校的规范化管理。2.高度重视党建工作，充分发挥党员先锋模范作用。3.抓实提升教育教学质量。4.丰富德育活动平台，培养爱国爱家的仁雅学子。5提升后勤保障水平，创造更优教育教学环境。在财政控制内合理安排和使用经费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4B5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6496.68</w:t>
            </w:r>
          </w:p>
        </w:tc>
      </w:tr>
      <w:tr w14:paraId="38117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01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864A1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52DE4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0C5B17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6404BC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F9A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082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F83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038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C1F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C8C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67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774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6ACD6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DD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3ABB4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82813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30749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8EA7D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6C3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全年招生人数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14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830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82B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5D9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41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AB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7529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4E6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83CE6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57657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2C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参加高考人数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82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800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7A6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844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C2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B8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10D5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7B0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ED8E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668A8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258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市级名师工作室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76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68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FE0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836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8F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AE72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9D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D527A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182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0D7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国家、省、市三级课题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34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A0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230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4C4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2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CC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8285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966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BC9F8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B0E8E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641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正常开课率和学生安全率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437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E7E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7CD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137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297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F2F1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FBE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5A03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0380D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720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高考上线率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60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99.5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772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FFB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10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8FA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D906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42B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5A29F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021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F5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学考合格率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A1A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097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C89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3EF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AE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B86C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5A4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8A81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94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1C8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一年内完成各项工作任务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1FE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B96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664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421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59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256E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CEDAA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E072AA6"/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74EBA"/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FDAA"/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7C687"/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A9057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6E59A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43EB2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E563"/>
        </w:tc>
      </w:tr>
      <w:tr w14:paraId="5327E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C57A9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085F63E"/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EDBA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6C9F4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F95C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1F59F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D38C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721B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9BA8D"/>
        </w:tc>
      </w:tr>
      <w:tr w14:paraId="719CE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FF78F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A497B4F"/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0232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AE7E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4C774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8458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852C8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8ACA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70AF9"/>
        </w:tc>
      </w:tr>
      <w:tr w14:paraId="1F078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B6F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85DE4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32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F45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专项资金使用不超过预算。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583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625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A0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605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3C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15B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6C34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3ED3E"/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3FA08"/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B6FE3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0F028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AEBF1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6885C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7819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4BB2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8CF86"/>
        </w:tc>
      </w:tr>
      <w:tr w14:paraId="35EA1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010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FF109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3DE9FB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D0956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B6E02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801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5A296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B40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保障全体教职工工资福利待遇足额发放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32B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3790.33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647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388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377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831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2D13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E2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46A2D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59D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65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专项资金使用不超过预算。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4CD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625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ACA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B1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58D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C45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7BC6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1A3B7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26D10EA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771DD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8BBF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CF92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561BB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320C1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869A8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61E6B"/>
        </w:tc>
      </w:tr>
      <w:tr w14:paraId="2A72A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121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41FE7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CB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A5756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CE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财政足额拨款，社会成本有保障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DCB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有保障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2B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D4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E06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5C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98B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17D5D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E9F358B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37B97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99AE3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43CA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0586E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5BE40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FD677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C838"/>
        </w:tc>
      </w:tr>
      <w:tr w14:paraId="08050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C70D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065CA62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B8CFD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68080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2BACA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3C0D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7A84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583B6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68F9F"/>
        </w:tc>
      </w:tr>
      <w:tr w14:paraId="2EC78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B4D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4E4C5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9EC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311686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2CC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学校获“全国文明校园”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CD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全国文明校园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1C6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有效保障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548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5A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09A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B62B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717B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03EE508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FECAD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DE974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7DC85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76C87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936FC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0993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1C27C"/>
        </w:tc>
      </w:tr>
      <w:tr w14:paraId="34A7C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6958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F83E029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E3A0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C36E2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1951A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DC578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F2EF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DCE5D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17C91"/>
        </w:tc>
      </w:tr>
      <w:tr w14:paraId="7B858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D2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5BEF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4B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D9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学生录取质量高，教师稳定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05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4E3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D71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6D2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7EA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0E7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945D4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B18F95A"/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0FA9"/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911AB"/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F1CD"/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493C5"/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60091"/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F90D2"/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3DBC6"/>
        </w:tc>
      </w:tr>
      <w:tr w14:paraId="7F5D6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DB47D"/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A185B"/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49FA1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4884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2DD1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FD030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9334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F5974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19C1F"/>
        </w:tc>
      </w:tr>
      <w:tr w14:paraId="4C361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B6A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EFC24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68855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08FD4E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21B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FA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师生满意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BF1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59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89A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2E1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774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943F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A1A6"/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190393B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2DFDD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E274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6189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7DD00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4D8F8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DAF2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EEA3A"/>
        </w:tc>
      </w:tr>
      <w:tr w14:paraId="5103F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E2EF"/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BCFC5"/>
        </w:tc>
        <w:tc>
          <w:tcPr>
            <w:tcW w:w="10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6253A"/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7009"/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98660"/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57F71"/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BEF70"/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16EA1"/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FB59F"/>
        </w:tc>
      </w:tr>
      <w:tr w14:paraId="1C642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18A2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47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39D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A7F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48998977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廖红霞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填报日期： 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2026.6.22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13617307905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658C"/>
    <w:rsid w:val="1AE1658C"/>
    <w:rsid w:val="2C89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2026-07-07T07:23:00Z</dcterms:created>
  <dc:creator>小廖</dc:creator>
  <cp:lastModifiedBy>小廖</cp:lastModifiedBy>
  <dcterms:modified xsi:type="dcterms:W3CDTF">2026-07-07T07:25:02Z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904CDCA107A94F3BA2E2E2E573FC2468_13</vt:lpwstr>
  </property>
  <property fmtid="{D5CDD505-2E9C-101B-9397-08002B2CF9AE}" pid="4" name="KSOTemplateDocerSaveRecord">
    <vt:lpwstr>eyJoZGlkIjoiNTA0OWJlYjhlZjc4NmRkMmIzNGFkZWJjYjFhZWZmZDciLCJ1c2VySWQiOiI1MDU1NTk4OTUifQ==</vt:lpwstr>
  </property>
</Properties>
</file>