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600" w:lineRule="exact"/>
        <w:jc w:val="center"/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2025年度部门整体支出绩效评价基础数据表</w:t>
      </w:r>
    </w:p>
    <w:tbl>
      <w:tblPr>
        <w:tblStyle w:val="2"/>
        <w:tblW w:w="104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17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2025年实际在职人数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1377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1324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96.15%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2024年决算数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2025年预算数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2025年决算数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bookmarkStart w:id="0" w:name="_Hlk233100434"/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8.5672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2.3696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7.4472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5.3696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7.4472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5.3696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10506.877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10100.67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10372.27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4174.51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2671.03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2744.12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1288.567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1570.37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1588.84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3、市级专项资金（一个专项一行）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5346.17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6542.92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6843.76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……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4073.08093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1874.347392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tabs>
                <w:tab w:val="left" w:pos="360"/>
              </w:tabs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3553.937392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169.8492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75.001788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132.811788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695.44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510.54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766.51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302.5662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70.17165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82.59165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1683.7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1433.11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1974.22</w:t>
            </w:r>
          </w:p>
        </w:tc>
      </w:tr>
      <w:bookmarkEnd w:id="0"/>
      <w:tr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1315.42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1314.42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（2023年完工项目）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投资概算控制率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厉行节约保障措施</w:t>
            </w:r>
          </w:p>
        </w:tc>
        <w:tc>
          <w:tcPr>
            <w:tcW w:w="713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13"/>
                <w:szCs w:val="13"/>
              </w:rPr>
              <w:t>一是开展行为节约。推进自动化、无纸化办公，纸张双面打印，建立打印纸采购使用台账。合理设置空调温度，夏季不得低于26摄氏度，冬季不得高于20摄氏度。使用节水器具，采取有效节水管理措施，二是践行绿色出行。鼓励干部职工践行“135”等低碳出行方式，开展绿色出行宣传活动，建立油耗统计台账，实行公务用车单车油耗核算。三是打造绿色建筑。开展能源审计，实施既有建筑节能改造。公共区域采取分时分区控制、声光感应控制等智能控制措施。充分采用自然采光，推广使用高效节能照明光源。四是实行绿色采购。加大绿色采购力度，带头采购更多节能、节水、环保、再生、资源综合利用等绿色产品，更新公务用车优先采购新能源汽车，条件许可的情况下，配备新能源汽车充电等基础设备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</w:tbl>
    <w:p>
      <w:pPr>
        <w:widowControl/>
        <w:spacing w:line="400" w:lineRule="exact"/>
        <w:jc w:val="left"/>
        <w:rPr>
          <w:rFonts w:ascii="Times New Roman" w:hAnsi="Times New Roman" w:eastAsia="仿宋_GB2312"/>
          <w:sz w:val="22"/>
        </w:rPr>
      </w:pPr>
      <w:r>
        <w:rPr>
          <w:rFonts w:ascii="Times New Roman" w:hAnsi="Times New Roman" w:eastAsia="仿宋_GB2312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/>
        <w:spacing w:line="400" w:lineRule="exact"/>
        <w:jc w:val="left"/>
        <w:rPr>
          <w:rFonts w:ascii="Times New Roman" w:hAnsi="Times New Roman" w:eastAsia="仿宋_GB2312"/>
          <w:sz w:val="22"/>
        </w:rPr>
      </w:pPr>
    </w:p>
    <w:p>
      <w:pPr>
        <w:rPr>
          <w:rFonts w:hint="default" w:ascii="Times New Roman" w:hAnsi="Times New Roman" w:eastAsia="仿宋_GB2312"/>
          <w:sz w:val="22"/>
          <w:lang w:val="en-US" w:eastAsia="zh-CN"/>
        </w:rPr>
      </w:pPr>
      <w:r>
        <w:rPr>
          <w:rFonts w:ascii="Times New Roman" w:hAnsi="Times New Roman" w:eastAsia="仿宋_GB2312"/>
          <w:sz w:val="22"/>
        </w:rPr>
        <w:t>填表人：</w:t>
      </w:r>
      <w:r>
        <w:rPr>
          <w:rFonts w:hint="eastAsia" w:ascii="Times New Roman" w:hAnsi="Times New Roman" w:eastAsia="仿宋_GB2312"/>
          <w:sz w:val="22"/>
          <w:lang w:eastAsia="zh-CN"/>
        </w:rPr>
        <w:t>魏莉</w:t>
      </w:r>
      <w:r>
        <w:rPr>
          <w:rFonts w:ascii="Times New Roman" w:hAnsi="Times New Roman" w:eastAsia="仿宋_GB2312"/>
          <w:sz w:val="22"/>
        </w:rPr>
        <w:t xml:space="preserve"> </w:t>
      </w:r>
      <w:r>
        <w:rPr>
          <w:rFonts w:hint="eastAsia" w:ascii="Times New Roman" w:hAnsi="Times New Roman" w:eastAsia="仿宋_GB2312"/>
          <w:sz w:val="22"/>
          <w:lang w:val="en-US" w:eastAsia="zh-CN"/>
        </w:rPr>
        <w:t xml:space="preserve">          </w:t>
      </w:r>
      <w:r>
        <w:rPr>
          <w:rFonts w:ascii="Times New Roman" w:hAnsi="Times New Roman" w:eastAsia="仿宋_GB2312"/>
          <w:sz w:val="22"/>
        </w:rPr>
        <w:t>填报日期：</w:t>
      </w:r>
      <w:r>
        <w:rPr>
          <w:rFonts w:hint="eastAsia" w:ascii="Times New Roman" w:hAnsi="Times New Roman" w:eastAsia="仿宋_GB2312"/>
          <w:sz w:val="22"/>
        </w:rPr>
        <w:t>2026年</w:t>
      </w:r>
      <w:r>
        <w:rPr>
          <w:rFonts w:hint="eastAsia" w:ascii="Times New Roman" w:hAnsi="Times New Roman" w:eastAsia="仿宋_GB2312"/>
          <w:sz w:val="22"/>
          <w:lang w:val="en-US" w:eastAsia="zh-CN"/>
        </w:rPr>
        <w:t>7</w:t>
      </w:r>
      <w:r>
        <w:rPr>
          <w:rFonts w:hint="eastAsia" w:ascii="Times New Roman" w:hAnsi="Times New Roman" w:eastAsia="仿宋_GB2312"/>
          <w:sz w:val="22"/>
        </w:rPr>
        <w:t>月2</w:t>
      </w:r>
      <w:r>
        <w:rPr>
          <w:rFonts w:hint="eastAsia" w:ascii="Times New Roman" w:hAnsi="Times New Roman" w:eastAsia="仿宋_GB2312"/>
          <w:sz w:val="22"/>
          <w:lang w:val="en-US" w:eastAsia="zh-CN"/>
        </w:rPr>
        <w:t>8</w:t>
      </w:r>
      <w:r>
        <w:rPr>
          <w:rFonts w:hint="eastAsia" w:ascii="Times New Roman" w:hAnsi="Times New Roman" w:eastAsia="仿宋_GB2312"/>
          <w:sz w:val="22"/>
        </w:rPr>
        <w:t>日</w:t>
      </w:r>
      <w:r>
        <w:rPr>
          <w:rFonts w:hint="eastAsia" w:ascii="Times New Roman" w:hAnsi="Times New Roman" w:eastAsia="仿宋_GB2312"/>
          <w:sz w:val="22"/>
          <w:lang w:val="en-US" w:eastAsia="zh-CN"/>
        </w:rPr>
        <w:t xml:space="preserve">       </w:t>
      </w:r>
      <w:r>
        <w:rPr>
          <w:rFonts w:ascii="Times New Roman" w:hAnsi="Times New Roman" w:eastAsia="仿宋_GB2312"/>
          <w:sz w:val="22"/>
        </w:rPr>
        <w:t xml:space="preserve"> 联系电话：</w:t>
      </w:r>
      <w:r>
        <w:rPr>
          <w:rFonts w:hint="eastAsia" w:ascii="Times New Roman" w:hAnsi="Times New Roman" w:eastAsia="仿宋_GB2312"/>
          <w:sz w:val="22"/>
          <w:lang w:val="en-US" w:eastAsia="zh-CN"/>
        </w:rPr>
        <w:t>13575005520</w:t>
      </w:r>
    </w:p>
    <w:p>
      <w:pPr>
        <w:rPr>
          <w:rFonts w:hint="eastAsia" w:eastAsia="仿宋_GB2312"/>
          <w:lang w:val="en" w:eastAsia="zh-CN"/>
        </w:rPr>
      </w:pPr>
      <w:r>
        <w:rPr>
          <w:rFonts w:ascii="Times New Roman" w:hAnsi="Times New Roman" w:eastAsia="仿宋_GB2312"/>
          <w:sz w:val="22"/>
        </w:rPr>
        <w:t>单位负责人签字：</w:t>
      </w:r>
      <w:r>
        <w:rPr>
          <w:rFonts w:hint="eastAsia" w:ascii="Times New Roman" w:hAnsi="Times New Roman" w:eastAsia="仿宋_GB2312"/>
          <w:sz w:val="22"/>
          <w:lang w:eastAsia="zh-CN"/>
        </w:rPr>
        <w:t>尤庆学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AA"/>
    <w:rsid w:val="00010B5B"/>
    <w:rsid w:val="000D71EE"/>
    <w:rsid w:val="00121214"/>
    <w:rsid w:val="0016155E"/>
    <w:rsid w:val="001F0E07"/>
    <w:rsid w:val="002214AA"/>
    <w:rsid w:val="002C27EC"/>
    <w:rsid w:val="004D0D5F"/>
    <w:rsid w:val="0074293C"/>
    <w:rsid w:val="008920A8"/>
    <w:rsid w:val="00945C7E"/>
    <w:rsid w:val="00954BB5"/>
    <w:rsid w:val="009C0DDF"/>
    <w:rsid w:val="00A35EB2"/>
    <w:rsid w:val="00AC6049"/>
    <w:rsid w:val="00AE5072"/>
    <w:rsid w:val="00C25888"/>
    <w:rsid w:val="00C54414"/>
    <w:rsid w:val="00D125C8"/>
    <w:rsid w:val="00D84097"/>
    <w:rsid w:val="00DB0B4E"/>
    <w:rsid w:val="00F5790B"/>
    <w:rsid w:val="00FC3A61"/>
    <w:rsid w:val="13561580"/>
    <w:rsid w:val="199612EC"/>
    <w:rsid w:val="20BE6F8B"/>
    <w:rsid w:val="3FAA4467"/>
    <w:rsid w:val="40722B73"/>
    <w:rsid w:val="51E3062B"/>
    <w:rsid w:val="547075D6"/>
    <w:rsid w:val="5D795F6D"/>
    <w:rsid w:val="60A46655"/>
    <w:rsid w:val="7ABF1313"/>
    <w:rsid w:val="7CE9A97B"/>
    <w:rsid w:val="A7DE3A89"/>
    <w:rsid w:val="F27F32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696</Words>
  <Characters>826</Characters>
  <Lines>6</Lines>
  <Paragraphs>1</Paragraphs>
  <TotalTime>38</TotalTime>
  <ScaleCrop>false</ScaleCrop>
  <LinksUpToDate>false</LinksUpToDate>
  <CharactersWithSpaces>907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2024-03-26T15:27:00Z</dcterms:created>
  <dc:creator>uh</dc:creator>
  <cp:lastModifiedBy>shuidi</cp:lastModifiedBy>
  <dcterms:modified xsi:type="dcterms:W3CDTF">2026-07-28T11:31:48Z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eyJoZGlkIjoiNWNmYWE1YTVjMGU0ZDFiMzkyYzBhNzEyYjNhZWNmYWQiLCJ1c2VySWQiOiIzNzA3MzA3NjYifQ==</vt:lpwstr>
  </property>
  <property fmtid="{D5CDD505-2E9C-101B-9397-08002B2CF9AE}" pid="3" name="KSOProductBuildVer">
    <vt:lpwstr>2052-11.8.2.10251</vt:lpwstr>
  </property>
  <property fmtid="{D5CDD505-2E9C-101B-9397-08002B2CF9AE}" pid="4" name="ICV">
    <vt:lpwstr>972579CD7CF0450393B0380A0131400A_13</vt:lpwstr>
  </property>
</Properties>
</file>