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A470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525" w:lineRule="atLeast"/>
        <w:ind w:left="0" w:right="0"/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7C6B7E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napToGrid/>
        <w:spacing w:before="300" w:beforeAutospacing="0" w:after="0" w:afterAutospacing="0" w:line="60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333333"/>
          <w:spacing w:val="0"/>
          <w:kern w:val="0"/>
          <w:sz w:val="44"/>
          <w:szCs w:val="44"/>
          <w:lang w:val="en-US" w:eastAsia="zh-CN" w:bidi="ar"/>
        </w:rPr>
        <w:t>公务员录用体检通用标准（试行）</w:t>
      </w:r>
    </w:p>
    <w:bookmarkEnd w:id="0"/>
    <w:p w14:paraId="3D7384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420"/>
        <w:jc w:val="both"/>
        <w:textAlignment w:val="auto"/>
        <w:rPr>
          <w:rFonts w:hint="eastAsia" w:ascii="Calibri" w:hAnsi="Calibri" w:eastAsia="宋体" w:cs="Calibri"/>
          <w:kern w:val="0"/>
          <w:sz w:val="24"/>
          <w:szCs w:val="24"/>
          <w:lang w:val="en-US" w:eastAsia="zh-CN" w:bidi="ar"/>
        </w:rPr>
      </w:pPr>
      <w:r>
        <w:rPr>
          <w:rFonts w:hint="default" w:ascii="Calibri" w:hAnsi="Calibri" w:eastAsia="宋体" w:cs="Calibri"/>
          <w:kern w:val="0"/>
          <w:sz w:val="24"/>
          <w:szCs w:val="24"/>
          <w:lang w:val="en-US" w:eastAsia="zh-CN" w:bidi="ar"/>
        </w:rPr>
        <w:t> </w:t>
      </w:r>
    </w:p>
    <w:p w14:paraId="0D74AC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第一条风湿性心脏病、心肌病、冠心病、先天性心脏病等器质性心脏病，不合格。先天性心脏病不需手术者或经手术治愈者，合格。</w:t>
      </w:r>
    </w:p>
    <w:p w14:paraId="778DAB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遇有下列情况之一的，排除病理性改变，合格：</w:t>
      </w:r>
    </w:p>
    <w:p w14:paraId="24596D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（一）心脏听诊有杂音；</w:t>
      </w:r>
    </w:p>
    <w:p w14:paraId="4CF412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（二）频发期前收缩；</w:t>
      </w:r>
    </w:p>
    <w:p w14:paraId="193B7E1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（三）心率每分钟小于50次或大于110次；</w:t>
      </w:r>
    </w:p>
    <w:p w14:paraId="7EA559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（四）心电图有异常的其他情况。</w:t>
      </w:r>
    </w:p>
    <w:p w14:paraId="0B64AC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第二条血压在下列范围内，合格：收缩压小于140mmHg；舒张压小于90mmHg。</w:t>
      </w:r>
    </w:p>
    <w:p w14:paraId="0C8CEE3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第三条血液系统疾病，不合格。单纯性缺铁性贫血，血红蛋白男性高于90g／L、女性高于80g／L，合格。</w:t>
      </w:r>
    </w:p>
    <w:p w14:paraId="4E6CE6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第四条结核病不合格。但下列情况合格：</w:t>
      </w:r>
    </w:p>
    <w:p w14:paraId="327E7E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（一）原发性肺结核、继发性肺结核、结核性胸膜炎，临床治愈后稳定1年无变化者；</w:t>
      </w:r>
    </w:p>
    <w:p w14:paraId="011827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（二）肺外结核病：肾结核、骨结核、腹膜结核、淋巴结核等，临床治愈后2年无复发，经专科医院检查无变化者。</w:t>
      </w:r>
    </w:p>
    <w:p w14:paraId="35B69F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第五条慢性支气管炎伴阻塞性肺气肿、支气管扩张、支气管哮喘，不合格。</w:t>
      </w:r>
    </w:p>
    <w:p w14:paraId="6381C3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第六条慢性胰腺炎、溃疡性结肠炎、克罗恩病等严重慢性消化系统疾病，不合格。胃次全切除术后无严重并发症者，合格。</w:t>
      </w:r>
    </w:p>
    <w:p w14:paraId="302AE4F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第七条各种急慢性肝炎及肝硬化，不合格。</w:t>
      </w:r>
    </w:p>
    <w:p w14:paraId="50D7D7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第八条恶性肿瘤，不合格。</w:t>
      </w:r>
    </w:p>
    <w:p w14:paraId="2A8AAE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第九条肾炎、慢性肾盂肾炎、多囊肾、肾功能不全，不合格。</w:t>
      </w:r>
    </w:p>
    <w:p w14:paraId="7122C29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第十条糖尿病、尿崩症、肢端肥大症等内分泌系统疾病，不合格。甲状腺功能亢进治愈后1年无症状和体征者，合格。</w:t>
      </w:r>
    </w:p>
    <w:p w14:paraId="4F6140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第十一条有癫痫病史、精神病史、癔病史、夜游症、严重的神经官能症（经常头痛头晕、失眠、记忆力明显下降等），精神活性物质滥用和依赖者，不合格。</w:t>
      </w:r>
    </w:p>
    <w:p w14:paraId="6B760A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第十二条红斑狼疮、皮肌炎和/或多发性肌炎、硬皮病、结节性多动脉炎、类风湿性关节炎等各种弥漫性结缔组织疾病，大动脉炎，不合格。</w:t>
      </w:r>
    </w:p>
    <w:p w14:paraId="39006B9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第十三条晚期血吸虫病，晚期血丝虫病兼有橡皮肿或有乳糜尿，不合格。</w:t>
      </w:r>
    </w:p>
    <w:p w14:paraId="1E642F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第十四条颅骨缺损、颅内异物存留、颅脑畸形、脑外伤后综合征，不合格。</w:t>
      </w:r>
    </w:p>
    <w:p w14:paraId="47B3FCE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第十五条严重的慢性骨髓炎，不合格。</w:t>
      </w:r>
    </w:p>
    <w:p w14:paraId="6F2EDD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第十六条三度单纯性甲状腺肿，不合格。</w:t>
      </w:r>
    </w:p>
    <w:p w14:paraId="335DE4A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第十七条有梗阻的胆结石或泌尿系结石，不合格。</w:t>
      </w:r>
    </w:p>
    <w:p w14:paraId="048D14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第十八条淋病、梅毒、软下疳、性病性淋巴肉芽肿、尖锐湿疣、生殖器疱疹，艾滋病，不合格。</w:t>
      </w:r>
    </w:p>
    <w:p w14:paraId="747F69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第十九条双眼矫正视力均低于4.8（小数视力0.6），一眼失明另一眼矫正视力低于4.9（小数视力0.8），有明显视功能损害眼病者，不合格。</w:t>
      </w:r>
    </w:p>
    <w:p w14:paraId="3F58C5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第二十条双耳均有听力障碍，在使用人工听觉装置情况下，双耳在3米以内耳语仍听不见者，不合格。</w:t>
      </w:r>
    </w:p>
    <w:p w14:paraId="4E165B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第二十一条未纳入体检标准，影响正常履行职责的其他严重疾病，不合格。</w:t>
      </w:r>
    </w:p>
    <w:p w14:paraId="6E0604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80240"/>
    <w:rsid w:val="5A88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2026-08-18T07:33:00Z</dcterms:created>
  <dc:creator>郭朝文</dc:creator>
  <cp:lastModifiedBy>郭朝文</cp:lastModifiedBy>
  <dcterms:modified xsi:type="dcterms:W3CDTF">2026-08-18T07:33:57Z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B41030B72E264A20A048B1547C09495A_11</vt:lpwstr>
  </property>
  <property fmtid="{D5CDD505-2E9C-101B-9397-08002B2CF9AE}" pid="4" name="KSOTemplateDocerSaveRecord">
    <vt:lpwstr>eyJoZGlkIjoiNmUzZDYzNmFjYTRjODM1ZjVkZWMzMGI3M2Y0ZGI0YjUiLCJ1c2VySWQiOiIxNzY0OTA5NTQ4In0=</vt:lpwstr>
  </property>
</Properties>
</file>