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210" w:beforeAutospacing="0" w:after="0" w:afterAutospacing="0" w:line="570" w:lineRule="atLeast"/>
        <w:ind w:left="0" w:right="0"/>
        <w:jc w:val="center"/>
        <w:rPr>
          <w:rFonts w:ascii="微软雅黑" w:hAnsi="微软雅黑" w:eastAsia="微软雅黑" w:cs="微软雅黑"/>
          <w:color w:val="000000"/>
          <w:sz w:val="45"/>
          <w:szCs w:val="45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45"/>
          <w:szCs w:val="45"/>
          <w:u w:val="none"/>
          <w:lang w:val="en-US" w:eastAsia="zh-CN" w:bidi="ar"/>
        </w:rPr>
        <w:t>应用电力大数据辅助空户核查办法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　　为提高普查数据质量，国务院人口普查办公室与国家电网公司合作，在国家电网“网上国网”APP中增加了电力辅助模块，统一组织部分省（区、市）应用电力大数据辅助开展空户核查工作。具体核查办法如下：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375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一、 </w:t>
      </w:r>
      <w:r>
        <w:rPr>
          <w:rStyle w:val="5"/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应用范围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375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国家电网用户覆盖的地区。具体为除广东、广西、海南、贵州、云南的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26个省（区、市），其中陕西、内蒙部分覆盖（具体用户分布可与本省国家电网联系确认）。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375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二、 </w:t>
      </w:r>
      <w:r>
        <w:rPr>
          <w:rStyle w:val="5"/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实施方式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　　普查员管理系统中分配过普查任务的普查员，可于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lang w:val="en-US"/>
        </w:rPr>
        <w:t>10月27日至11月15日，对在普查摸底、登记过程中标注为空户，但难以准确认定为空户的住房单元进行排查，利用“网上国网”APP，获取住户用电情况提示，对电力大数据反馈为近七天正常用电（绿码）和近一个月间歇性用电（黄码）的住户，进行重点核实。普查指导员要对普查员的空户核查工作进行监督检查。各级普查办公室要结合现场督导进行随机抽查。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　　遇到技术问题，可与本省国家电网公司进行沟通，获取技术支持。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375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三、 </w:t>
      </w:r>
      <w:r>
        <w:rPr>
          <w:rStyle w:val="5"/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保密要求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0" w:afterAutospacing="0" w:line="375" w:lineRule="atLeast"/>
        <w:ind w:left="0" w:right="0" w:firstLine="480"/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</w:rPr>
        <w:t>各级普查工作人员、普查指导员和普查员，在应用电力大数据过程中，要严格遵守《中华人民共和国统计法》《全国人口普查条例》和普查保密承诺书，对普查对象信息严格保密。若出现泄露普查对象信息的情况，相关责任人应承担相应法律责任。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0" w:afterAutospacing="0" w:line="375" w:lineRule="atLeast"/>
        <w:ind w:left="0" w:right="0" w:firstLine="480"/>
      </w:pPr>
      <w:r>
        <w:rPr>
          <w:rStyle w:val="5"/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  <w:lang w:val="en-US"/>
        </w:rPr>
        <w:t>四、 </w:t>
      </w:r>
      <w:r>
        <w:rPr>
          <w:rStyle w:val="5"/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其他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375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国家电网未覆盖的省（区），可参考电力大数据应用思路，利用住户水、电、燃气数据，对难以确认的空户进行核查。</w:t>
      </w:r>
    </w:p>
    <w:p>
      <w:pPr>
        <w:keepNext w:val="0"/>
        <w:keepLines w:val="0"/>
        <w:widowControl/>
        <w:suppressLineNumbers w:val="0"/>
        <w:pBdr>
          <w:top w:val="single" w:color="DCDCDC" w:sz="6" w:space="7"/>
          <w:left w:val="none" w:color="auto" w:sz="0" w:space="0"/>
          <w:bottom w:val="single" w:color="DCDCDC" w:sz="6" w:space="7"/>
          <w:right w:val="none" w:color="auto" w:sz="0" w:space="0"/>
        </w:pBdr>
        <w:spacing w:before="150" w:beforeAutospacing="0" w:after="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b/>
          <w:color w:val="0068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68BF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附件</w:t>
      </w:r>
    </w:p>
    <w:tbl>
      <w:tblPr>
        <w:tblW w:w="0" w:type="auto"/>
        <w:tblCellSpacing w:w="7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7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/>
            <w:vAlign w:val="center"/>
          </w:tcPr>
          <w:tbl>
            <w:tblPr>
              <w:tblW w:w="0" w:type="auto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4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  <w:tblCellSpacing w:w="0" w:type="dxa"/>
                <w:jc w:val="center"/>
              </w:trPr>
              <w:tc>
                <w:tcPr>
                  <w:tcW w:w="0" w:type="auto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"http://home.stats.gov.cn/zt/zdtjgz/dqcqgrkpc/wjtz7/202010/P020201026409396224993.doc" </w:instrTex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微软雅黑" w:hAnsi="微软雅黑" w:eastAsia="微软雅黑" w:cs="微软雅黑"/>
                      <w:sz w:val="24"/>
                      <w:szCs w:val="24"/>
                      <w:bdr w:val="none" w:color="auto" w:sz="0" w:space="0"/>
                    </w:rPr>
                    <w:t>人口普查电力辅助工具使用指南.doc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"http://home.stats.gov.cn/zt/zdtjgz/dqcqgrkpc/wjtz7/202010/P020201026411277076139_r75.png" </w:instrTex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微软雅黑" w:hAnsi="微软雅黑" w:eastAsia="微软雅黑" w:cs="微软雅黑"/>
                      <w:sz w:val="24"/>
                      <w:szCs w:val="24"/>
                      <w:bdr w:val="none" w:color="auto" w:sz="0" w:space="0"/>
                    </w:rPr>
                    <w:t>办法说明.png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95000"/>
    <w:rsid w:val="33207805"/>
    <w:rsid w:val="5B39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u w:val="none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2020-10-26T05:26:00Z</dcterms:created>
  <dc:creator>Administrator</dc:creator>
  <cp:lastModifiedBy>Administrator</cp:lastModifiedBy>
  <dcterms:modified xsi:type="dcterms:W3CDTF">2020-10-26T05:30:47Z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