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A536">
      <w:pPr>
        <w:jc w:val="center"/>
        <w:rPr>
          <w:rFonts w:hint="default" w:ascii="Times New Roman" w:hAnsi="Times New Roman" w:eastAsia="方正小标宋_GBK" w:cs="Times New Roman"/>
          <w:sz w:val="52"/>
          <w:szCs w:val="52"/>
          <w:highlight w:val="none"/>
        </w:rPr>
      </w:pPr>
    </w:p>
    <w:p w14:paraId="3B9F15DE">
      <w:pPr>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202</w:t>
      </w:r>
      <w:r>
        <w:rPr>
          <w:rFonts w:hint="eastAsia" w:ascii="Times New Roman" w:hAnsi="Times New Roman" w:eastAsia="方正小标宋简体" w:cs="方正小标宋简体"/>
          <w:sz w:val="44"/>
          <w:szCs w:val="44"/>
          <w:highlight w:val="none"/>
          <w:lang w:val="en-US" w:eastAsia="zh-CN"/>
        </w:rPr>
        <w:t>4</w:t>
      </w:r>
      <w:r>
        <w:rPr>
          <w:rFonts w:hint="eastAsia" w:ascii="Times New Roman" w:hAnsi="Times New Roman" w:eastAsia="方正小标宋简体" w:cs="方正小标宋简体"/>
          <w:sz w:val="44"/>
          <w:szCs w:val="44"/>
          <w:highlight w:val="none"/>
        </w:rPr>
        <w:t>年度岳阳市城市管理和综合执法局</w:t>
      </w:r>
    </w:p>
    <w:p w14:paraId="3558AAA2">
      <w:pPr>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本级整体支出绩效自评报告</w:t>
      </w:r>
    </w:p>
    <w:p w14:paraId="7D5836AE">
      <w:pPr>
        <w:jc w:val="center"/>
        <w:rPr>
          <w:rFonts w:hint="default" w:ascii="Times New Roman" w:hAnsi="Times New Roman" w:eastAsia="方正小标宋_GBK" w:cs="Times New Roman"/>
          <w:b/>
          <w:sz w:val="52"/>
          <w:szCs w:val="52"/>
          <w:highlight w:val="none"/>
        </w:rPr>
      </w:pPr>
    </w:p>
    <w:p w14:paraId="1EB41297">
      <w:pPr>
        <w:jc w:val="center"/>
        <w:rPr>
          <w:rFonts w:hint="default" w:ascii="Times New Roman" w:hAnsi="Times New Roman" w:eastAsia="楷体_GB2312" w:cs="Times New Roman"/>
          <w:b/>
          <w:sz w:val="32"/>
          <w:szCs w:val="32"/>
          <w:highlight w:val="none"/>
        </w:rPr>
      </w:pPr>
    </w:p>
    <w:p w14:paraId="6552FBE4">
      <w:pPr>
        <w:jc w:val="center"/>
        <w:rPr>
          <w:rFonts w:hint="default" w:ascii="Times New Roman" w:hAnsi="Times New Roman" w:eastAsia="楷体_GB2312" w:cs="Times New Roman"/>
          <w:b/>
          <w:sz w:val="32"/>
          <w:szCs w:val="32"/>
          <w:highlight w:val="none"/>
        </w:rPr>
      </w:pPr>
    </w:p>
    <w:p w14:paraId="0109C828">
      <w:pPr>
        <w:jc w:val="center"/>
        <w:rPr>
          <w:rFonts w:hint="default" w:ascii="Times New Roman" w:hAnsi="Times New Roman" w:eastAsia="楷体_GB2312" w:cs="Times New Roman"/>
          <w:b/>
          <w:sz w:val="32"/>
          <w:szCs w:val="32"/>
          <w:highlight w:val="none"/>
        </w:rPr>
      </w:pPr>
    </w:p>
    <w:p w14:paraId="532BEE1C">
      <w:pPr>
        <w:jc w:val="center"/>
        <w:rPr>
          <w:rFonts w:hint="default" w:ascii="Times New Roman" w:hAnsi="Times New Roman" w:eastAsia="楷体_GB2312" w:cs="Times New Roman"/>
          <w:b/>
          <w:sz w:val="32"/>
          <w:szCs w:val="32"/>
          <w:highlight w:val="none"/>
        </w:rPr>
      </w:pPr>
    </w:p>
    <w:p w14:paraId="20A0F10C">
      <w:pPr>
        <w:jc w:val="center"/>
        <w:rPr>
          <w:rFonts w:hint="default" w:ascii="Times New Roman" w:hAnsi="Times New Roman" w:eastAsia="楷体_GB2312" w:cs="Times New Roman"/>
          <w:b/>
          <w:sz w:val="32"/>
          <w:szCs w:val="32"/>
          <w:highlight w:val="none"/>
        </w:rPr>
      </w:pPr>
    </w:p>
    <w:p w14:paraId="0B3797A0">
      <w:pPr>
        <w:jc w:val="center"/>
        <w:rPr>
          <w:rFonts w:hint="default" w:ascii="Times New Roman" w:hAnsi="Times New Roman" w:eastAsia="楷体_GB2312" w:cs="Times New Roman"/>
          <w:b/>
          <w:sz w:val="32"/>
          <w:szCs w:val="32"/>
          <w:highlight w:val="none"/>
        </w:rPr>
      </w:pPr>
    </w:p>
    <w:p w14:paraId="56681E6B">
      <w:pPr>
        <w:jc w:val="center"/>
        <w:rPr>
          <w:rFonts w:hint="default" w:ascii="Times New Roman" w:hAnsi="Times New Roman" w:eastAsia="黑体" w:cs="Times New Roman"/>
          <w:sz w:val="32"/>
          <w:szCs w:val="32"/>
          <w:highlight w:val="none"/>
        </w:rPr>
      </w:pPr>
    </w:p>
    <w:p w14:paraId="4B17E8E6">
      <w:pPr>
        <w:jc w:val="center"/>
        <w:rPr>
          <w:rFonts w:hint="default" w:ascii="Times New Roman" w:hAnsi="Times New Roman" w:eastAsia="黑体" w:cs="Times New Roman"/>
          <w:sz w:val="32"/>
          <w:szCs w:val="32"/>
          <w:highlight w:val="none"/>
        </w:rPr>
      </w:pPr>
    </w:p>
    <w:p w14:paraId="6AAE8FA8">
      <w:pPr>
        <w:jc w:val="center"/>
        <w:rPr>
          <w:rFonts w:hint="default" w:ascii="Times New Roman" w:hAnsi="Times New Roman" w:eastAsia="黑体" w:cs="Times New Roman"/>
          <w:sz w:val="32"/>
          <w:szCs w:val="32"/>
          <w:highlight w:val="none"/>
        </w:rPr>
      </w:pPr>
    </w:p>
    <w:p w14:paraId="0FDBF423">
      <w:pPr>
        <w:jc w:val="both"/>
        <w:rPr>
          <w:rFonts w:hint="default" w:ascii="Times New Roman" w:hAnsi="Times New Roman" w:eastAsia="黑体" w:cs="Times New Roman"/>
          <w:sz w:val="32"/>
          <w:szCs w:val="32"/>
          <w:highlight w:val="none"/>
        </w:rPr>
      </w:pPr>
    </w:p>
    <w:p w14:paraId="6537B9EB">
      <w:pPr>
        <w:jc w:val="center"/>
        <w:rPr>
          <w:rFonts w:hint="default" w:ascii="Times New Roman" w:hAnsi="Times New Roman" w:eastAsia="黑体" w:cs="Times New Roman"/>
          <w:sz w:val="32"/>
          <w:szCs w:val="32"/>
          <w:highlight w:val="none"/>
        </w:rPr>
      </w:pPr>
    </w:p>
    <w:p w14:paraId="3904E60E">
      <w:pPr>
        <w:jc w:val="center"/>
        <w:rPr>
          <w:rFonts w:hint="default" w:ascii="Times New Roman" w:hAnsi="Times New Roman" w:eastAsia="黑体" w:cs="Times New Roman"/>
          <w:sz w:val="32"/>
          <w:szCs w:val="32"/>
          <w:highlight w:val="none"/>
        </w:rPr>
      </w:pPr>
    </w:p>
    <w:p w14:paraId="283149E8">
      <w:pPr>
        <w:jc w:val="center"/>
        <w:rPr>
          <w:rFonts w:hint="default" w:ascii="Times New Roman" w:hAnsi="Times New Roman" w:eastAsia="黑体" w:cs="Times New Roman"/>
          <w:sz w:val="32"/>
          <w:szCs w:val="32"/>
          <w:highlight w:val="none"/>
        </w:rPr>
      </w:pPr>
    </w:p>
    <w:p w14:paraId="61D36ACD">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7816645A">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月 </w:t>
      </w:r>
      <w:r>
        <w:rPr>
          <w:rFonts w:hint="eastAsia" w:ascii="Times New Roman" w:hAnsi="Times New Roman"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日</w:t>
      </w:r>
    </w:p>
    <w:p w14:paraId="20EA05F8">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2E1A8BEB">
      <w:pP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br w:type="page"/>
      </w:r>
    </w:p>
    <w:p w14:paraId="4D044055">
      <w:pPr>
        <w:ind w:firstLine="880" w:firstLineChars="200"/>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202</w:t>
      </w:r>
      <w:r>
        <w:rPr>
          <w:rFonts w:hint="eastAsia" w:ascii="Times New Roman" w:hAnsi="Times New Roman" w:eastAsia="方正小标宋简体" w:cs="方正小标宋简体"/>
          <w:sz w:val="44"/>
          <w:szCs w:val="44"/>
          <w:highlight w:val="none"/>
          <w:lang w:val="en-US" w:eastAsia="zh-CN"/>
        </w:rPr>
        <w:t>4</w:t>
      </w:r>
      <w:r>
        <w:rPr>
          <w:rFonts w:hint="eastAsia" w:ascii="Times New Roman" w:hAnsi="Times New Roman" w:eastAsia="方正小标宋简体" w:cs="方正小标宋简体"/>
          <w:sz w:val="44"/>
          <w:szCs w:val="44"/>
          <w:highlight w:val="none"/>
        </w:rPr>
        <w:t>年度岳阳市城市管理和综合执法局本级整体支出绩效自评报告</w:t>
      </w:r>
    </w:p>
    <w:p w14:paraId="75D8378C">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77C893E">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26E2C82B">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kern w:val="2"/>
          <w:sz w:val="32"/>
          <w:szCs w:val="32"/>
          <w:highlight w:val="none"/>
          <w:lang w:val="en-US" w:eastAsia="zh-CN" w:bidi="ar-SA"/>
        </w:rPr>
      </w:pPr>
      <w:r>
        <w:rPr>
          <w:rFonts w:hint="eastAsia" w:ascii="Times New Roman" w:hAnsi="Times New Roman" w:eastAsia="楷体_GB2312" w:cs="Times New Roman"/>
          <w:b/>
          <w:kern w:val="2"/>
          <w:sz w:val="32"/>
          <w:szCs w:val="32"/>
          <w:highlight w:val="none"/>
          <w:lang w:val="en-US" w:eastAsia="zh-CN" w:bidi="ar-SA"/>
        </w:rPr>
        <w:t>（一）职能职责</w:t>
      </w:r>
    </w:p>
    <w:p w14:paraId="1C0D6D7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val="0"/>
          <w:sz w:val="32"/>
          <w:szCs w:val="32"/>
          <w:highlight w:val="none"/>
        </w:rPr>
      </w:pPr>
      <w:r>
        <w:rPr>
          <w:rFonts w:hint="eastAsia" w:ascii="Times New Roman" w:hAnsi="Times New Roman" w:eastAsia="仿宋" w:cs="仿宋"/>
          <w:b w:val="0"/>
          <w:bCs w:val="0"/>
          <w:sz w:val="32"/>
          <w:szCs w:val="32"/>
          <w:highlight w:val="none"/>
        </w:rPr>
        <w:t>市城市管理和综合执法局主要承担市容环境卫生、园林绿化、城管执法、市政公共设施维护、路灯亮化、渣土运输（道路破占）、户外广告、城镇燃气、停车管理等职能。</w:t>
      </w:r>
    </w:p>
    <w:p w14:paraId="590ECFB8">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2"/>
          <w:sz w:val="32"/>
          <w:szCs w:val="32"/>
          <w:highlight w:val="none"/>
          <w:lang w:val="en-US" w:eastAsia="zh-CN" w:bidi="ar-SA"/>
        </w:rPr>
      </w:pPr>
      <w:r>
        <w:rPr>
          <w:rFonts w:hint="eastAsia" w:ascii="Times New Roman" w:hAnsi="Times New Roman" w:eastAsia="楷体_GB2312" w:cs="Times New Roman"/>
          <w:b/>
          <w:kern w:val="2"/>
          <w:sz w:val="32"/>
          <w:szCs w:val="32"/>
          <w:highlight w:val="none"/>
          <w:lang w:val="en-US" w:eastAsia="zh-CN" w:bidi="ar-SA"/>
        </w:rPr>
        <w:t>（二）机构设置</w:t>
      </w:r>
    </w:p>
    <w:p w14:paraId="2118BDF0">
      <w:pPr>
        <w:pStyle w:val="3"/>
        <w:numPr>
          <w:ilvl w:val="0"/>
          <w:numId w:val="0"/>
        </w:numPr>
        <w:ind w:firstLine="640" w:firstLineChars="200"/>
        <w:rPr>
          <w:rFonts w:hint="default" w:ascii="Times New Roman" w:hAnsi="Times New Roman"/>
        </w:rPr>
      </w:pPr>
      <w:r>
        <w:rPr>
          <w:rFonts w:hint="eastAsia" w:ascii="Times New Roman" w:hAnsi="Times New Roman"/>
          <w:color w:val="auto"/>
          <w:sz w:val="32"/>
          <w:szCs w:val="24"/>
        </w:rPr>
        <w:t>局机关编制人数4</w:t>
      </w:r>
      <w:r>
        <w:rPr>
          <w:rFonts w:hint="eastAsia" w:ascii="Times New Roman" w:hAnsi="Times New Roman"/>
          <w:color w:val="auto"/>
          <w:sz w:val="32"/>
          <w:szCs w:val="24"/>
          <w:lang w:val="en-US" w:eastAsia="zh-CN"/>
        </w:rPr>
        <w:t>7</w:t>
      </w:r>
      <w:r>
        <w:rPr>
          <w:rFonts w:hint="eastAsia" w:ascii="Times New Roman" w:hAnsi="Times New Roman"/>
          <w:color w:val="auto"/>
          <w:sz w:val="32"/>
          <w:szCs w:val="24"/>
        </w:rPr>
        <w:t>人，设置15个内设机构，内设机构分别是</w:t>
      </w:r>
      <w:r>
        <w:rPr>
          <w:rFonts w:hint="eastAsia" w:ascii="Times New Roman" w:hAnsi="Times New Roman"/>
          <w:color w:val="auto"/>
          <w:sz w:val="32"/>
          <w:szCs w:val="24"/>
          <w:lang w:val="en-US" w:eastAsia="zh-CN"/>
        </w:rPr>
        <w:t>局</w:t>
      </w:r>
      <w:r>
        <w:rPr>
          <w:rFonts w:hint="eastAsia" w:ascii="Times New Roman" w:hAnsi="Times New Roman"/>
          <w:color w:val="auto"/>
          <w:sz w:val="32"/>
          <w:szCs w:val="24"/>
        </w:rPr>
        <w:t>办公室、人事科</w:t>
      </w:r>
      <w:r>
        <w:rPr>
          <w:rFonts w:hint="eastAsia" w:ascii="Times New Roman" w:hAnsi="Times New Roman"/>
          <w:color w:val="auto"/>
          <w:sz w:val="32"/>
          <w:szCs w:val="24"/>
          <w:lang w:eastAsia="zh-CN"/>
        </w:rPr>
        <w:t>、</w:t>
      </w:r>
      <w:r>
        <w:rPr>
          <w:rFonts w:hint="eastAsia" w:ascii="Times New Roman" w:hAnsi="Times New Roman"/>
          <w:color w:val="auto"/>
          <w:sz w:val="32"/>
          <w:szCs w:val="24"/>
          <w:lang w:val="en-US" w:eastAsia="zh-CN"/>
        </w:rPr>
        <w:t>综合调研室</w:t>
      </w:r>
      <w:r>
        <w:rPr>
          <w:rFonts w:hint="eastAsia" w:ascii="Times New Roman" w:hAnsi="Times New Roman"/>
          <w:color w:val="auto"/>
          <w:sz w:val="32"/>
          <w:szCs w:val="24"/>
        </w:rPr>
        <w:t>、计划财务</w:t>
      </w:r>
      <w:r>
        <w:rPr>
          <w:rFonts w:hint="eastAsia" w:ascii="Times New Roman" w:hAnsi="Times New Roman"/>
          <w:color w:val="auto"/>
          <w:sz w:val="32"/>
          <w:szCs w:val="24"/>
          <w:lang w:val="en-US" w:eastAsia="zh-CN"/>
        </w:rPr>
        <w:t>审计</w:t>
      </w:r>
      <w:r>
        <w:rPr>
          <w:rFonts w:hint="eastAsia" w:ascii="Times New Roman" w:hAnsi="Times New Roman"/>
          <w:color w:val="auto"/>
          <w:sz w:val="32"/>
          <w:szCs w:val="24"/>
        </w:rPr>
        <w:t>科</w:t>
      </w:r>
      <w:r>
        <w:rPr>
          <w:rFonts w:hint="eastAsia" w:ascii="Times New Roman" w:hAnsi="Times New Roman"/>
          <w:color w:val="auto"/>
          <w:sz w:val="32"/>
          <w:szCs w:val="24"/>
          <w:lang w:eastAsia="zh-CN"/>
        </w:rPr>
        <w:t>、</w:t>
      </w:r>
      <w:r>
        <w:rPr>
          <w:rFonts w:hint="eastAsia" w:ascii="Times New Roman" w:hAnsi="Times New Roman"/>
          <w:color w:val="auto"/>
          <w:sz w:val="32"/>
          <w:szCs w:val="24"/>
        </w:rPr>
        <w:t>信访维稳科、政策法规科、</w:t>
      </w:r>
      <w:r>
        <w:rPr>
          <w:rFonts w:hint="eastAsia" w:ascii="Times New Roman" w:hAnsi="Times New Roman"/>
          <w:color w:val="auto"/>
          <w:sz w:val="32"/>
          <w:szCs w:val="24"/>
          <w:lang w:val="en-US" w:eastAsia="zh-CN"/>
        </w:rPr>
        <w:t>执法监督科、</w:t>
      </w:r>
      <w:r>
        <w:rPr>
          <w:rFonts w:hint="eastAsia" w:ascii="Times New Roman" w:hAnsi="Times New Roman"/>
          <w:color w:val="auto"/>
          <w:sz w:val="32"/>
          <w:szCs w:val="24"/>
        </w:rPr>
        <w:t>行政审批科、城市管理考评科、</w:t>
      </w:r>
      <w:r>
        <w:rPr>
          <w:rFonts w:hint="eastAsia" w:ascii="Times New Roman" w:hAnsi="Times New Roman"/>
          <w:color w:val="auto"/>
          <w:sz w:val="32"/>
          <w:szCs w:val="24"/>
          <w:lang w:val="en-US" w:eastAsia="zh-CN"/>
        </w:rPr>
        <w:t>环境卫生管理科</w:t>
      </w:r>
      <w:r>
        <w:rPr>
          <w:rFonts w:hint="eastAsia" w:ascii="Times New Roman" w:hAnsi="Times New Roman"/>
          <w:color w:val="auto"/>
          <w:sz w:val="32"/>
          <w:szCs w:val="24"/>
        </w:rPr>
        <w:t>、</w:t>
      </w:r>
      <w:r>
        <w:rPr>
          <w:rFonts w:hint="eastAsia" w:ascii="Times New Roman" w:hAnsi="Times New Roman"/>
          <w:color w:val="auto"/>
          <w:sz w:val="32"/>
          <w:szCs w:val="24"/>
          <w:lang w:val="en-US" w:eastAsia="zh-CN"/>
        </w:rPr>
        <w:t>基础设施建设管理科（规划技术科）、</w:t>
      </w:r>
      <w:r>
        <w:rPr>
          <w:rFonts w:hint="eastAsia" w:ascii="Times New Roman" w:hAnsi="Times New Roman"/>
          <w:color w:val="auto"/>
          <w:sz w:val="32"/>
          <w:szCs w:val="24"/>
        </w:rPr>
        <w:t>园林绿化</w:t>
      </w:r>
      <w:r>
        <w:rPr>
          <w:rFonts w:hint="eastAsia" w:ascii="Times New Roman" w:hAnsi="Times New Roman"/>
          <w:color w:val="auto"/>
          <w:sz w:val="32"/>
          <w:szCs w:val="24"/>
          <w:lang w:val="en-US" w:eastAsia="zh-CN"/>
        </w:rPr>
        <w:t>管理</w:t>
      </w:r>
      <w:r>
        <w:rPr>
          <w:rFonts w:hint="eastAsia" w:ascii="Times New Roman" w:hAnsi="Times New Roman"/>
          <w:color w:val="auto"/>
          <w:sz w:val="32"/>
          <w:szCs w:val="24"/>
        </w:rPr>
        <w:t>科、</w:t>
      </w:r>
      <w:r>
        <w:rPr>
          <w:rFonts w:hint="eastAsia" w:ascii="Times New Roman" w:hAnsi="Times New Roman"/>
          <w:color w:val="auto"/>
          <w:sz w:val="32"/>
          <w:szCs w:val="24"/>
          <w:lang w:val="en-US" w:eastAsia="zh-CN"/>
        </w:rPr>
        <w:t>燃气和安全管理科、地下管线管理科、城市容貌管理科</w:t>
      </w:r>
      <w:r>
        <w:rPr>
          <w:rFonts w:hint="eastAsia" w:ascii="Times New Roman" w:hAnsi="Times New Roman"/>
          <w:color w:val="auto"/>
          <w:sz w:val="32"/>
          <w:szCs w:val="24"/>
        </w:rPr>
        <w:t>。按章程设置</w:t>
      </w:r>
      <w:r>
        <w:rPr>
          <w:rFonts w:hint="eastAsia" w:ascii="Times New Roman" w:hAnsi="Times New Roman"/>
          <w:color w:val="auto"/>
          <w:sz w:val="32"/>
          <w:szCs w:val="24"/>
          <w:lang w:val="en-US" w:eastAsia="zh-CN"/>
        </w:rPr>
        <w:t>局</w:t>
      </w:r>
      <w:r>
        <w:rPr>
          <w:rFonts w:hint="eastAsia" w:ascii="Times New Roman" w:hAnsi="Times New Roman"/>
          <w:color w:val="auto"/>
          <w:sz w:val="32"/>
          <w:szCs w:val="24"/>
        </w:rPr>
        <w:t>机关党委、机关纪委，按相关规定设置城市管理工会、离退休人员管理服务科等</w:t>
      </w:r>
      <w:r>
        <w:rPr>
          <w:rFonts w:hint="eastAsia" w:ascii="Times New Roman" w:hAnsi="Times New Roman"/>
          <w:color w:val="auto"/>
          <w:sz w:val="32"/>
          <w:szCs w:val="24"/>
          <w:lang w:eastAsia="zh-CN"/>
        </w:rPr>
        <w:t>，</w:t>
      </w:r>
      <w:r>
        <w:rPr>
          <w:rFonts w:hint="eastAsia" w:ascii="Times New Roman" w:hAnsi="Times New Roman"/>
          <w:color w:val="auto"/>
          <w:sz w:val="32"/>
          <w:szCs w:val="24"/>
          <w:lang w:val="en-US" w:eastAsia="zh-CN"/>
        </w:rPr>
        <w:t>共</w:t>
      </w:r>
      <w:r>
        <w:rPr>
          <w:rFonts w:hint="eastAsia" w:ascii="Times New Roman" w:hAnsi="Times New Roman"/>
          <w:color w:val="auto"/>
          <w:sz w:val="32"/>
          <w:szCs w:val="24"/>
        </w:rPr>
        <w:t>1</w:t>
      </w:r>
      <w:r>
        <w:rPr>
          <w:rFonts w:hint="eastAsia" w:ascii="Times New Roman" w:hAnsi="Times New Roman"/>
          <w:color w:val="auto"/>
          <w:sz w:val="32"/>
          <w:szCs w:val="24"/>
          <w:lang w:val="en-US" w:eastAsia="zh-CN"/>
        </w:rPr>
        <w:t>9</w:t>
      </w:r>
      <w:r>
        <w:rPr>
          <w:rFonts w:hint="eastAsia" w:ascii="Times New Roman" w:hAnsi="Times New Roman"/>
          <w:color w:val="auto"/>
          <w:sz w:val="32"/>
          <w:szCs w:val="24"/>
        </w:rPr>
        <w:t>个科室。</w:t>
      </w:r>
      <w:r>
        <w:rPr>
          <w:rFonts w:hint="eastAsia" w:ascii="Times New Roman" w:hAnsi="Times New Roman"/>
          <w:color w:val="auto"/>
          <w:sz w:val="32"/>
          <w:szCs w:val="24"/>
          <w:lang w:val="en-US" w:eastAsia="zh-CN"/>
        </w:rPr>
        <w:t>新成立的二级机构市园林绿化管理中心编制10人，未独立核算，财务由局机关统一管理。</w:t>
      </w:r>
    </w:p>
    <w:p w14:paraId="22A6CE4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22D7BF70">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6C8B05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sz w:val="32"/>
          <w:szCs w:val="32"/>
          <w:highlight w:val="none"/>
        </w:rPr>
      </w:pPr>
      <w:r>
        <w:rPr>
          <w:rFonts w:hint="eastAsia" w:ascii="Times New Roman" w:hAnsi="Times New Roman" w:eastAsia="仿宋" w:cs="仿宋"/>
          <w:b w:val="0"/>
          <w:bCs/>
          <w:sz w:val="32"/>
          <w:szCs w:val="32"/>
          <w:highlight w:val="none"/>
          <w:lang w:val="en-US" w:eastAsia="zh-CN"/>
        </w:rPr>
        <w:t>2</w:t>
      </w:r>
      <w:r>
        <w:rPr>
          <w:rFonts w:hint="eastAsia" w:ascii="Times New Roman" w:hAnsi="Times New Roman" w:eastAsia="仿宋" w:cs="仿宋"/>
          <w:b w:val="0"/>
          <w:bCs/>
          <w:sz w:val="32"/>
          <w:szCs w:val="32"/>
          <w:highlight w:val="none"/>
        </w:rPr>
        <w:t>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年,单位基本支出总额为</w:t>
      </w:r>
      <w:r>
        <w:rPr>
          <w:rFonts w:hint="eastAsia" w:ascii="Times New Roman" w:hAnsi="Times New Roman" w:eastAsia="仿宋" w:cs="仿宋"/>
          <w:b w:val="0"/>
          <w:bCs/>
          <w:sz w:val="32"/>
          <w:szCs w:val="32"/>
          <w:highlight w:val="none"/>
          <w:lang w:val="en-US" w:eastAsia="zh-CN"/>
        </w:rPr>
        <w:t>1244.16</w:t>
      </w:r>
      <w:r>
        <w:rPr>
          <w:rFonts w:hint="eastAsia" w:ascii="Times New Roman" w:hAnsi="Times New Roman" w:eastAsia="仿宋" w:cs="仿宋"/>
          <w:b w:val="0"/>
          <w:bCs/>
          <w:sz w:val="32"/>
          <w:szCs w:val="32"/>
          <w:highlight w:val="none"/>
        </w:rPr>
        <w:t>万元，其中人员经费支</w:t>
      </w:r>
      <w:r>
        <w:rPr>
          <w:rFonts w:hint="eastAsia" w:ascii="Times New Roman" w:hAnsi="Times New Roman" w:eastAsia="仿宋" w:cs="仿宋"/>
          <w:b w:val="0"/>
          <w:bCs/>
          <w:sz w:val="32"/>
          <w:szCs w:val="32"/>
          <w:highlight w:val="none"/>
          <w:lang w:val="en-US" w:eastAsia="zh-CN"/>
        </w:rPr>
        <w:t>出1067.05</w:t>
      </w:r>
      <w:r>
        <w:rPr>
          <w:rFonts w:hint="eastAsia" w:ascii="Times New Roman" w:hAnsi="Times New Roman" w:eastAsia="仿宋" w:cs="仿宋"/>
          <w:b w:val="0"/>
          <w:bCs/>
          <w:sz w:val="32"/>
          <w:szCs w:val="32"/>
          <w:highlight w:val="none"/>
        </w:rPr>
        <w:t>万元，主要用于职工工资、津补贴、绩效工资及社会缴费等。公用经费支出</w:t>
      </w:r>
      <w:r>
        <w:rPr>
          <w:rFonts w:hint="eastAsia" w:ascii="Times New Roman" w:hAnsi="Times New Roman" w:eastAsia="仿宋" w:cs="仿宋"/>
          <w:b w:val="0"/>
          <w:bCs/>
          <w:sz w:val="32"/>
          <w:szCs w:val="32"/>
          <w:highlight w:val="none"/>
          <w:lang w:val="en-US" w:eastAsia="zh-CN"/>
        </w:rPr>
        <w:t>177.11</w:t>
      </w:r>
      <w:r>
        <w:rPr>
          <w:rFonts w:hint="eastAsia" w:ascii="Times New Roman" w:hAnsi="Times New Roman" w:eastAsia="仿宋" w:cs="仿宋"/>
          <w:b w:val="0"/>
          <w:bCs/>
          <w:sz w:val="32"/>
          <w:szCs w:val="32"/>
          <w:highlight w:val="none"/>
        </w:rPr>
        <w:t>万元，主要用于办公费、印刷费、水电费、邮电费、取暖费、物业费、差旅费、维修（护）费、租赁费、会议费、培训费、公务接待费、劳务费、委托业务费、工会经费、公务用车运行费、其他交通费用、其他商品和服务支出等单位运转费用支出。</w:t>
      </w:r>
    </w:p>
    <w:p w14:paraId="627B636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仿宋" w:cs="仿宋"/>
          <w:b w:val="0"/>
          <w:bCs/>
          <w:sz w:val="32"/>
          <w:szCs w:val="32"/>
          <w:highlight w:val="none"/>
        </w:rPr>
        <w:t>202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年度公务接待费预算金额为</w:t>
      </w:r>
      <w:r>
        <w:rPr>
          <w:rFonts w:hint="eastAsia" w:ascii="Times New Roman" w:hAnsi="Times New Roman" w:eastAsia="仿宋" w:cs="仿宋"/>
          <w:b w:val="0"/>
          <w:bCs/>
          <w:sz w:val="32"/>
          <w:szCs w:val="32"/>
          <w:highlight w:val="none"/>
          <w:lang w:val="en-US" w:eastAsia="zh-CN"/>
        </w:rPr>
        <w:t>2</w:t>
      </w:r>
      <w:r>
        <w:rPr>
          <w:rFonts w:hint="eastAsia" w:ascii="Times New Roman" w:hAnsi="Times New Roman" w:eastAsia="仿宋" w:cs="仿宋"/>
          <w:b w:val="0"/>
          <w:bCs/>
          <w:sz w:val="32"/>
          <w:szCs w:val="32"/>
          <w:highlight w:val="none"/>
        </w:rPr>
        <w:t>万元，实际支出金额为</w:t>
      </w:r>
      <w:r>
        <w:rPr>
          <w:rFonts w:hint="eastAsia" w:ascii="Times New Roman" w:hAnsi="Times New Roman" w:eastAsia="仿宋" w:cs="仿宋"/>
          <w:b w:val="0"/>
          <w:bCs/>
          <w:sz w:val="32"/>
          <w:szCs w:val="32"/>
          <w:highlight w:val="none"/>
          <w:lang w:val="en-US" w:eastAsia="zh-CN"/>
        </w:rPr>
        <w:t>1.41</w:t>
      </w:r>
      <w:r>
        <w:rPr>
          <w:rFonts w:hint="eastAsia" w:ascii="Times New Roman" w:hAnsi="Times New Roman" w:eastAsia="仿宋" w:cs="仿宋"/>
          <w:b w:val="0"/>
          <w:bCs/>
          <w:sz w:val="32"/>
          <w:szCs w:val="32"/>
          <w:highlight w:val="none"/>
        </w:rPr>
        <w:t>万元，公务用车购置及公务用车运行维护费支出预算金额为</w:t>
      </w:r>
      <w:r>
        <w:rPr>
          <w:rFonts w:hint="eastAsia" w:ascii="Times New Roman" w:hAnsi="Times New Roman" w:eastAsia="仿宋" w:cs="仿宋"/>
          <w:b w:val="0"/>
          <w:bCs/>
          <w:sz w:val="32"/>
          <w:szCs w:val="32"/>
          <w:highlight w:val="none"/>
          <w:lang w:val="en-US" w:eastAsia="zh-CN"/>
        </w:rPr>
        <w:t>9</w:t>
      </w:r>
      <w:r>
        <w:rPr>
          <w:rFonts w:hint="eastAsia" w:ascii="Times New Roman" w:hAnsi="Times New Roman" w:eastAsia="仿宋" w:cs="仿宋"/>
          <w:b w:val="0"/>
          <w:bCs/>
          <w:sz w:val="32"/>
          <w:szCs w:val="32"/>
          <w:highlight w:val="none"/>
        </w:rPr>
        <w:t>万元（其中公务用车购置预算0万元），公务用车运行维护费实际支出金额为</w:t>
      </w:r>
      <w:r>
        <w:rPr>
          <w:rFonts w:hint="eastAsia" w:ascii="Times New Roman" w:hAnsi="Times New Roman" w:eastAsia="仿宋" w:cs="仿宋"/>
          <w:b w:val="0"/>
          <w:bCs/>
          <w:sz w:val="32"/>
          <w:szCs w:val="32"/>
          <w:highlight w:val="none"/>
          <w:lang w:val="en-US" w:eastAsia="zh-CN"/>
        </w:rPr>
        <w:t>8.47</w:t>
      </w:r>
      <w:r>
        <w:rPr>
          <w:rFonts w:hint="eastAsia" w:ascii="Times New Roman" w:hAnsi="Times New Roman" w:eastAsia="仿宋" w:cs="仿宋"/>
          <w:b w:val="0"/>
          <w:bCs/>
          <w:sz w:val="32"/>
          <w:szCs w:val="32"/>
          <w:highlight w:val="none"/>
        </w:rPr>
        <w:t>万元（其中公务用车购置决算0万元），因公出国费用预算与实际支出均为0万元，“三公经费”支出总额</w:t>
      </w:r>
      <w:r>
        <w:rPr>
          <w:rFonts w:hint="eastAsia" w:ascii="Times New Roman" w:hAnsi="Times New Roman" w:eastAsia="仿宋" w:cs="仿宋"/>
          <w:b w:val="0"/>
          <w:bCs/>
          <w:sz w:val="32"/>
          <w:szCs w:val="32"/>
          <w:highlight w:val="none"/>
          <w:lang w:val="en-US" w:eastAsia="zh-CN"/>
        </w:rPr>
        <w:t>9.88</w:t>
      </w:r>
      <w:r>
        <w:rPr>
          <w:rFonts w:hint="eastAsia" w:ascii="Times New Roman" w:hAnsi="Times New Roman" w:eastAsia="仿宋" w:cs="仿宋"/>
          <w:b w:val="0"/>
          <w:bCs/>
          <w:sz w:val="32"/>
          <w:szCs w:val="32"/>
          <w:highlight w:val="none"/>
        </w:rPr>
        <w:t>万元，控制在年初预算之内。</w:t>
      </w:r>
    </w:p>
    <w:p w14:paraId="5BCBB0A5">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7FC69078">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sz w:val="32"/>
          <w:szCs w:val="32"/>
          <w:highlight w:val="none"/>
        </w:rPr>
      </w:pPr>
      <w:r>
        <w:rPr>
          <w:rFonts w:hint="eastAsia" w:ascii="Times New Roman" w:hAnsi="Times New Roman" w:eastAsia="仿宋" w:cs="仿宋"/>
          <w:b w:val="0"/>
          <w:bCs/>
          <w:sz w:val="32"/>
          <w:szCs w:val="32"/>
          <w:highlight w:val="none"/>
        </w:rPr>
        <w:t>202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年，项目资金年初预算金额为</w:t>
      </w:r>
      <w:r>
        <w:rPr>
          <w:rFonts w:hint="eastAsia" w:ascii="Times New Roman" w:hAnsi="Times New Roman" w:eastAsia="仿宋" w:cs="仿宋"/>
          <w:b w:val="0"/>
          <w:bCs/>
          <w:sz w:val="32"/>
          <w:szCs w:val="32"/>
          <w:highlight w:val="none"/>
          <w:lang w:val="en-US" w:eastAsia="zh-CN"/>
        </w:rPr>
        <w:t>1690</w:t>
      </w:r>
      <w:r>
        <w:rPr>
          <w:rFonts w:hint="eastAsia" w:ascii="Times New Roman" w:hAnsi="Times New Roman" w:eastAsia="仿宋" w:cs="仿宋"/>
          <w:b w:val="0"/>
          <w:bCs/>
          <w:sz w:val="32"/>
          <w:szCs w:val="32"/>
          <w:highlight w:val="none"/>
        </w:rPr>
        <w:t>万元，年中追加项目经费预算</w:t>
      </w:r>
      <w:r>
        <w:rPr>
          <w:rFonts w:hint="eastAsia" w:ascii="Times New Roman" w:hAnsi="Times New Roman" w:eastAsia="仿宋" w:cs="仿宋"/>
          <w:b w:val="0"/>
          <w:bCs/>
          <w:sz w:val="32"/>
          <w:szCs w:val="32"/>
          <w:highlight w:val="none"/>
          <w:lang w:val="en-US" w:eastAsia="zh-CN"/>
        </w:rPr>
        <w:t>9382.77</w:t>
      </w:r>
      <w:r>
        <w:rPr>
          <w:rFonts w:hint="eastAsia" w:ascii="Times New Roman" w:hAnsi="Times New Roman" w:eastAsia="仿宋" w:cs="仿宋"/>
          <w:b w:val="0"/>
          <w:bCs/>
          <w:sz w:val="32"/>
          <w:szCs w:val="32"/>
          <w:highlight w:val="none"/>
        </w:rPr>
        <w:t>万元，年度项目支出预算调整为</w:t>
      </w:r>
      <w:r>
        <w:rPr>
          <w:rFonts w:hint="eastAsia" w:ascii="Times New Roman" w:hAnsi="Times New Roman" w:eastAsia="仿宋" w:cs="仿宋"/>
          <w:b w:val="0"/>
          <w:bCs/>
          <w:sz w:val="32"/>
          <w:szCs w:val="32"/>
          <w:highlight w:val="none"/>
          <w:lang w:val="en-US" w:eastAsia="zh-CN"/>
        </w:rPr>
        <w:t>11072.77</w:t>
      </w:r>
      <w:r>
        <w:rPr>
          <w:rFonts w:hint="eastAsia" w:ascii="Times New Roman" w:hAnsi="Times New Roman" w:eastAsia="仿宋" w:cs="仿宋"/>
          <w:b w:val="0"/>
          <w:bCs/>
          <w:sz w:val="32"/>
          <w:szCs w:val="32"/>
          <w:highlight w:val="none"/>
        </w:rPr>
        <w:t>万元。</w:t>
      </w:r>
    </w:p>
    <w:p w14:paraId="6AE0E56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仿宋" w:cs="仿宋"/>
          <w:b w:val="0"/>
          <w:bCs/>
          <w:sz w:val="32"/>
          <w:szCs w:val="32"/>
          <w:highlight w:val="none"/>
        </w:rPr>
        <w:t>本年项目支出总额为</w:t>
      </w:r>
      <w:r>
        <w:rPr>
          <w:rFonts w:hint="eastAsia" w:ascii="Times New Roman" w:hAnsi="Times New Roman" w:eastAsia="仿宋" w:cs="仿宋"/>
          <w:b w:val="0"/>
          <w:bCs/>
          <w:sz w:val="32"/>
          <w:szCs w:val="32"/>
          <w:highlight w:val="none"/>
          <w:lang w:val="en-US" w:eastAsia="zh-CN"/>
        </w:rPr>
        <w:t>11063.23</w:t>
      </w:r>
      <w:r>
        <w:rPr>
          <w:rFonts w:hint="eastAsia" w:ascii="Times New Roman" w:hAnsi="Times New Roman" w:eastAsia="仿宋" w:cs="仿宋"/>
          <w:b w:val="0"/>
          <w:bCs/>
          <w:sz w:val="32"/>
          <w:szCs w:val="32"/>
          <w:highlight w:val="none"/>
        </w:rPr>
        <w:t>万元，其中</w:t>
      </w:r>
      <w:r>
        <w:rPr>
          <w:rFonts w:hint="eastAsia" w:ascii="Times New Roman" w:hAnsi="Times New Roman" w:eastAsia="仿宋" w:cs="仿宋"/>
          <w:b w:val="0"/>
          <w:bCs/>
          <w:sz w:val="32"/>
          <w:szCs w:val="32"/>
          <w:highlight w:val="none"/>
          <w:lang w:eastAsia="zh-CN"/>
        </w:rPr>
        <w:t>：</w:t>
      </w:r>
      <w:r>
        <w:rPr>
          <w:rFonts w:hint="eastAsia" w:ascii="Times New Roman" w:hAnsi="Times New Roman" w:eastAsia="仿宋" w:cs="仿宋"/>
          <w:b w:val="0"/>
          <w:bCs/>
          <w:sz w:val="32"/>
          <w:szCs w:val="32"/>
          <w:highlight w:val="none"/>
          <w:lang w:val="en-US" w:eastAsia="zh-CN"/>
        </w:rPr>
        <w:t>业务工作经费54.19万元，运行维护经费86.20万元，</w:t>
      </w:r>
      <w:r>
        <w:rPr>
          <w:rFonts w:hint="eastAsia" w:ascii="Times New Roman" w:hAnsi="Times New Roman" w:eastAsia="仿宋" w:cs="仿宋"/>
          <w:b w:val="0"/>
          <w:bCs/>
          <w:sz w:val="32"/>
          <w:szCs w:val="32"/>
          <w:highlight w:val="none"/>
        </w:rPr>
        <w:t>蛇皮套和三大湖整治3</w:t>
      </w:r>
      <w:r>
        <w:rPr>
          <w:rFonts w:hint="eastAsia" w:ascii="Times New Roman" w:hAnsi="Times New Roman" w:eastAsia="仿宋" w:cs="仿宋"/>
          <w:b w:val="0"/>
          <w:bCs/>
          <w:sz w:val="32"/>
          <w:szCs w:val="32"/>
          <w:highlight w:val="none"/>
          <w:lang w:val="en-US" w:eastAsia="zh-CN"/>
        </w:rPr>
        <w:t>328.19万元，市城区主要道路人行道海绵城市生态提质改造项目1742.5万元，大气污染防治与餐饮油烟管控工作经费87.7万元，市城区生活垃圾分类工作经费301.22万元，市中心城区春节氛围营造经费273.77万元，大型垃圾中转站549.25万元，垃圾站建设47.18万元，城管系统考评经费131.78万元，静脉产业园204.5万元，城管事务管理经费1735.19万元，政府投资项目建设经费246.26万元，城市管理应急机动经费21.31万元，主城区防涝工作经费9.52万元，非税收入执收成本140.56万元，船舶垃圾收集经费425.13万元，国大排污改造工作经费333.10万元，鲜花一条街生产维护经费223.99万元，地下弱电管网工作经费0.70万元，园林绿化管理经费97.81万元，城市燃气管道老化更新改造工作经费581.48万元，渍水整治经费19.69万元，主城区桥梁加固维修工程经费100.00万元，照明提质改造经费331.55万元。</w:t>
      </w:r>
    </w:p>
    <w:p w14:paraId="4B49CEFD">
      <w:pPr>
        <w:pStyle w:val="10"/>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46FA2C39">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yellow"/>
        </w:rPr>
      </w:pPr>
      <w:r>
        <w:rPr>
          <w:rFonts w:hint="eastAsia" w:ascii="Times New Roman" w:hAnsi="Times New Roman" w:eastAsia="仿宋" w:cs="仿宋"/>
          <w:sz w:val="32"/>
          <w:szCs w:val="32"/>
          <w:highlight w:val="none"/>
        </w:rPr>
        <w:t>本单位</w:t>
      </w:r>
      <w:r>
        <w:rPr>
          <w:rFonts w:hint="eastAsia" w:ascii="Times New Roman" w:hAnsi="Times New Roman" w:eastAsia="仿宋" w:cs="仿宋"/>
          <w:sz w:val="32"/>
          <w:szCs w:val="32"/>
          <w:highlight w:val="none"/>
          <w:lang w:val="en-US" w:eastAsia="zh-CN"/>
        </w:rPr>
        <w:t>2024年度政府性基金年初预算数为0，年中调整预算金额为2197.69万元，政府性基金支出总额为1731.05万元，其中：蛇皮套和三大湖整治29.19万元，大型垃圾中转站549.25万元，国大排污改造工程经费333.1万元，船舶垃圾收集经费405.12万元，照明提质改造经费131.55万元，政府投资项目建设经费246.26万元，垃圾站建设36.58万元。</w:t>
      </w:r>
    </w:p>
    <w:p w14:paraId="3CDEB938">
      <w:pPr>
        <w:pStyle w:val="10"/>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3994048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 w:cs="仿宋"/>
          <w:sz w:val="32"/>
          <w:szCs w:val="32"/>
          <w:highlight w:val="none"/>
        </w:rPr>
        <w:t>本单位无国有资本经营预算支出。</w:t>
      </w:r>
    </w:p>
    <w:p w14:paraId="51530997">
      <w:pPr>
        <w:pStyle w:val="10"/>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3244F45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 w:cs="仿宋"/>
          <w:sz w:val="32"/>
          <w:szCs w:val="32"/>
          <w:highlight w:val="none"/>
        </w:rPr>
        <w:t>本单位无社会保险基金预算支出。</w:t>
      </w:r>
    </w:p>
    <w:p w14:paraId="66E5D3B8">
      <w:pPr>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default" w:ascii="Times New Roman" w:hAnsi="Times New Roman" w:eastAsia="黑体" w:cs="Times New Roman"/>
          <w:sz w:val="32"/>
          <w:szCs w:val="32"/>
          <w:highlight w:val="none"/>
        </w:rPr>
        <w:t>部门整体支出绩效情况</w:t>
      </w:r>
    </w:p>
    <w:p w14:paraId="7FE41BA1">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年度绩效目标</w:t>
      </w:r>
    </w:p>
    <w:p w14:paraId="162176DF">
      <w:pPr>
        <w:ind w:firstLine="640" w:firstLineChars="200"/>
        <w:rPr>
          <w:rFonts w:hint="eastAsia" w:ascii="Times New Roman" w:hAnsi="Times New Roman"/>
          <w:lang w:val="en-US" w:eastAsia="zh-CN"/>
        </w:rPr>
      </w:pPr>
      <w:r>
        <w:rPr>
          <w:rFonts w:hint="eastAsia" w:ascii="Times New Roman" w:hAnsi="Times New Roman" w:eastAsia="仿宋" w:cs="仿宋"/>
          <w:b w:val="0"/>
          <w:bCs/>
          <w:color w:val="auto"/>
          <w:kern w:val="2"/>
          <w:sz w:val="32"/>
          <w:szCs w:val="32"/>
          <w:highlight w:val="none"/>
          <w:lang w:val="en-US" w:eastAsia="zh-CN" w:bidi="ar-SA"/>
        </w:rPr>
        <w:t>2024年，我局始终坚持人民至上理念，紧紧围绕精细、智慧、文化、绿色、人本、平安“六大城管”建设，不断优化城市管理，增强服务功能，推动城市高品质发展。</w:t>
      </w:r>
    </w:p>
    <w:p w14:paraId="23303651">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预算支出完成情况及取得效益</w:t>
      </w:r>
    </w:p>
    <w:p w14:paraId="7F6680F5">
      <w:pPr>
        <w:keepNext w:val="0"/>
        <w:keepLines w:val="0"/>
        <w:pageBreakBefore w:val="0"/>
        <w:widowControl/>
        <w:kinsoku/>
        <w:wordWrap/>
        <w:overflowPunct/>
        <w:topLinePunct w:val="0"/>
        <w:autoSpaceDE/>
        <w:autoSpaceDN/>
        <w:bidi w:val="0"/>
        <w:adjustRightInd/>
        <w:snapToGrid/>
        <w:spacing w:line="590" w:lineRule="exact"/>
        <w:ind w:left="0" w:right="0" w:firstLine="643" w:firstLineChars="200"/>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1、坚持精细管理，城市环境更有美度</w:t>
      </w:r>
    </w:p>
    <w:p w14:paraId="7A361933">
      <w:pPr>
        <w:keepNext w:val="0"/>
        <w:keepLines w:val="0"/>
        <w:pageBreakBefore w:val="0"/>
        <w:widowControl/>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 w:cs="仿宋"/>
          <w:kern w:val="2"/>
          <w:sz w:val="32"/>
          <w:szCs w:val="32"/>
          <w:highlight w:val="none"/>
          <w:lang w:val="en-US" w:eastAsia="zh-CN" w:bidi="ar-SA"/>
        </w:rPr>
        <w:t>以定期研判、智慧城管为支撑，以深化全国文明城市与国家卫生城市建设、服务保障CBA联赛季前赛、第一届全国青少年三大球运动会、第四届省旅发大会等重大活动为统筹，坚持补短板、强弱项、消盲区，有力提升城市功能品质。</w:t>
      </w:r>
      <w:r>
        <w:rPr>
          <w:rFonts w:hint="eastAsia" w:ascii="Times New Roman" w:hAnsi="Times New Roman" w:eastAsia="仿宋_GB2312" w:cs="仿宋_GB2312"/>
          <w:b/>
          <w:bCs/>
          <w:color w:val="000000"/>
          <w:kern w:val="2"/>
          <w:sz w:val="32"/>
          <w:szCs w:val="32"/>
          <w:lang w:val="en-US" w:eastAsia="zh-CN" w:bidi="ar-SA"/>
        </w:rPr>
        <w:t>提升环卫保洁水平，守好环境卫生“清洁线”。</w:t>
      </w:r>
      <w:r>
        <w:rPr>
          <w:rFonts w:hint="eastAsia" w:ascii="Times New Roman" w:hAnsi="Times New Roman" w:eastAsia="仿宋" w:cs="仿宋"/>
          <w:kern w:val="2"/>
          <w:sz w:val="32"/>
          <w:szCs w:val="32"/>
          <w:highlight w:val="none"/>
          <w:lang w:val="en-US" w:eastAsia="zh-CN" w:bidi="ar-SA"/>
        </w:rPr>
        <w:t>市中心城区大型垃圾中转站全年高效转运生活垃圾43万余吨、餐厨垃圾5万余吨，花果畈垃圾填埋场全量化达标处理垃圾渗滤液17万余吨。市静脉产业园平稳运营，累计焚烧生活垃圾48.68万吨，实现并网发电1.89亿度，资源化处置餐厨垃圾4.57万吨，综合处置利用炉渣11万吨。在城陵矶新港区公厕垃圾站试点安装除臭喷淋系统，着力解决公厕垃圾站异味问题。</w:t>
      </w:r>
      <w:r>
        <w:rPr>
          <w:rFonts w:hint="eastAsia" w:ascii="Times New Roman" w:hAnsi="Times New Roman" w:eastAsia="仿宋_GB2312" w:cs="仿宋_GB2312"/>
          <w:b/>
          <w:bCs/>
          <w:color w:val="000000"/>
          <w:kern w:val="2"/>
          <w:sz w:val="32"/>
          <w:szCs w:val="32"/>
          <w:lang w:val="en-US" w:eastAsia="zh-CN" w:bidi="ar-SA"/>
        </w:rPr>
        <w:t>提升园林绿化品质，绘就有形有韵“</w:t>
      </w:r>
      <w:r>
        <w:rPr>
          <w:rFonts w:hint="eastAsia" w:ascii="Times New Roman" w:hAnsi="Times New Roman" w:cs="仿宋_GB2312"/>
          <w:b/>
          <w:bCs/>
          <w:color w:val="000000"/>
          <w:kern w:val="2"/>
          <w:sz w:val="32"/>
          <w:szCs w:val="32"/>
          <w:lang w:val="en-US" w:eastAsia="zh-CN" w:bidi="ar-SA"/>
        </w:rPr>
        <w:t>生态</w:t>
      </w:r>
      <w:r>
        <w:rPr>
          <w:rFonts w:hint="eastAsia" w:ascii="Times New Roman" w:hAnsi="Times New Roman" w:eastAsia="仿宋_GB2312" w:cs="仿宋_GB2312"/>
          <w:b/>
          <w:bCs/>
          <w:color w:val="000000"/>
          <w:kern w:val="2"/>
          <w:sz w:val="32"/>
          <w:szCs w:val="32"/>
          <w:lang w:val="en-US" w:eastAsia="zh-CN" w:bidi="ar-SA"/>
        </w:rPr>
        <w:t>线”。</w:t>
      </w:r>
      <w:r>
        <w:rPr>
          <w:rFonts w:hint="eastAsia" w:ascii="Times New Roman" w:hAnsi="Times New Roman" w:eastAsia="仿宋" w:cs="仿宋"/>
          <w:kern w:val="2"/>
          <w:sz w:val="32"/>
          <w:szCs w:val="32"/>
          <w:highlight w:val="none"/>
          <w:lang w:val="en-US" w:eastAsia="zh-CN" w:bidi="ar-SA"/>
        </w:rPr>
        <w:t>建成口袋公园7个、绿道4.8公里、学校周边“三件套”4处，实施“国球进公园”项目新增乒乓球台16个、足球活动场地2处、其他健身设施20处，推动公园绿地开放共享6处，对南湖新区麦子港片区实施绿化提质改造，实施贮木场路附属绿地建设。组织开展第46个植树节、湖南省第23个“城市绿化周”、第24个国际生物多样性日等活动10次，推动习近平生态文明思想深入人心。</w:t>
      </w:r>
      <w:r>
        <w:rPr>
          <w:rFonts w:hint="eastAsia" w:ascii="Times New Roman" w:hAnsi="Times New Roman" w:eastAsia="仿宋_GB2312" w:cs="仿宋_GB2312"/>
          <w:b/>
          <w:bCs/>
          <w:color w:val="000000"/>
          <w:kern w:val="2"/>
          <w:sz w:val="32"/>
          <w:szCs w:val="32"/>
          <w:lang w:val="en-US" w:eastAsia="zh-CN" w:bidi="ar-SA"/>
        </w:rPr>
        <w:t>提升市政维护水平，夯实城市运行“支撑线”。</w:t>
      </w:r>
      <w:r>
        <w:rPr>
          <w:rFonts w:hint="eastAsia" w:ascii="Times New Roman" w:hAnsi="Times New Roman" w:eastAsia="仿宋" w:cs="仿宋"/>
          <w:kern w:val="2"/>
          <w:sz w:val="32"/>
          <w:szCs w:val="32"/>
          <w:highlight w:val="none"/>
          <w:lang w:val="en-US" w:eastAsia="zh-CN" w:bidi="ar-SA"/>
        </w:rPr>
        <w:t>高质量完成市主城区车行道维修2.87万平方米、人行道维修3.74万平方米；安装隔离桩968根、普通窨井盖693套、五防井盖267套、雨水窗860个、沟盖板1360米；清理琵琶王立交桥等城市桥梁伸缩缝2万米，完成朝阳小学、岳城小学、湖南理工学院、湖南民族职业学院4座人行天桥除锈刷漆及松杨湖、白杨湖、杨树港3座桥梁护栏提质改造，对24座桥梁开展技术状况评定；完成青年堤主涵等4条排水主涵清淤，清理淤泥8000余立方米。</w:t>
      </w:r>
      <w:r>
        <w:rPr>
          <w:rFonts w:hint="eastAsia" w:ascii="Times New Roman" w:hAnsi="Times New Roman" w:eastAsia="仿宋_GB2312" w:cs="仿宋_GB2312"/>
          <w:b/>
          <w:bCs/>
          <w:color w:val="000000"/>
          <w:kern w:val="2"/>
          <w:sz w:val="32"/>
          <w:szCs w:val="32"/>
          <w:lang w:val="en-US" w:eastAsia="zh-CN" w:bidi="ar-SA"/>
        </w:rPr>
        <w:t>提升路灯亮化品质，点亮城市夜色“风景线”。</w:t>
      </w:r>
      <w:r>
        <w:rPr>
          <w:rFonts w:hint="eastAsia" w:ascii="Times New Roman" w:hAnsi="Times New Roman" w:eastAsia="仿宋" w:cs="仿宋"/>
          <w:kern w:val="2"/>
          <w:sz w:val="32"/>
          <w:szCs w:val="32"/>
          <w:highlight w:val="none"/>
          <w:lang w:val="en-US" w:eastAsia="zh-CN" w:bidi="ar-SA"/>
        </w:rPr>
        <w:t>市主城区装灯率达100%、亮灯率和设施完好率超过98%。及时处置设施、配电故障487起，更换路灯线缆29762米，新敷设管道982米，维修灯具2025套，更换监控终端81台。绿色照明改造更换LED灯具4248套、LED投光灯265套，安装单灯控制器4052套。岳阳经开区范围内73条道路的照明设施、39套监控终端设备上收市级维护管理，消除了管理差异和协同障碍。</w:t>
      </w:r>
      <w:r>
        <w:rPr>
          <w:rFonts w:hint="eastAsia" w:ascii="Times New Roman" w:hAnsi="Times New Roman" w:eastAsia="仿宋_GB2312" w:cs="仿宋_GB2312"/>
          <w:b/>
          <w:bCs/>
          <w:color w:val="000000"/>
          <w:kern w:val="2"/>
          <w:sz w:val="32"/>
          <w:szCs w:val="32"/>
          <w:lang w:val="en-US" w:eastAsia="zh-CN" w:bidi="ar-SA"/>
        </w:rPr>
        <w:t>提升体系建设水平，打造垃圾分类“时尚线”。</w:t>
      </w:r>
      <w:r>
        <w:rPr>
          <w:rFonts w:hint="eastAsia" w:ascii="Times New Roman" w:hAnsi="Times New Roman" w:eastAsia="仿宋" w:cs="仿宋"/>
          <w:kern w:val="2"/>
          <w:sz w:val="32"/>
          <w:szCs w:val="32"/>
          <w:highlight w:val="none"/>
          <w:lang w:val="en-US" w:eastAsia="zh-CN" w:bidi="ar-SA"/>
        </w:rPr>
        <w:t>制定城市生活垃圾分类工作实施方案、评估细则，出台《岳阳市生活垃圾分类管理办法》，举办生活垃圾分类宣传周、生活垃圾分类知识竞赛、“环保新时尚 最炫分类风”等大型活动，居民垃圾分类知晓率达99%，垃圾分类提质增效工作进步明显。</w:t>
      </w:r>
      <w:r>
        <w:rPr>
          <w:rFonts w:hint="eastAsia" w:ascii="Times New Roman" w:hAnsi="Times New Roman" w:eastAsia="仿宋_GB2312" w:cs="仿宋_GB2312"/>
          <w:b/>
          <w:bCs/>
          <w:color w:val="000000"/>
          <w:kern w:val="2"/>
          <w:sz w:val="32"/>
          <w:szCs w:val="32"/>
          <w:lang w:val="en-US" w:eastAsia="zh-CN" w:bidi="ar-SA"/>
        </w:rPr>
        <w:t>提升广告牌匾品质，净化城市空间“天际线”。</w:t>
      </w:r>
      <w:r>
        <w:rPr>
          <w:rFonts w:hint="eastAsia" w:ascii="Times New Roman" w:hAnsi="Times New Roman" w:eastAsia="仿宋" w:cs="仿宋"/>
          <w:kern w:val="2"/>
          <w:sz w:val="32"/>
          <w:szCs w:val="32"/>
          <w:highlight w:val="none"/>
          <w:lang w:val="en-US" w:eastAsia="zh-CN" w:bidi="ar-SA"/>
        </w:rPr>
        <w:t>持续开展户外广告整治行动，累计拆除各类广告招牌设施380余处，新增逃生窗口129个，修复破损广告设施119处，消除安全隐患295处，完成青年中路等19座遮阳雨篷建设，让城市有温度、街区可漫步。</w:t>
      </w:r>
    </w:p>
    <w:p w14:paraId="07AACB6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2、坚持人民至上，民生实事更有温度</w:t>
      </w:r>
    </w:p>
    <w:p w14:paraId="74CC461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聚焦“停车难停车乱”问题，持续深入整治。</w:t>
      </w:r>
      <w:r>
        <w:rPr>
          <w:rFonts w:hint="eastAsia" w:ascii="Times New Roman" w:hAnsi="Times New Roman" w:eastAsia="仿宋" w:cs="仿宋"/>
          <w:kern w:val="2"/>
          <w:sz w:val="32"/>
          <w:szCs w:val="32"/>
          <w:highlight w:val="none"/>
          <w:lang w:val="en-US" w:eastAsia="zh-CN" w:bidi="ar-SA"/>
        </w:rPr>
        <w:t>劝离违停车辆2万余台，整治停车设施100余个，释放临时泊位2000余个，督促189家停车场规范收费标准、退让公共资源红线，并有序推进“全市一个停车场”建设，得到市人大、市政府充分肯定。搭建集数据采集、数据管理、数据共享等功能于一体的城管违停执法录入系统，为停车管理执法提供有力技术保障。</w:t>
      </w:r>
      <w:r>
        <w:rPr>
          <w:rFonts w:hint="eastAsia" w:ascii="Times New Roman" w:hAnsi="Times New Roman" w:eastAsia="仿宋_GB2312" w:cs="仿宋_GB2312"/>
          <w:b/>
          <w:bCs/>
          <w:color w:val="000000"/>
          <w:sz w:val="32"/>
          <w:szCs w:val="32"/>
          <w:lang w:val="en-US" w:eastAsia="zh-CN"/>
        </w:rPr>
        <w:t>聚焦“建筑垃圾乱倒”问题，举一反三整改。</w:t>
      </w:r>
      <w:r>
        <w:rPr>
          <w:rFonts w:hint="eastAsia" w:ascii="Times New Roman" w:hAnsi="Times New Roman" w:eastAsia="仿宋" w:cs="仿宋"/>
          <w:kern w:val="2"/>
          <w:sz w:val="32"/>
          <w:szCs w:val="32"/>
          <w:highlight w:val="none"/>
          <w:lang w:val="en-US" w:eastAsia="zh-CN" w:bidi="ar-SA"/>
        </w:rPr>
        <w:t>省委晓明书记暗访发现的汨罗市建筑垃圾管控不到位、违规倾倒问题整改到位，省环保督察交办的17个建筑垃圾问题完成整改，全省卫片巡查发现的131个建筑垃圾倾倒点基本整改到位，《岳阳市建筑垃圾资源化利用专项规划（2021-2035）》《岳阳市建筑垃圾污染环境防治工作规划（2024-2035）》基本完成编制。</w:t>
      </w:r>
      <w:r>
        <w:rPr>
          <w:rFonts w:hint="eastAsia" w:ascii="Times New Roman" w:hAnsi="Times New Roman" w:eastAsia="仿宋_GB2312" w:cs="仿宋_GB2312"/>
          <w:b/>
          <w:bCs/>
          <w:color w:val="000000"/>
          <w:sz w:val="32"/>
          <w:szCs w:val="32"/>
          <w:lang w:val="en-US" w:eastAsia="zh-CN"/>
        </w:rPr>
        <w:t>聚焦“大气污染扰民”问题，强化监管执法。</w:t>
      </w:r>
      <w:r>
        <w:rPr>
          <w:rFonts w:hint="eastAsia" w:ascii="Times New Roman" w:hAnsi="Times New Roman" w:eastAsia="仿宋" w:cs="仿宋"/>
          <w:kern w:val="2"/>
          <w:sz w:val="32"/>
          <w:szCs w:val="32"/>
          <w:highlight w:val="none"/>
          <w:lang w:val="en-US" w:eastAsia="zh-CN" w:bidi="ar-SA"/>
        </w:rPr>
        <w:t>采取“错时管理”模式常态化加强餐饮门店油烟排放监管，整改违规排放油烟门店625家，督促安装净化设备200余套、更换环保净化烧烤炉100余个。按照“六个100%”开展扬尘污染防治，严格审批渣土准运车辆1.7万余车次，办理渣土运输、道路及工地施工扬尘等涉污案件31起，助力空气质量提升。</w:t>
      </w:r>
      <w:r>
        <w:rPr>
          <w:rFonts w:hint="eastAsia" w:ascii="Times New Roman" w:hAnsi="Times New Roman" w:eastAsia="仿宋_GB2312" w:cs="仿宋_GB2312"/>
          <w:b/>
          <w:bCs/>
          <w:color w:val="000000"/>
          <w:sz w:val="32"/>
          <w:szCs w:val="32"/>
          <w:lang w:val="en-US" w:eastAsia="zh-CN"/>
        </w:rPr>
        <w:t>聚焦“管网错接混接”问题，进行综合施策。</w:t>
      </w:r>
      <w:r>
        <w:rPr>
          <w:rFonts w:hint="eastAsia" w:ascii="Times New Roman" w:hAnsi="Times New Roman" w:eastAsia="仿宋" w:cs="仿宋"/>
          <w:kern w:val="2"/>
          <w:sz w:val="32"/>
          <w:szCs w:val="32"/>
          <w:highlight w:val="none"/>
          <w:lang w:val="en-US" w:eastAsia="zh-CN" w:bidi="ar-SA"/>
        </w:rPr>
        <w:t>加强排水许可审查，为47家排水单位发放排水许可证。完成中央环保督察指出的白石岭片区新建管网私接、混接等28个问题整改。完成市中心城区排水及污水处理设施运营托管前的考察调研、运维移交协议和运维监管考核细则起草等工作，并启动《岳阳市地下管线管理办法》立法调研。</w:t>
      </w:r>
      <w:r>
        <w:rPr>
          <w:rFonts w:hint="eastAsia" w:ascii="Times New Roman" w:hAnsi="Times New Roman" w:eastAsia="仿宋_GB2312" w:cs="仿宋_GB2312"/>
          <w:b/>
          <w:bCs/>
          <w:color w:val="000000"/>
          <w:sz w:val="32"/>
          <w:szCs w:val="32"/>
          <w:lang w:val="en-US" w:eastAsia="zh-CN"/>
        </w:rPr>
        <w:t>聚焦“园区居民征收”问题，协调各方支持。</w:t>
      </w:r>
      <w:r>
        <w:rPr>
          <w:rFonts w:hint="eastAsia" w:ascii="Times New Roman" w:hAnsi="Times New Roman" w:eastAsia="仿宋" w:cs="仿宋"/>
          <w:kern w:val="2"/>
          <w:sz w:val="32"/>
          <w:szCs w:val="32"/>
          <w:highlight w:val="none"/>
          <w:lang w:val="en-US" w:eastAsia="zh-CN" w:bidi="ar-SA"/>
        </w:rPr>
        <w:t>为市静脉产业园周边居民争取102栋房屋及74.24亩耕地征收及补偿，已累计拨付征收补偿资金1.58亿元，积极为园区周边居民解决耕种不便、出行不便等民生问题。</w:t>
      </w:r>
    </w:p>
    <w:p w14:paraId="6E45CF1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3、坚持质效为先，项目建设更有速度</w:t>
      </w:r>
    </w:p>
    <w:p w14:paraId="3E3597D1">
      <w:pPr>
        <w:keepNext w:val="0"/>
        <w:keepLines w:val="0"/>
        <w:pageBreakBefore w:val="0"/>
        <w:widowControl w:val="0"/>
        <w:pBdr>
          <w:top w:val="none" w:color="auto" w:sz="0" w:space="0"/>
          <w:left w:val="none" w:color="auto" w:sz="0" w:space="0"/>
          <w:bottom w:val="none" w:color="auto" w:sz="0" w:space="0"/>
          <w:right w:val="none" w:color="auto" w:sz="0" w:space="0"/>
        </w:pBdr>
        <w:wordWrap/>
        <w:topLinePunct w:val="0"/>
        <w:bidi w:val="0"/>
        <w:adjustRightInd w:val="0"/>
        <w:snapToGrid w:val="0"/>
        <w:spacing w:beforeAutospacing="0" w:after="0" w:afterAutospacing="0" w:line="590" w:lineRule="exact"/>
        <w:ind w:left="0" w:right="0" w:firstLine="643" w:firstLineChars="200"/>
        <w:jc w:val="both"/>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完善垃圾焚烧发电全市拼图，基本告别填埋时代。</w:t>
      </w:r>
      <w:r>
        <w:rPr>
          <w:rFonts w:hint="eastAsia" w:ascii="Times New Roman" w:hAnsi="Times New Roman" w:eastAsia="仿宋" w:cs="仿宋"/>
          <w:kern w:val="2"/>
          <w:sz w:val="32"/>
          <w:szCs w:val="32"/>
          <w:highlight w:val="none"/>
          <w:lang w:val="en-US" w:eastAsia="zh-CN" w:bidi="ar-SA"/>
        </w:rPr>
        <w:t>投资3.68亿元的岳阳市生活垃圾焚烧发电项目二期、投资4.5亿元的平江县生活垃圾发电项目建成投产，现有4座生活垃圾焚烧发电厂总焚烧处置能力达到3700吨/天，全市生活垃圾焚烧资源化利用率接近100%，基本告别垃圾填埋时代。</w:t>
      </w:r>
      <w:r>
        <w:rPr>
          <w:rFonts w:hint="eastAsia" w:ascii="Times New Roman" w:hAnsi="Times New Roman" w:eastAsia="仿宋_GB2312" w:cs="仿宋_GB2312"/>
          <w:b/>
          <w:bCs/>
          <w:color w:val="000000"/>
          <w:sz w:val="32"/>
          <w:szCs w:val="32"/>
          <w:lang w:val="en-US" w:eastAsia="zh-CN"/>
        </w:rPr>
        <w:t>实施基础设施微改造微更新，加码城市宜居幸福。</w:t>
      </w:r>
      <w:r>
        <w:rPr>
          <w:rFonts w:hint="eastAsia" w:ascii="Times New Roman" w:hAnsi="Times New Roman" w:eastAsia="仿宋" w:cs="仿宋"/>
          <w:kern w:val="2"/>
          <w:sz w:val="32"/>
          <w:szCs w:val="32"/>
          <w:highlight w:val="none"/>
          <w:lang w:val="en-US" w:eastAsia="zh-CN" w:bidi="ar-SA"/>
        </w:rPr>
        <w:t>巴陵中路绿化海绵改造、市城区主要道路人行道海绵城市生态提质改造、枫桥湖路维修改造、南湖大道辅道改造等7个项目按期完工，高质量完成海关路、兴港路、长江大道、进港路等重要路段的市政设施及汇川公共绿化停车场、岳阳紫光东侧等多个地段的小微绿地建设，在岳阳大道、南湖大道等主要道路及交通渠化岛实施鲜花一条街惠民工程，在南湖新区社会停车场、南湖广场停车场等多地开展绿地增绿补绿行动。</w:t>
      </w:r>
      <w:r>
        <w:rPr>
          <w:rFonts w:hint="eastAsia" w:ascii="Times New Roman" w:hAnsi="Times New Roman" w:eastAsia="仿宋_GB2312" w:cs="仿宋_GB2312"/>
          <w:b/>
          <w:bCs/>
          <w:color w:val="000000"/>
          <w:sz w:val="32"/>
          <w:szCs w:val="32"/>
          <w:lang w:val="en-US" w:eastAsia="zh-CN"/>
        </w:rPr>
        <w:t>做精城市夜景节日氛围营造，助力经济出彩出圈。</w:t>
      </w:r>
      <w:r>
        <w:rPr>
          <w:rFonts w:hint="eastAsia" w:ascii="Times New Roman" w:hAnsi="Times New Roman" w:eastAsia="仿宋" w:cs="仿宋"/>
          <w:kern w:val="2"/>
          <w:sz w:val="32"/>
          <w:szCs w:val="32"/>
          <w:highlight w:val="none"/>
          <w:lang w:val="en-US" w:eastAsia="zh-CN" w:bidi="ar-SA"/>
        </w:rPr>
        <w:t>春节、国庆期间以党的二十大、“七个岳阳”为主题，在公园广场、主要路段、重要节点采取摆花和亮化造景等方式营造节日氛围，实现“白天赏花、夜晚观灯、全天看景”效果，充分展现岳阳蓬勃发展、人民安居乐业的新气象。对市教体局等16栋楼宇景观亮化设施实施大修，促进夜游经济发展。</w:t>
      </w:r>
    </w:p>
    <w:p w14:paraId="4F447D7F">
      <w:pPr>
        <w:keepNext w:val="0"/>
        <w:keepLines w:val="0"/>
        <w:pageBreakBefore w:val="0"/>
        <w:widowControl/>
        <w:kinsoku/>
        <w:wordWrap/>
        <w:overflowPunct/>
        <w:topLinePunct w:val="0"/>
        <w:autoSpaceDE/>
        <w:autoSpaceDN/>
        <w:bidi w:val="0"/>
        <w:adjustRightInd/>
        <w:snapToGrid/>
        <w:spacing w:line="590" w:lineRule="exact"/>
        <w:ind w:left="0" w:right="0" w:firstLine="643" w:firstLineChars="200"/>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4、坚持生命至上，城市运行更有韧度</w:t>
      </w:r>
    </w:p>
    <w:p w14:paraId="6F9FDAD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持续深化城镇燃气安全整治，守护好“用气”安全。</w:t>
      </w:r>
      <w:r>
        <w:rPr>
          <w:rFonts w:hint="eastAsia" w:ascii="Times New Roman" w:hAnsi="Times New Roman" w:eastAsia="仿宋" w:cs="仿宋"/>
          <w:kern w:val="2"/>
          <w:sz w:val="32"/>
          <w:szCs w:val="32"/>
          <w:highlight w:val="none"/>
          <w:lang w:val="en-US" w:eastAsia="zh-CN" w:bidi="ar-SA"/>
        </w:rPr>
        <w:t>持续开展燃气安全整治和管理服务提升“十大行动”，整治隐患1897个，查处销售不合格瓶、管、灶、阀企业14家，改造老旧燃气管网65.39公里，“敲门行动”入户安全宣传、餐饮企业负责人安全教育实现“两个100%全覆盖”。</w:t>
      </w:r>
      <w:r>
        <w:rPr>
          <w:rFonts w:hint="eastAsia" w:ascii="Times New Roman" w:hAnsi="Times New Roman" w:eastAsia="仿宋_GB2312" w:cs="仿宋_GB2312"/>
          <w:b/>
          <w:bCs/>
          <w:color w:val="000000"/>
          <w:sz w:val="32"/>
          <w:szCs w:val="32"/>
          <w:lang w:val="en-US" w:eastAsia="zh-CN"/>
        </w:rPr>
        <w:t>统筹做好市主城区城市防涝，守护好“汛期”安全。</w:t>
      </w:r>
      <w:r>
        <w:rPr>
          <w:rFonts w:hint="eastAsia" w:ascii="Times New Roman" w:hAnsi="Times New Roman" w:eastAsia="仿宋" w:cs="仿宋"/>
          <w:kern w:val="2"/>
          <w:sz w:val="32"/>
          <w:szCs w:val="32"/>
          <w:highlight w:val="none"/>
          <w:lang w:val="en-US" w:eastAsia="zh-CN" w:bidi="ar-SA"/>
        </w:rPr>
        <w:t>认真履行主城区防涝分指挥部办公室职责，编制《主城区主要易涝易渍点分布图》，以市政府办名义印发《关于进一步压实市主城区梅溪桥洞口等重要易涝区域防涝工作责任的通知》，下发6份防涝指令，统筹调度各级各部门有效应对16轮强降雨天气，完成杨树塘主涵坍塌、王家河滚水坝箱涵渗漏、洛王主涵坍塌损坏等重大病害整治，成功转移避险66户商户住户，做到了大雨大汛无大灾，获市委、市政府通报表扬。</w:t>
      </w:r>
      <w:r>
        <w:rPr>
          <w:rFonts w:hint="eastAsia" w:ascii="Times New Roman" w:hAnsi="Times New Roman" w:eastAsia="仿宋_GB2312" w:cs="仿宋_GB2312"/>
          <w:b/>
          <w:bCs/>
          <w:color w:val="000000"/>
          <w:sz w:val="32"/>
          <w:szCs w:val="32"/>
          <w:lang w:val="en-US" w:eastAsia="zh-CN"/>
        </w:rPr>
        <w:t>积极应对低温雨雪冰冻天气，守护好“出行”安全。</w:t>
      </w:r>
      <w:r>
        <w:rPr>
          <w:rFonts w:hint="eastAsia" w:ascii="Times New Roman" w:hAnsi="Times New Roman" w:eastAsia="仿宋" w:cs="仿宋"/>
          <w:kern w:val="2"/>
          <w:sz w:val="32"/>
          <w:szCs w:val="32"/>
          <w:highlight w:val="none"/>
          <w:lang w:val="en-US" w:eastAsia="zh-CN" w:bidi="ar-SA"/>
        </w:rPr>
        <w:t>面对2024年年初3轮50年一遇的低温雨雪冰冻灾害，组织市中心城区3万余名城管干部职工全员上路，采取“机械为主、人工为辅、歇人不歇车”的作业模式昼夜奋战，调派各类车辆设备1100台次，撒布融雪剂360余吨，除雪740余万平方米，清理倒树断枝13万余枝，保障城市安全有序运行。</w:t>
      </w:r>
      <w:r>
        <w:rPr>
          <w:rFonts w:hint="eastAsia" w:ascii="Times New Roman" w:hAnsi="Times New Roman" w:eastAsia="仿宋_GB2312" w:cs="仿宋_GB2312"/>
          <w:b/>
          <w:bCs/>
          <w:color w:val="000000"/>
          <w:sz w:val="32"/>
          <w:szCs w:val="32"/>
          <w:lang w:val="en-US" w:eastAsia="zh-CN"/>
        </w:rPr>
        <w:t>坚持抓好烟花爆竹禁燃禁放，守护好“节日”安全。</w:t>
      </w:r>
      <w:r>
        <w:rPr>
          <w:rFonts w:hint="eastAsia" w:ascii="Times New Roman" w:hAnsi="Times New Roman" w:eastAsia="仿宋" w:cs="仿宋"/>
          <w:kern w:val="2"/>
          <w:sz w:val="32"/>
          <w:szCs w:val="32"/>
          <w:highlight w:val="none"/>
          <w:lang w:val="en-US" w:eastAsia="zh-CN" w:bidi="ar-SA"/>
        </w:rPr>
        <w:t xml:space="preserve">严格落实市政府禁炮令，压实生产、销售、储存、运输、燃放5大环节责任。与其他执法部门开展联合执法116次，取缔违法销售烟花爆竹点367处，收缴烟花爆竹估值325万元，销毁7926件，移送公安机关处理26人，2024年春节期间我市环境空气质量综合指数较2023年同期下降30.8%，未发生安全责任事故。 </w:t>
      </w:r>
      <w:r>
        <w:rPr>
          <w:rFonts w:hint="eastAsia" w:ascii="Times New Roman" w:hAnsi="Times New Roman" w:eastAsia="仿宋_GB2312" w:cs="仿宋_GB2312"/>
          <w:b/>
          <w:bCs/>
          <w:color w:val="000000"/>
          <w:sz w:val="32"/>
          <w:szCs w:val="32"/>
          <w:lang w:val="en-US" w:eastAsia="zh-CN"/>
        </w:rPr>
        <w:t>加强静脉产业园区服务监管，守护好“末端”安全。</w:t>
      </w:r>
      <w:r>
        <w:rPr>
          <w:rFonts w:hint="eastAsia" w:ascii="Times New Roman" w:hAnsi="Times New Roman" w:eastAsia="仿宋" w:cs="仿宋"/>
          <w:kern w:val="2"/>
          <w:sz w:val="32"/>
          <w:szCs w:val="32"/>
          <w:highlight w:val="none"/>
          <w:lang w:val="en-US" w:eastAsia="zh-CN" w:bidi="ar-SA"/>
        </w:rPr>
        <w:t>开展送解优专项行动，邀请生态环境、住建、应急救援等部门定期对市静脉产业园企业进行指导，为企业排忧解难。完成市静脉产业园“一口一策”雨水管网整改，规范云溪区罗家坳垃圾填埋场飞灰填埋作业，生活垃圾分类末端处置环节连续5年安全平稳运行。</w:t>
      </w:r>
    </w:p>
    <w:p w14:paraId="05AE5B1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5、坚持改革创新，工作保障更有厚度</w:t>
      </w:r>
    </w:p>
    <w:p w14:paraId="56E5799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rPr>
      </w:pPr>
      <w:r>
        <w:rPr>
          <w:rFonts w:hint="eastAsia" w:ascii="Times New Roman" w:hAnsi="Times New Roman" w:eastAsia="仿宋_GB2312" w:cs="仿宋_GB2312"/>
          <w:b/>
          <w:bCs/>
          <w:color w:val="000000"/>
          <w:sz w:val="32"/>
          <w:szCs w:val="32"/>
          <w:lang w:val="en-US" w:eastAsia="zh-CN"/>
        </w:rPr>
        <w:t>完成城管体制改革，提升治理能力。</w:t>
      </w:r>
      <w:r>
        <w:rPr>
          <w:rFonts w:hint="eastAsia" w:ascii="Times New Roman" w:hAnsi="Times New Roman" w:eastAsia="仿宋" w:cs="仿宋"/>
          <w:kern w:val="2"/>
          <w:sz w:val="32"/>
          <w:szCs w:val="32"/>
          <w:highlight w:val="none"/>
          <w:lang w:val="en-US" w:eastAsia="zh-CN" w:bidi="ar-SA"/>
        </w:rPr>
        <w:t>2024年城管体制涉改人员1094人。我们坚持“职别职级不变、福利待遇不降、退休保障不减”原则，为涉改机构配齐班子、成立党组织，做到了队伍不散、干劲不减，以改革之“力”助发展之“进”。</w:t>
      </w:r>
      <w:r>
        <w:rPr>
          <w:rFonts w:hint="eastAsia" w:ascii="Times New Roman" w:hAnsi="Times New Roman" w:eastAsia="仿宋_GB2312" w:cs="仿宋_GB2312"/>
          <w:b/>
          <w:bCs/>
          <w:color w:val="000000"/>
          <w:sz w:val="32"/>
          <w:szCs w:val="32"/>
          <w:lang w:val="en-US" w:eastAsia="zh-CN"/>
        </w:rPr>
        <w:t>完善行政审批服务，优化营商环境。</w:t>
      </w:r>
      <w:r>
        <w:rPr>
          <w:rFonts w:hint="eastAsia" w:ascii="Times New Roman" w:hAnsi="Times New Roman" w:eastAsia="仿宋" w:cs="仿宋"/>
          <w:kern w:val="2"/>
          <w:sz w:val="32"/>
          <w:szCs w:val="32"/>
          <w:highlight w:val="none"/>
          <w:lang w:val="en-US" w:eastAsia="zh-CN" w:bidi="ar-SA"/>
        </w:rPr>
        <w:t>全面落实“获得用气”指标任务，优化营商环境测评位居全省第一方阵。推出“破占道事务411”应用场景，办理时间缩减16天，群众办事更省心。推进岳阳经开区涉城管领域行政审批赋权，行政审批赋权保留事项7项，剥离行政审批事项26项、社会管理和公共服务职能12项。</w:t>
      </w:r>
      <w:r>
        <w:rPr>
          <w:rFonts w:hint="eastAsia" w:ascii="Times New Roman" w:hAnsi="Times New Roman" w:eastAsia="仿宋_GB2312" w:cs="仿宋_GB2312"/>
          <w:b/>
          <w:bCs/>
          <w:color w:val="000000"/>
          <w:sz w:val="32"/>
          <w:szCs w:val="32"/>
          <w:lang w:val="en-US" w:eastAsia="zh-CN"/>
        </w:rPr>
        <w:t>深化城警联动机制，提升执法效能。</w:t>
      </w:r>
      <w:r>
        <w:rPr>
          <w:rFonts w:hint="eastAsia" w:ascii="Times New Roman" w:hAnsi="Times New Roman" w:eastAsia="仿宋" w:cs="仿宋"/>
          <w:kern w:val="2"/>
          <w:sz w:val="32"/>
          <w:szCs w:val="32"/>
          <w:highlight w:val="none"/>
          <w:lang w:val="en-US" w:eastAsia="zh-CN" w:bidi="ar-SA"/>
        </w:rPr>
        <w:t>市公安城管大队根据城市管理和综合执法需求，出警360余人次，与各级城管部门联合执法60余次，妥善处理信访10余次，治安调解10余起，办理案件3起，刑事拘留1人，行政拘留2人，取保候审1人。</w:t>
      </w:r>
    </w:p>
    <w:p w14:paraId="72589B21">
      <w:pPr>
        <w:pStyle w:val="4"/>
        <w:numPr>
          <w:ilvl w:val="0"/>
          <w:numId w:val="4"/>
        </w:numPr>
        <w:ind w:left="0" w:leftChars="0" w:firstLine="643" w:firstLineChars="200"/>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预算资金管理情况</w:t>
      </w:r>
    </w:p>
    <w:p w14:paraId="6257A470">
      <w:pPr>
        <w:ind w:firstLine="56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岳阳市人民政府办公室《关于贯彻落实省政府全面推进预算绩效管理意见的通知》（岳政办函〔2012〕171号）、岳阳市财政局《关于开展2024年度市级预算支出绩效自评工作的通知》（岳财函〔2025〕48号）和其他相关文件要求，我局成立了绩效评价及监督小组，定期开展相关工作。</w:t>
      </w:r>
    </w:p>
    <w:p w14:paraId="595928D6">
      <w:pPr>
        <w:pStyle w:val="4"/>
        <w:keepNext w:val="0"/>
        <w:keepLines w:val="0"/>
        <w:pageBreakBefore w:val="0"/>
        <w:wordWrap/>
        <w:overflowPunct/>
        <w:topLinePunct w:val="0"/>
        <w:bidi w:val="0"/>
        <w:spacing w:line="600" w:lineRule="exact"/>
        <w:ind w:left="0" w:leftChars="0"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1、预算及绩效管理情况</w:t>
      </w:r>
    </w:p>
    <w:p w14:paraId="21AE23CD">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pacing w:val="6"/>
          <w:kern w:val="0"/>
          <w:sz w:val="32"/>
          <w:szCs w:val="32"/>
          <w:lang w:val="en-US" w:eastAsia="zh-CN"/>
        </w:rPr>
        <w:t>加强资金</w:t>
      </w:r>
      <w:r>
        <w:rPr>
          <w:rFonts w:hint="eastAsia" w:ascii="Times New Roman" w:hAnsi="Times New Roman" w:eastAsia="仿宋_GB2312" w:cs="仿宋_GB2312"/>
          <w:spacing w:val="6"/>
          <w:kern w:val="0"/>
          <w:sz w:val="32"/>
          <w:szCs w:val="32"/>
        </w:rPr>
        <w:t>预算管理</w:t>
      </w:r>
      <w:r>
        <w:rPr>
          <w:rFonts w:hint="eastAsia" w:ascii="Times New Roman" w:hAnsi="Times New Roman" w:eastAsia="仿宋_GB2312" w:cs="仿宋_GB2312"/>
          <w:spacing w:val="6"/>
          <w:kern w:val="0"/>
          <w:sz w:val="32"/>
          <w:szCs w:val="32"/>
          <w:lang w:val="en-US" w:eastAsia="zh-CN"/>
        </w:rPr>
        <w:t>，我局从预算编制环节入手，编制</w:t>
      </w:r>
      <w:r>
        <w:rPr>
          <w:rFonts w:hint="eastAsia" w:ascii="Times New Roman" w:hAnsi="Times New Roman" w:eastAsia="仿宋_GB2312" w:cs="仿宋_GB2312"/>
          <w:spacing w:val="6"/>
          <w:kern w:val="0"/>
          <w:sz w:val="32"/>
          <w:szCs w:val="32"/>
        </w:rPr>
        <w:t>资金预算</w:t>
      </w:r>
      <w:r>
        <w:rPr>
          <w:rFonts w:hint="eastAsia" w:ascii="Times New Roman" w:hAnsi="Times New Roman" w:eastAsia="仿宋_GB2312" w:cs="仿宋_GB2312"/>
          <w:spacing w:val="6"/>
          <w:kern w:val="0"/>
          <w:sz w:val="32"/>
          <w:szCs w:val="32"/>
          <w:lang w:val="en-US" w:eastAsia="zh-CN"/>
        </w:rPr>
        <w:t>必须先</w:t>
      </w:r>
      <w:r>
        <w:rPr>
          <w:rFonts w:hint="eastAsia" w:ascii="Times New Roman" w:hAnsi="Times New Roman" w:eastAsia="仿宋_GB2312" w:cs="仿宋_GB2312"/>
          <w:spacing w:val="6"/>
          <w:kern w:val="0"/>
          <w:sz w:val="32"/>
          <w:szCs w:val="32"/>
        </w:rPr>
        <w:t>编制</w:t>
      </w:r>
      <w:r>
        <w:rPr>
          <w:rFonts w:hint="eastAsia" w:ascii="Times New Roman" w:hAnsi="Times New Roman" w:eastAsia="仿宋_GB2312" w:cs="仿宋_GB2312"/>
          <w:spacing w:val="6"/>
          <w:kern w:val="0"/>
          <w:sz w:val="32"/>
          <w:szCs w:val="32"/>
          <w:lang w:val="en-US" w:eastAsia="zh-CN"/>
        </w:rPr>
        <w:t>预算绩效</w:t>
      </w:r>
      <w:r>
        <w:rPr>
          <w:rFonts w:hint="eastAsia" w:ascii="Times New Roman" w:hAnsi="Times New Roman" w:eastAsia="仿宋_GB2312" w:cs="仿宋_GB2312"/>
          <w:spacing w:val="6"/>
          <w:kern w:val="0"/>
          <w:sz w:val="32"/>
          <w:szCs w:val="32"/>
        </w:rPr>
        <w:t>目标</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做到资金预算有目标，确保了财政资金支出效益。于2024年11月组织开展了2024年1月-10月</w:t>
      </w:r>
      <w:r>
        <w:rPr>
          <w:rFonts w:hint="eastAsia" w:ascii="Times New Roman" w:hAnsi="Times New Roman" w:eastAsia="仿宋_GB2312" w:cs="仿宋_GB2312"/>
          <w:spacing w:val="6"/>
          <w:kern w:val="0"/>
          <w:sz w:val="32"/>
          <w:szCs w:val="32"/>
        </w:rPr>
        <w:t>预算执行监控</w:t>
      </w:r>
      <w:r>
        <w:rPr>
          <w:rFonts w:hint="eastAsia" w:ascii="Times New Roman" w:hAnsi="Times New Roman" w:eastAsia="仿宋_GB2312" w:cs="仿宋_GB2312"/>
          <w:spacing w:val="6"/>
          <w:kern w:val="0"/>
          <w:sz w:val="32"/>
          <w:szCs w:val="32"/>
          <w:lang w:val="en-US" w:eastAsia="zh-CN"/>
        </w:rPr>
        <w:t>工作和经费支出绩效自评工作，做到了</w:t>
      </w:r>
      <w:r>
        <w:rPr>
          <w:rFonts w:hint="eastAsia" w:ascii="Times New Roman" w:hAnsi="Times New Roman" w:eastAsia="仿宋_GB2312" w:cs="仿宋_GB2312"/>
          <w:spacing w:val="6"/>
          <w:kern w:val="0"/>
          <w:sz w:val="32"/>
          <w:szCs w:val="32"/>
        </w:rPr>
        <w:t>预算</w:t>
      </w:r>
      <w:r>
        <w:rPr>
          <w:rFonts w:hint="eastAsia" w:ascii="Times New Roman" w:hAnsi="Times New Roman" w:eastAsia="仿宋_GB2312" w:cs="仿宋_GB2312"/>
          <w:spacing w:val="6"/>
          <w:kern w:val="0"/>
          <w:sz w:val="32"/>
          <w:szCs w:val="32"/>
          <w:lang w:val="en-US" w:eastAsia="zh-CN"/>
        </w:rPr>
        <w:t>执行</w:t>
      </w:r>
      <w:r>
        <w:rPr>
          <w:rFonts w:hint="eastAsia" w:ascii="Times New Roman" w:hAnsi="Times New Roman" w:eastAsia="仿宋_GB2312" w:cs="仿宋_GB2312"/>
          <w:spacing w:val="6"/>
          <w:kern w:val="0"/>
          <w:sz w:val="32"/>
          <w:szCs w:val="32"/>
        </w:rPr>
        <w:t>完成有评价</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rPr>
        <w:t>使单位经济业务从事前、事中、事后得到</w:t>
      </w:r>
      <w:r>
        <w:rPr>
          <w:rFonts w:hint="eastAsia" w:ascii="Times New Roman" w:hAnsi="Times New Roman" w:eastAsia="仿宋_GB2312" w:cs="仿宋_GB2312"/>
          <w:spacing w:val="6"/>
          <w:kern w:val="0"/>
          <w:sz w:val="32"/>
          <w:szCs w:val="32"/>
          <w:lang w:val="en-US" w:eastAsia="zh-CN"/>
        </w:rPr>
        <w:t>了</w:t>
      </w:r>
      <w:r>
        <w:rPr>
          <w:rFonts w:hint="eastAsia" w:ascii="Times New Roman" w:hAnsi="Times New Roman" w:eastAsia="仿宋_GB2312" w:cs="仿宋_GB2312"/>
          <w:spacing w:val="6"/>
          <w:kern w:val="0"/>
          <w:sz w:val="32"/>
          <w:szCs w:val="32"/>
        </w:rPr>
        <w:t>有效管控</w:t>
      </w:r>
      <w:r>
        <w:rPr>
          <w:rFonts w:hint="eastAsia" w:ascii="Times New Roman" w:hAnsi="Times New Roman" w:eastAsia="仿宋_GB2312" w:cs="仿宋_GB2312"/>
          <w:spacing w:val="6"/>
          <w:kern w:val="0"/>
          <w:sz w:val="32"/>
          <w:szCs w:val="32"/>
          <w:lang w:eastAsia="zh-CN"/>
        </w:rPr>
        <w:t>。</w:t>
      </w:r>
    </w:p>
    <w:p w14:paraId="0338F4B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en-US" w:eastAsia="zh-CN"/>
        </w:rPr>
        <w:t>2、</w:t>
      </w:r>
      <w:r>
        <w:rPr>
          <w:rFonts w:hint="eastAsia" w:ascii="Times New Roman" w:hAnsi="Times New Roman" w:eastAsia="仿宋_GB2312" w:cs="仿宋_GB2312"/>
          <w:b w:val="0"/>
          <w:bCs/>
          <w:sz w:val="32"/>
          <w:szCs w:val="32"/>
        </w:rPr>
        <w:t>专项组织情况分析</w:t>
      </w:r>
    </w:p>
    <w:p w14:paraId="1FCDA4F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完成了</w:t>
      </w:r>
      <w:r>
        <w:rPr>
          <w:rFonts w:hint="eastAsia" w:ascii="Times New Roman" w:hAnsi="Times New Roman" w:eastAsia="仿宋_GB2312" w:cs="仿宋_GB2312"/>
          <w:sz w:val="32"/>
          <w:szCs w:val="32"/>
          <w:lang w:val="en-US" w:eastAsia="zh-CN"/>
        </w:rPr>
        <w:t>2024年度项目预算绩效目标申报，将各专项纳入绩效管理，明确了主体责任。各项目责任部门在项目的实施过程中制定了项目实施方案，成立了项目领导小组，强化了项目管理组织领导。</w:t>
      </w:r>
      <w:r>
        <w:rPr>
          <w:rFonts w:hint="eastAsia" w:ascii="Times New Roman" w:hAnsi="Times New Roman" w:eastAsia="仿宋_GB2312" w:cs="仿宋_GB2312"/>
          <w:sz w:val="32"/>
          <w:szCs w:val="32"/>
          <w:lang w:eastAsia="zh-CN"/>
        </w:rPr>
        <w:t>工程建设项目主要是</w:t>
      </w:r>
      <w:r>
        <w:rPr>
          <w:rFonts w:hint="eastAsia" w:ascii="Times New Roman" w:hAnsi="Times New Roman" w:eastAsia="仿宋_GB2312" w:cs="仿宋_GB2312"/>
          <w:sz w:val="32"/>
          <w:szCs w:val="32"/>
          <w:lang w:val="en-US" w:eastAsia="zh-CN"/>
        </w:rPr>
        <w:t>大型垃圾中转站、政府投资项目建设、船舶垃圾收集、国大排污改造工程、城区燃气管道老化更新改造工程、</w:t>
      </w:r>
      <w:r>
        <w:rPr>
          <w:rFonts w:hint="eastAsia" w:ascii="Times New Roman" w:hAnsi="Times New Roman" w:eastAsia="仿宋_GB2312" w:cs="仿宋_GB2312"/>
          <w:bCs/>
          <w:sz w:val="32"/>
          <w:szCs w:val="32"/>
          <w:lang w:val="en-US" w:eastAsia="zh-CN"/>
        </w:rPr>
        <w:t>主城区桥梁加固维修工程、照明提质改造、蛇皮套和三大湖整治、静脉产业园、市中心城区春节氛围营造等项目</w:t>
      </w:r>
      <w:r>
        <w:rPr>
          <w:rFonts w:hint="eastAsia" w:ascii="Times New Roman" w:hAnsi="Times New Roman" w:eastAsia="仿宋_GB2312" w:cs="仿宋_GB2312"/>
          <w:sz w:val="32"/>
          <w:szCs w:val="32"/>
          <w:lang w:eastAsia="zh-CN"/>
        </w:rPr>
        <w:t>，都严格履行了政府采购和招投标手续，政府采购限额以下的项目</w:t>
      </w:r>
      <w:r>
        <w:rPr>
          <w:rFonts w:hint="eastAsia" w:ascii="Times New Roman" w:hAnsi="Times New Roman" w:eastAsia="仿宋_GB2312" w:cs="仿宋_GB2312"/>
          <w:sz w:val="32"/>
          <w:szCs w:val="32"/>
          <w:lang w:val="en-US" w:eastAsia="zh-CN"/>
        </w:rPr>
        <w:t>均</w:t>
      </w:r>
      <w:r>
        <w:rPr>
          <w:rFonts w:hint="eastAsia" w:ascii="Times New Roman" w:hAnsi="Times New Roman" w:eastAsia="仿宋_GB2312" w:cs="仿宋_GB2312"/>
          <w:sz w:val="32"/>
          <w:szCs w:val="32"/>
          <w:lang w:eastAsia="zh-CN"/>
        </w:rPr>
        <w:t>严格按政府</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电子卖场交易程序和流程实施。</w:t>
      </w:r>
    </w:p>
    <w:p w14:paraId="479C72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en-US" w:eastAsia="zh-CN"/>
        </w:rPr>
        <w:t>3、</w:t>
      </w:r>
      <w:r>
        <w:rPr>
          <w:rFonts w:hint="eastAsia" w:ascii="Times New Roman" w:hAnsi="Times New Roman" w:eastAsia="仿宋_GB2312" w:cs="仿宋_GB2312"/>
          <w:b w:val="0"/>
          <w:bCs/>
          <w:sz w:val="32"/>
          <w:szCs w:val="32"/>
        </w:rPr>
        <w:t>专项管理情况分析</w:t>
      </w:r>
    </w:p>
    <w:p w14:paraId="659330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实行项目事前申报、事中监督、事后审计的管理模式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符合规定范围的项目，事前必须由实施单位向市城管局分管</w:t>
      </w:r>
      <w:r>
        <w:rPr>
          <w:rFonts w:hint="eastAsia" w:ascii="Times New Roman" w:hAnsi="Times New Roman" w:eastAsia="仿宋_GB2312" w:cs="仿宋_GB2312"/>
          <w:sz w:val="32"/>
          <w:szCs w:val="32"/>
          <w:lang w:eastAsia="zh-CN"/>
        </w:rPr>
        <w:t>领导</w:t>
      </w:r>
      <w:r>
        <w:rPr>
          <w:rFonts w:hint="eastAsia" w:ascii="Times New Roman" w:hAnsi="Times New Roman" w:eastAsia="仿宋_GB2312" w:cs="仿宋_GB2312"/>
          <w:sz w:val="32"/>
          <w:szCs w:val="32"/>
        </w:rPr>
        <w:t>报告后方可实施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在实施过程中，根据相关规定，由市城管局相关业务科室和审计科进行跟进监管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项目完成后，由实施单位向市城管局提交经费使用申请书面报告和项目决算，书面报告内容包括申报理由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依据、项目实施效果等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重大事项</w:t>
      </w:r>
      <w:r>
        <w:rPr>
          <w:rFonts w:hint="eastAsia" w:ascii="Times New Roman" w:hAnsi="Times New Roman" w:eastAsia="仿宋_GB2312" w:cs="仿宋_GB2312"/>
          <w:sz w:val="32"/>
          <w:szCs w:val="32"/>
        </w:rPr>
        <w:t>经市城管局</w:t>
      </w:r>
      <w:r>
        <w:rPr>
          <w:rFonts w:hint="eastAsia" w:ascii="Times New Roman" w:hAnsi="Times New Roman" w:eastAsia="仿宋_GB2312" w:cs="仿宋_GB2312"/>
          <w:spacing w:val="6"/>
          <w:kern w:val="0"/>
          <w:sz w:val="32"/>
          <w:szCs w:val="32"/>
          <w:lang w:val="en-US" w:eastAsia="zh-CN"/>
        </w:rPr>
        <w:t>党组研究</w:t>
      </w:r>
      <w:r>
        <w:rPr>
          <w:rFonts w:hint="eastAsia" w:ascii="Times New Roman" w:hAnsi="Times New Roman" w:eastAsia="仿宋_GB2312" w:cs="仿宋_GB2312"/>
          <w:spacing w:val="6"/>
          <w:kern w:val="0"/>
          <w:sz w:val="32"/>
          <w:szCs w:val="32"/>
        </w:rPr>
        <w:t>决</w:t>
      </w:r>
      <w:r>
        <w:rPr>
          <w:rFonts w:hint="eastAsia" w:ascii="Times New Roman" w:hAnsi="Times New Roman" w:eastAsia="仿宋_GB2312" w:cs="仿宋_GB2312"/>
          <w:spacing w:val="6"/>
          <w:kern w:val="0"/>
          <w:sz w:val="32"/>
          <w:szCs w:val="32"/>
          <w:lang w:val="en-US" w:eastAsia="zh-CN"/>
        </w:rPr>
        <w:t>定后，</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分管</w:t>
      </w:r>
      <w:r>
        <w:rPr>
          <w:rFonts w:hint="eastAsia" w:ascii="Times New Roman" w:hAnsi="Times New Roman" w:eastAsia="仿宋_GB2312" w:cs="仿宋_GB2312"/>
          <w:sz w:val="32"/>
          <w:szCs w:val="32"/>
          <w:lang w:eastAsia="zh-CN"/>
        </w:rPr>
        <w:t>财务领导</w:t>
      </w:r>
      <w:r>
        <w:rPr>
          <w:rFonts w:hint="eastAsia" w:ascii="Times New Roman" w:hAnsi="Times New Roman" w:eastAsia="仿宋_GB2312" w:cs="仿宋_GB2312"/>
          <w:sz w:val="32"/>
          <w:szCs w:val="32"/>
        </w:rPr>
        <w:t>审批。</w:t>
      </w:r>
    </w:p>
    <w:p w14:paraId="69BDA3F0">
      <w:pPr>
        <w:pStyle w:val="3"/>
        <w:keepNext w:val="0"/>
        <w:keepLines w:val="0"/>
        <w:pageBreakBefore w:val="0"/>
        <w:wordWrap/>
        <w:overflowPunct/>
        <w:topLinePunct w:val="0"/>
        <w:bidi w:val="0"/>
        <w:spacing w:line="600" w:lineRule="exact"/>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Cs/>
          <w:sz w:val="32"/>
          <w:szCs w:val="32"/>
          <w:highlight w:val="none"/>
          <w:lang w:val="en-US" w:eastAsia="zh-CN"/>
        </w:rPr>
        <w:t>4、资产管理情况</w:t>
      </w:r>
    </w:p>
    <w:p w14:paraId="5B115D50">
      <w:pPr>
        <w:pStyle w:val="4"/>
        <w:keepNext w:val="0"/>
        <w:keepLines w:val="0"/>
        <w:pageBreakBefore w:val="0"/>
        <w:wordWrap/>
        <w:overflowPunct/>
        <w:topLinePunct w:val="0"/>
        <w:bidi w:val="0"/>
        <w:spacing w:line="600" w:lineRule="exact"/>
        <w:ind w:left="0" w:leftChars="0" w:firstLine="640" w:firstLineChars="0"/>
        <w:jc w:val="left"/>
        <w:rPr>
          <w:rFonts w:hint="eastAsia"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按照厉行节约、物尽其用的原则，资产管理采取统一建帐、统一核算管理，对每件固定资产使用明确保管职责，闲置的资产，由局办公室统一调整，合理流动，发挥其效益。固定资产配置和处置，均按市</w:t>
      </w:r>
      <w:r>
        <w:rPr>
          <w:rFonts w:hint="eastAsia" w:ascii="Times New Roman" w:hAnsi="Times New Roman" w:eastAsia="仿宋_GB2312" w:cs="仿宋_GB2312"/>
          <w:sz w:val="32"/>
          <w:szCs w:val="32"/>
          <w:lang w:eastAsia="zh-CN"/>
        </w:rPr>
        <w:t>国有资产</w:t>
      </w:r>
      <w:r>
        <w:rPr>
          <w:rFonts w:hint="eastAsia" w:ascii="Times New Roman" w:hAnsi="Times New Roman" w:eastAsia="仿宋_GB2312" w:cs="仿宋_GB2312"/>
          <w:sz w:val="32"/>
          <w:szCs w:val="32"/>
          <w:lang w:val="en-US" w:eastAsia="zh-CN"/>
        </w:rPr>
        <w:t>管理相关</w:t>
      </w:r>
      <w:r>
        <w:rPr>
          <w:rFonts w:hint="eastAsia" w:ascii="Times New Roman" w:hAnsi="Times New Roman" w:eastAsia="仿宋_GB2312" w:cs="仿宋_GB2312"/>
          <w:bCs/>
          <w:sz w:val="32"/>
          <w:szCs w:val="32"/>
          <w:highlight w:val="none"/>
          <w:lang w:val="en-US" w:eastAsia="zh-CN"/>
        </w:rPr>
        <w:t>规定程序办理，并严格按固定资产管理办法进行核算及管理。开展“三资”清查和资产盘点，于2024年</w:t>
      </w:r>
      <w:r>
        <w:rPr>
          <w:rFonts w:hint="eastAsia" w:ascii="Times New Roman" w:hAnsi="Times New Roman" w:eastAsia="仿宋" w:cs="仿宋"/>
          <w:b w:val="0"/>
          <w:bCs w:val="0"/>
          <w:kern w:val="2"/>
          <w:sz w:val="32"/>
          <w:szCs w:val="32"/>
          <w:lang w:val="en-US" w:eastAsia="zh-CN" w:bidi="ar-SA"/>
        </w:rPr>
        <w:t>7月至9月进行了为期两月有余的国有资产清查工作，及时更新了资产管理系统信息，确保其准确性和完整性，进一步实现了透明化与可追溯性。</w:t>
      </w:r>
      <w:r>
        <w:rPr>
          <w:rFonts w:hint="eastAsia" w:ascii="Times New Roman" w:hAnsi="Times New Roman" w:eastAsia="仿宋_GB2312" w:cs="仿宋_GB2312"/>
          <w:bCs/>
          <w:sz w:val="32"/>
          <w:szCs w:val="32"/>
          <w:highlight w:val="none"/>
          <w:lang w:val="en-US" w:eastAsia="zh-CN"/>
        </w:rPr>
        <w:t>并根据本单位实际情况，修订了资产管理制度，加强实物管理。</w:t>
      </w:r>
    </w:p>
    <w:p w14:paraId="739A62C9">
      <w:pPr>
        <w:keepNext w:val="0"/>
        <w:keepLines w:val="0"/>
        <w:pageBreakBefore w:val="0"/>
        <w:numPr>
          <w:ilvl w:val="0"/>
          <w:numId w:val="0"/>
        </w:numPr>
        <w:wordWrap/>
        <w:overflowPunct/>
        <w:topLinePunct w:val="0"/>
        <w:bidi w:val="0"/>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lang w:val="en-US" w:eastAsia="zh-CN" w:bidi="ar-SA"/>
        </w:rPr>
        <w:t>5、</w:t>
      </w:r>
      <w:r>
        <w:rPr>
          <w:rFonts w:hint="eastAsia" w:ascii="Times New Roman" w:hAnsi="Times New Roman" w:eastAsia="仿宋_GB2312" w:cs="仿宋_GB2312"/>
          <w:sz w:val="32"/>
          <w:szCs w:val="32"/>
          <w:lang w:val="en-US" w:eastAsia="zh-CN"/>
        </w:rPr>
        <w:t>资金管理情况</w:t>
      </w:r>
    </w:p>
    <w:p w14:paraId="21D6295D">
      <w:pPr>
        <w:keepNext w:val="0"/>
        <w:keepLines w:val="0"/>
        <w:pageBreakBefore w:val="0"/>
        <w:wordWrap/>
        <w:overflowPunct/>
        <w:topLinePunct w:val="0"/>
        <w:bidi w:val="0"/>
        <w:spacing w:line="60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本单位</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w:t>
      </w:r>
      <w:r>
        <w:rPr>
          <w:rFonts w:hint="eastAsia" w:ascii="Times New Roman" w:hAnsi="Times New Roman" w:eastAsia="仿宋_GB2312" w:cs="仿宋_GB2312"/>
          <w:bCs/>
          <w:sz w:val="32"/>
          <w:szCs w:val="32"/>
          <w:lang w:val="en-US" w:eastAsia="zh-CN"/>
        </w:rPr>
        <w:t>管理按资金</w:t>
      </w:r>
      <w:r>
        <w:rPr>
          <w:rFonts w:hint="eastAsia" w:ascii="Times New Roman" w:hAnsi="Times New Roman" w:eastAsia="仿宋_GB2312" w:cs="仿宋_GB2312"/>
          <w:bCs/>
          <w:sz w:val="32"/>
          <w:szCs w:val="32"/>
        </w:rPr>
        <w:t>用途专款专用，</w:t>
      </w:r>
      <w:r>
        <w:rPr>
          <w:rFonts w:hint="eastAsia" w:ascii="Times New Roman" w:hAnsi="Times New Roman" w:eastAsia="仿宋_GB2312" w:cs="仿宋_GB2312"/>
          <w:bCs/>
          <w:sz w:val="32"/>
          <w:szCs w:val="32"/>
          <w:lang w:val="en-US" w:eastAsia="zh-CN"/>
        </w:rPr>
        <w:t>各专项间独立核算，严禁混用。</w:t>
      </w:r>
      <w:r>
        <w:rPr>
          <w:rFonts w:hint="eastAsia" w:ascii="Times New Roman" w:hAnsi="Times New Roman" w:eastAsia="仿宋_GB2312" w:cs="仿宋_GB2312"/>
          <w:bCs/>
          <w:sz w:val="32"/>
          <w:szCs w:val="32"/>
        </w:rPr>
        <w:t>严格按照</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Times New Roman" w:hAnsi="Times New Roman" w:eastAsia="仿宋_GB2312" w:cs="仿宋_GB2312"/>
          <w:bCs/>
          <w:sz w:val="32"/>
          <w:szCs w:val="32"/>
          <w:lang w:val="en-US" w:eastAsia="zh-CN"/>
        </w:rPr>
        <w:t>期</w:t>
      </w:r>
      <w:r>
        <w:rPr>
          <w:rFonts w:hint="eastAsia" w:ascii="Times New Roman" w:hAnsi="Times New Roman" w:eastAsia="仿宋_GB2312" w:cs="仿宋_GB2312"/>
          <w:bCs/>
          <w:sz w:val="32"/>
          <w:szCs w:val="32"/>
        </w:rPr>
        <w:t>查看财务报表检查专项资金使用情况。</w:t>
      </w:r>
    </w:p>
    <w:p w14:paraId="32402E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6、运行成本和管理效率</w:t>
      </w:r>
    </w:p>
    <w:p w14:paraId="1EECC6D9">
      <w:pPr>
        <w:pStyle w:val="3"/>
        <w:ind w:firstLine="640" w:firstLineChars="200"/>
        <w:rPr>
          <w:rFonts w:hint="eastAsia"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sz w:val="32"/>
          <w:szCs w:val="32"/>
          <w:highlight w:val="none"/>
          <w:lang w:val="en-US" w:eastAsia="zh-CN"/>
        </w:rPr>
        <w:t>2024年，局机关全年预算金额为14794.67万元，实际支出金额为12316.93万元，其中基本支出1244.16万元、项目支出11072.77万元，年度预算执行率为83.25%，单位运行成本控制在年度预算金额内，资金周转利用效率高。</w:t>
      </w:r>
    </w:p>
    <w:p w14:paraId="680DC2D0">
      <w:pPr>
        <w:pStyle w:val="3"/>
        <w:keepNext w:val="0"/>
        <w:keepLines w:val="0"/>
        <w:pageBreakBefore w:val="0"/>
        <w:numPr>
          <w:ilvl w:val="0"/>
          <w:numId w:val="0"/>
        </w:numPr>
        <w:wordWrap/>
        <w:overflowPunct/>
        <w:topLinePunct w:val="0"/>
        <w:bidi w:val="0"/>
        <w:spacing w:line="600" w:lineRule="exact"/>
        <w:ind w:firstLine="643" w:firstLineChars="200"/>
        <w:jc w:val="left"/>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 w:cs="楷体"/>
          <w:b/>
          <w:bCs/>
          <w:color w:val="333333"/>
          <w:sz w:val="32"/>
          <w:szCs w:val="32"/>
          <w:highlight w:val="none"/>
          <w:shd w:val="clear" w:color="auto" w:fill="FFFFFF"/>
        </w:rPr>
        <w:t>评价结论</w:t>
      </w:r>
      <w:r>
        <w:rPr>
          <w:rFonts w:hint="eastAsia" w:ascii="Times New Roman" w:hAnsi="Times New Roman" w:eastAsia="楷体" w:cs="楷体"/>
          <w:b/>
          <w:bCs/>
          <w:color w:val="333333"/>
          <w:sz w:val="32"/>
          <w:szCs w:val="32"/>
          <w:highlight w:val="none"/>
          <w:shd w:val="clear" w:color="auto" w:fill="FFFFFF"/>
          <w:lang w:eastAsia="zh-CN"/>
        </w:rPr>
        <w:t>：</w:t>
      </w:r>
      <w:bookmarkStart w:id="0" w:name="_Toc2686_WPSOffice_Level2"/>
      <w:r>
        <w:rPr>
          <w:rFonts w:hint="eastAsia" w:ascii="Times New Roman" w:hAnsi="Times New Roman" w:eastAsia="仿宋_GB2312" w:cs="仿宋_GB2312"/>
          <w:sz w:val="32"/>
          <w:szCs w:val="32"/>
          <w:highlight w:val="none"/>
          <w:lang w:val="en-US" w:eastAsia="zh-CN"/>
        </w:rPr>
        <w:t>评价小组通过定量和定性分析</w:t>
      </w:r>
      <w:bookmarkEnd w:id="0"/>
      <w:r>
        <w:rPr>
          <w:rFonts w:hint="eastAsia" w:ascii="Times New Roman" w:hAnsi="Times New Roman" w:eastAsia="仿宋_GB2312" w:cs="仿宋_GB2312"/>
          <w:sz w:val="32"/>
          <w:szCs w:val="32"/>
          <w:highlight w:val="none"/>
          <w:lang w:val="en-US" w:eastAsia="zh-CN"/>
        </w:rPr>
        <w:t>2024年岳阳市城市管理和综合执法局本级整体支出，绩效评价最后得分为98.33分（具体评份明细见附件二），评价等级为“优”。</w:t>
      </w:r>
    </w:p>
    <w:p w14:paraId="286FAB59">
      <w:pPr>
        <w:pStyle w:val="3"/>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（四）绩效指标分析</w:t>
      </w:r>
    </w:p>
    <w:p w14:paraId="4FDE8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预算执行过程情况</w:t>
      </w:r>
    </w:p>
    <w:p w14:paraId="1BA60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预算执行过程指标分值为</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分，评价得分</w:t>
      </w:r>
      <w:r>
        <w:rPr>
          <w:rFonts w:hint="eastAsia" w:ascii="Times New Roman" w:hAnsi="Times New Roman" w:eastAsia="仿宋_GB2312" w:cs="仿宋_GB2312"/>
          <w:sz w:val="32"/>
          <w:szCs w:val="32"/>
          <w:lang w:val="en-US" w:eastAsia="zh-CN"/>
        </w:rPr>
        <w:t>8.33</w:t>
      </w:r>
      <w:r>
        <w:rPr>
          <w:rFonts w:hint="eastAsia" w:ascii="Times New Roman" w:hAnsi="Times New Roman" w:eastAsia="仿宋_GB2312" w:cs="仿宋_GB2312"/>
          <w:sz w:val="32"/>
          <w:szCs w:val="32"/>
        </w:rPr>
        <w:t>分，主要扣分原因为全年执行数</w:t>
      </w:r>
      <w:r>
        <w:rPr>
          <w:rFonts w:hint="eastAsia" w:ascii="Times New Roman" w:hAnsi="Times New Roman" w:eastAsia="仿宋_GB2312" w:cs="仿宋_GB2312"/>
          <w:sz w:val="32"/>
          <w:szCs w:val="32"/>
          <w:lang w:val="en-US" w:eastAsia="zh-CN"/>
        </w:rPr>
        <w:t>占全年预算数的比例为83.25%，少量公用经费和项目经费结余暂未支付</w:t>
      </w:r>
      <w:r>
        <w:rPr>
          <w:rFonts w:hint="eastAsia" w:ascii="Times New Roman" w:hAnsi="Times New Roman" w:eastAsia="仿宋_GB2312" w:cs="仿宋_GB2312"/>
          <w:sz w:val="32"/>
          <w:szCs w:val="32"/>
        </w:rPr>
        <w:t>。</w:t>
      </w:r>
    </w:p>
    <w:p w14:paraId="2BAAD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1" w:name="_Toc1611"/>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预算支出产出情况</w:t>
      </w:r>
      <w:bookmarkEnd w:id="1"/>
    </w:p>
    <w:p w14:paraId="3EB274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_GB2312" w:cs="仿宋_GB2312"/>
          <w:sz w:val="32"/>
          <w:szCs w:val="32"/>
        </w:rPr>
        <w:t>预算支出产出指标分值50分，评价得分</w:t>
      </w:r>
      <w:r>
        <w:rPr>
          <w:rFonts w:hint="eastAsia" w:ascii="Times New Roman" w:hAnsi="Times New Roman" w:eastAsia="仿宋_GB2312" w:cs="仿宋_GB2312"/>
          <w:sz w:val="32"/>
          <w:szCs w:val="32"/>
          <w:lang w:val="en-US" w:eastAsia="zh-CN"/>
        </w:rPr>
        <w:t>50</w:t>
      </w:r>
      <w:r>
        <w:rPr>
          <w:rFonts w:hint="eastAsia" w:ascii="Times New Roman" w:hAnsi="Times New Roman" w:eastAsia="仿宋_GB2312" w:cs="仿宋_GB2312"/>
          <w:sz w:val="32"/>
          <w:szCs w:val="32"/>
        </w:rPr>
        <w:t>分</w:t>
      </w:r>
      <w:r>
        <w:rPr>
          <w:rFonts w:hint="eastAsia" w:ascii="Times New Roman" w:hAnsi="Times New Roman" w:eastAsia="仿宋" w:cs="仿宋"/>
          <w:sz w:val="32"/>
          <w:szCs w:val="32"/>
          <w:lang w:val="en-US" w:eastAsia="zh-CN"/>
        </w:rPr>
        <w:t>。</w:t>
      </w:r>
    </w:p>
    <w:p w14:paraId="221E5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2" w:name="_Toc25059"/>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预算支出效益情况</w:t>
      </w:r>
      <w:bookmarkEnd w:id="2"/>
    </w:p>
    <w:p w14:paraId="29427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预算支出效益指标分值</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0分，评价得分3</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分。</w:t>
      </w:r>
    </w:p>
    <w:p w14:paraId="77CEB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4、服务对象</w:t>
      </w:r>
      <w:r>
        <w:rPr>
          <w:rFonts w:hint="eastAsia" w:ascii="Times New Roman" w:hAnsi="Times New Roman" w:eastAsia="仿宋_GB2312" w:cs="仿宋_GB2312"/>
          <w:sz w:val="32"/>
          <w:szCs w:val="32"/>
        </w:rPr>
        <w:t>满意度</w:t>
      </w:r>
      <w:r>
        <w:rPr>
          <w:rFonts w:hint="eastAsia" w:ascii="Times New Roman" w:hAnsi="Times New Roman" w:eastAsia="仿宋_GB2312" w:cs="仿宋_GB2312"/>
          <w:sz w:val="32"/>
          <w:szCs w:val="32"/>
          <w:lang w:val="en-US" w:eastAsia="zh-CN"/>
        </w:rPr>
        <w:t>情况</w:t>
      </w:r>
    </w:p>
    <w:p w14:paraId="7F6A9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仿宋_GB2312" w:cs="仿宋_GB2312"/>
          <w:sz w:val="32"/>
          <w:szCs w:val="32"/>
        </w:rPr>
        <w:t>预算支出</w:t>
      </w:r>
      <w:r>
        <w:rPr>
          <w:rFonts w:hint="eastAsia" w:ascii="Times New Roman" w:hAnsi="Times New Roman" w:eastAsia="仿宋_GB2312" w:cs="仿宋_GB2312"/>
          <w:sz w:val="32"/>
          <w:szCs w:val="32"/>
          <w:lang w:val="en-US" w:eastAsia="zh-CN"/>
        </w:rPr>
        <w:t>服务对象</w:t>
      </w:r>
      <w:r>
        <w:rPr>
          <w:rFonts w:hint="eastAsia" w:ascii="Times New Roman" w:hAnsi="Times New Roman" w:eastAsia="仿宋_GB2312" w:cs="仿宋_GB2312"/>
          <w:sz w:val="32"/>
          <w:szCs w:val="32"/>
        </w:rPr>
        <w:t>满意度指标分值</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0分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评价得分</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分。</w:t>
      </w:r>
    </w:p>
    <w:p w14:paraId="79818F46">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2DB07076">
      <w:pPr>
        <w:pStyle w:val="3"/>
        <w:numPr>
          <w:ilvl w:val="0"/>
          <w:numId w:val="5"/>
        </w:numPr>
        <w:ind w:firstLine="640" w:firstLineChars="200"/>
        <w:rPr>
          <w:rFonts w:hint="eastAsia" w:ascii="Times New Roman" w:hAnsi="Times New Roman"/>
          <w:lang w:val="en-US" w:eastAsia="zh-CN"/>
        </w:rPr>
      </w:pPr>
      <w:r>
        <w:rPr>
          <w:rFonts w:hint="eastAsia" w:ascii="Times New Roman" w:hAnsi="Times New Roman" w:eastAsia="仿宋" w:cs="仿宋"/>
          <w:sz w:val="32"/>
          <w:szCs w:val="32"/>
          <w:highlight w:val="none"/>
          <w:lang w:val="en-US" w:eastAsia="zh-CN"/>
        </w:rPr>
        <w:t>预算执行</w:t>
      </w:r>
      <w:r>
        <w:rPr>
          <w:rFonts w:hint="eastAsia" w:ascii="Times New Roman" w:hAnsi="Times New Roman" w:cs="仿宋"/>
          <w:sz w:val="32"/>
          <w:szCs w:val="32"/>
          <w:highlight w:val="none"/>
          <w:lang w:val="en-US" w:eastAsia="zh-CN"/>
        </w:rPr>
        <w:t>存在</w:t>
      </w:r>
      <w:r>
        <w:rPr>
          <w:rFonts w:hint="eastAsia" w:ascii="Times New Roman" w:hAnsi="Times New Roman" w:eastAsia="仿宋" w:cs="仿宋"/>
          <w:sz w:val="32"/>
          <w:szCs w:val="32"/>
          <w:highlight w:val="none"/>
          <w:lang w:val="en-US" w:eastAsia="zh-CN"/>
        </w:rPr>
        <w:t>偏差。202</w:t>
      </w:r>
      <w:r>
        <w:rPr>
          <w:rFonts w:hint="eastAsia" w:ascii="Times New Roman" w:hAnsi="Times New Roman" w:cs="仿宋"/>
          <w:sz w:val="32"/>
          <w:szCs w:val="32"/>
          <w:highlight w:val="none"/>
          <w:lang w:val="en-US" w:eastAsia="zh-CN"/>
        </w:rPr>
        <w:t>4</w:t>
      </w:r>
      <w:r>
        <w:rPr>
          <w:rFonts w:hint="eastAsia" w:ascii="Times New Roman" w:hAnsi="Times New Roman" w:eastAsia="仿宋" w:cs="仿宋"/>
          <w:sz w:val="32"/>
          <w:szCs w:val="32"/>
          <w:highlight w:val="none"/>
          <w:lang w:val="en-US" w:eastAsia="zh-CN"/>
        </w:rPr>
        <w:t>年年初预算数为2858.03万元，决算数为12316.93万元，</w:t>
      </w:r>
      <w:r>
        <w:rPr>
          <w:rFonts w:hint="eastAsia" w:ascii="Times New Roman" w:hAnsi="Times New Roman" w:eastAsia="仿宋_GB2312" w:cs="仿宋_GB2312"/>
          <w:sz w:val="32"/>
          <w:szCs w:val="32"/>
          <w:lang w:val="en-US" w:eastAsia="zh-CN"/>
        </w:rPr>
        <w:t>主要原因一方面系根据年中工作实际情况及时调整预算，另一方面也反映出部门间沟通不够，资金申请不够及时，预算编制不够全面、完整。</w:t>
      </w:r>
    </w:p>
    <w:p w14:paraId="08E3194C">
      <w:pPr>
        <w:pStyle w:val="4"/>
        <w:numPr>
          <w:ilvl w:val="0"/>
          <w:numId w:val="0"/>
        </w:numPr>
        <w:ind w:firstLine="640" w:firstLineChars="200"/>
        <w:rPr>
          <w:rFonts w:hint="default" w:ascii="Times New Roman" w:hAnsi="Times New Roman"/>
          <w:lang w:val="en-US" w:eastAsia="zh-CN"/>
        </w:rPr>
      </w:pPr>
      <w:r>
        <w:rPr>
          <w:rFonts w:hint="eastAsia" w:ascii="Times New Roman" w:hAnsi="Times New Roman" w:eastAsia="仿宋" w:cs="仿宋"/>
          <w:kern w:val="2"/>
          <w:sz w:val="32"/>
          <w:szCs w:val="32"/>
          <w:highlight w:val="none"/>
          <w:lang w:val="en-US" w:eastAsia="zh-CN" w:bidi="ar-SA"/>
        </w:rPr>
        <w:t>（二）政府采购管理有待加强。2024年政府采购年中追加预算金额较大，政府采购预算编制不够全面，同时出现了多次问题整改情况，主要问题涉及</w:t>
      </w:r>
      <w:r>
        <w:rPr>
          <w:rFonts w:hint="eastAsia" w:ascii="Times New Roman" w:hAnsi="Times New Roman" w:eastAsia="仿宋_GB2312" w:cs="仿宋_GB2312"/>
          <w:b w:val="0"/>
          <w:bCs w:val="0"/>
          <w:sz w:val="32"/>
          <w:szCs w:val="32"/>
          <w:lang w:val="en-US" w:eastAsia="zh-CN"/>
        </w:rPr>
        <w:t>采购实施计划中评标方法及标准未统一、资料缺失、部分流程</w:t>
      </w:r>
      <w:r>
        <w:rPr>
          <w:rFonts w:hint="eastAsia" w:ascii="Times New Roman" w:hAnsi="Times New Roman" w:eastAsia="仿宋" w:cs="仿宋"/>
          <w:kern w:val="2"/>
          <w:sz w:val="32"/>
          <w:szCs w:val="32"/>
          <w:highlight w:val="none"/>
          <w:lang w:val="en-US" w:eastAsia="zh-CN" w:bidi="ar-SA"/>
        </w:rPr>
        <w:t>不规范等问题。</w:t>
      </w:r>
    </w:p>
    <w:p w14:paraId="4C572AAB">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17B94B3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640" w:firstLineChars="200"/>
        <w:jc w:val="left"/>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（一）完善项目资金绩效管理</w:t>
      </w:r>
    </w:p>
    <w:p w14:paraId="38F24BEA">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 w:cs="仿宋"/>
          <w:kern w:val="2"/>
          <w:sz w:val="32"/>
          <w:szCs w:val="32"/>
          <w:highlight w:val="none"/>
          <w:lang w:val="en-US" w:eastAsia="zh-CN" w:bidi="ar-SA"/>
        </w:rPr>
        <w:t>强化事前评估。预算编制起始阶段按项目紧迫性和成本效益分析，对项目支出进行科学合理的优先级排序,针对项目的必要性、经济性、目标合理性、方案可行性等方面进行源头把控。</w:t>
      </w:r>
    </w:p>
    <w:p w14:paraId="25EDA049">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sz w:val="32"/>
          <w:szCs w:val="32"/>
          <w:highlight w:val="none"/>
        </w:rPr>
      </w:pPr>
      <w:r>
        <w:rPr>
          <w:rFonts w:hint="eastAsia" w:ascii="Times New Roman" w:hAnsi="Times New Roman" w:eastAsia="仿宋" w:cs="仿宋"/>
          <w:kern w:val="2"/>
          <w:sz w:val="32"/>
          <w:szCs w:val="32"/>
          <w:highlight w:val="none"/>
          <w:lang w:val="en-US" w:eastAsia="zh-CN" w:bidi="ar-SA"/>
        </w:rPr>
        <w:t>强化事中跟踪。预算执行中与业务科室协作开展事中绩效跟踪监控。围绕年初绩效目标，分析预算执行进度，监控财政资金的预计产出和执行效果，做到全覆盖、无死角，防止出现偏离绩效目标的现象。</w:t>
      </w:r>
      <w:r>
        <w:rPr>
          <w:rFonts w:hint="eastAsia" w:ascii="Times New Roman" w:hAnsi="Times New Roman" w:eastAsia="仿宋" w:cs="仿宋"/>
          <w:sz w:val="32"/>
          <w:szCs w:val="32"/>
          <w:highlight w:val="none"/>
        </w:rPr>
        <w:t>加强</w:t>
      </w:r>
      <w:r>
        <w:rPr>
          <w:rFonts w:hint="eastAsia" w:ascii="Times New Roman" w:hAnsi="Times New Roman" w:eastAsia="仿宋" w:cs="仿宋"/>
          <w:sz w:val="32"/>
          <w:szCs w:val="32"/>
          <w:highlight w:val="none"/>
          <w:lang w:val="en-US" w:eastAsia="zh-CN"/>
        </w:rPr>
        <w:t>各业务科室</w:t>
      </w:r>
      <w:r>
        <w:rPr>
          <w:rFonts w:hint="eastAsia" w:ascii="Times New Roman" w:hAnsi="Times New Roman" w:eastAsia="仿宋" w:cs="仿宋"/>
          <w:sz w:val="32"/>
          <w:szCs w:val="32"/>
          <w:highlight w:val="none"/>
        </w:rPr>
        <w:t>间沟通协调</w:t>
      </w:r>
      <w:r>
        <w:rPr>
          <w:rFonts w:hint="eastAsia" w:ascii="Times New Roman" w:hAnsi="Times New Roman" w:eastAsia="仿宋" w:cs="仿宋"/>
          <w:sz w:val="32"/>
          <w:szCs w:val="32"/>
          <w:highlight w:val="none"/>
          <w:lang w:val="en-US" w:eastAsia="zh-CN"/>
        </w:rPr>
        <w:t>，</w:t>
      </w:r>
      <w:r>
        <w:rPr>
          <w:rFonts w:hint="eastAsia" w:ascii="Times New Roman" w:hAnsi="Times New Roman" w:eastAsia="仿宋" w:cs="仿宋"/>
          <w:sz w:val="32"/>
          <w:szCs w:val="32"/>
          <w:highlight w:val="none"/>
        </w:rPr>
        <w:t>掌握</w:t>
      </w:r>
      <w:r>
        <w:rPr>
          <w:rFonts w:hint="eastAsia" w:ascii="Times New Roman" w:hAnsi="Times New Roman" w:eastAsia="仿宋" w:cs="仿宋"/>
          <w:sz w:val="32"/>
          <w:szCs w:val="32"/>
          <w:highlight w:val="none"/>
          <w:lang w:val="en-US" w:eastAsia="zh-CN"/>
        </w:rPr>
        <w:t>项目</w:t>
      </w:r>
      <w:r>
        <w:rPr>
          <w:rFonts w:hint="eastAsia" w:ascii="Times New Roman" w:hAnsi="Times New Roman" w:eastAsia="仿宋" w:cs="仿宋"/>
          <w:sz w:val="32"/>
          <w:szCs w:val="32"/>
          <w:highlight w:val="none"/>
        </w:rPr>
        <w:t>工作进度，</w:t>
      </w:r>
      <w:r>
        <w:rPr>
          <w:rFonts w:hint="eastAsia" w:ascii="Times New Roman" w:hAnsi="Times New Roman" w:eastAsia="仿宋" w:cs="仿宋"/>
          <w:sz w:val="32"/>
          <w:szCs w:val="32"/>
          <w:highlight w:val="none"/>
          <w:lang w:val="en-US" w:eastAsia="zh-CN"/>
        </w:rPr>
        <w:t>要求业务科室定期填报项目支出绩效自评表，按照项目实施进度和合同规定</w:t>
      </w:r>
      <w:r>
        <w:rPr>
          <w:rFonts w:hint="eastAsia" w:ascii="Times New Roman" w:hAnsi="Times New Roman" w:eastAsia="仿宋" w:cs="仿宋"/>
          <w:sz w:val="32"/>
          <w:szCs w:val="32"/>
          <w:highlight w:val="none"/>
        </w:rPr>
        <w:t>及时</w:t>
      </w:r>
      <w:r>
        <w:rPr>
          <w:rFonts w:hint="eastAsia" w:ascii="Times New Roman" w:hAnsi="Times New Roman" w:eastAsia="仿宋" w:cs="仿宋"/>
          <w:sz w:val="32"/>
          <w:szCs w:val="32"/>
          <w:highlight w:val="none"/>
          <w:lang w:val="en-US" w:eastAsia="zh-CN"/>
        </w:rPr>
        <w:t>跟进</w:t>
      </w:r>
      <w:r>
        <w:rPr>
          <w:rFonts w:hint="eastAsia" w:ascii="Times New Roman" w:hAnsi="Times New Roman" w:eastAsia="仿宋" w:cs="仿宋"/>
          <w:sz w:val="32"/>
          <w:szCs w:val="32"/>
          <w:highlight w:val="none"/>
        </w:rPr>
        <w:t>预算资金申请</w:t>
      </w:r>
      <w:r>
        <w:rPr>
          <w:rFonts w:hint="eastAsia" w:ascii="Times New Roman" w:hAnsi="Times New Roman" w:eastAsia="仿宋" w:cs="仿宋"/>
          <w:sz w:val="32"/>
          <w:szCs w:val="32"/>
          <w:highlight w:val="none"/>
          <w:lang w:val="en-US" w:eastAsia="zh-CN"/>
        </w:rPr>
        <w:t>和支付流程</w:t>
      </w:r>
      <w:r>
        <w:rPr>
          <w:rFonts w:hint="eastAsia" w:ascii="Times New Roman" w:hAnsi="Times New Roman" w:eastAsia="仿宋" w:cs="仿宋"/>
          <w:sz w:val="32"/>
          <w:szCs w:val="32"/>
          <w:highlight w:val="none"/>
        </w:rPr>
        <w:t>，进一步提高预算执行率。加强</w:t>
      </w:r>
      <w:r>
        <w:rPr>
          <w:rFonts w:hint="eastAsia" w:ascii="Times New Roman" w:hAnsi="Times New Roman" w:eastAsia="仿宋" w:cs="仿宋"/>
          <w:sz w:val="32"/>
          <w:szCs w:val="32"/>
          <w:highlight w:val="none"/>
          <w:lang w:val="en-US" w:eastAsia="zh-CN"/>
        </w:rPr>
        <w:t>单位部门间</w:t>
      </w:r>
      <w:r>
        <w:rPr>
          <w:rFonts w:hint="eastAsia" w:ascii="Times New Roman" w:hAnsi="Times New Roman" w:eastAsia="仿宋" w:cs="仿宋"/>
          <w:sz w:val="32"/>
          <w:szCs w:val="32"/>
          <w:highlight w:val="none"/>
        </w:rPr>
        <w:t>沟通与协作，</w:t>
      </w:r>
      <w:r>
        <w:rPr>
          <w:rFonts w:hint="eastAsia" w:ascii="Times New Roman" w:hAnsi="Times New Roman" w:eastAsia="仿宋" w:cs="仿宋"/>
          <w:sz w:val="32"/>
          <w:szCs w:val="32"/>
          <w:highlight w:val="none"/>
          <w:lang w:val="en-US" w:eastAsia="zh-CN"/>
        </w:rPr>
        <w:t>根据</w:t>
      </w:r>
      <w:r>
        <w:rPr>
          <w:rFonts w:hint="eastAsia" w:ascii="Times New Roman" w:hAnsi="Times New Roman" w:eastAsia="仿宋" w:cs="仿宋"/>
          <w:sz w:val="32"/>
          <w:szCs w:val="32"/>
          <w:highlight w:val="none"/>
        </w:rPr>
        <w:t>项目实施进度及时</w:t>
      </w:r>
      <w:r>
        <w:rPr>
          <w:rFonts w:hint="eastAsia" w:ascii="Times New Roman" w:hAnsi="Times New Roman" w:eastAsia="仿宋" w:cs="仿宋"/>
          <w:sz w:val="32"/>
          <w:szCs w:val="32"/>
          <w:highlight w:val="none"/>
          <w:lang w:val="en-US" w:eastAsia="zh-CN"/>
        </w:rPr>
        <w:t>向</w:t>
      </w:r>
      <w:r>
        <w:rPr>
          <w:rFonts w:hint="eastAsia" w:ascii="Times New Roman" w:hAnsi="Times New Roman" w:eastAsia="仿宋" w:cs="仿宋"/>
          <w:sz w:val="32"/>
          <w:szCs w:val="32"/>
          <w:highlight w:val="none"/>
        </w:rPr>
        <w:t>财政部门</w:t>
      </w:r>
      <w:r>
        <w:rPr>
          <w:rFonts w:hint="eastAsia" w:ascii="Times New Roman" w:hAnsi="Times New Roman" w:eastAsia="仿宋" w:cs="仿宋"/>
          <w:sz w:val="32"/>
          <w:szCs w:val="32"/>
          <w:highlight w:val="none"/>
          <w:lang w:val="en-US" w:eastAsia="zh-CN"/>
        </w:rPr>
        <w:t>申请</w:t>
      </w:r>
      <w:r>
        <w:rPr>
          <w:rFonts w:hint="eastAsia" w:ascii="Times New Roman" w:hAnsi="Times New Roman" w:eastAsia="仿宋" w:cs="仿宋"/>
          <w:sz w:val="32"/>
          <w:szCs w:val="32"/>
          <w:highlight w:val="none"/>
        </w:rPr>
        <w:t>预算资金，提高资金支付效率。</w:t>
      </w:r>
    </w:p>
    <w:p w14:paraId="051820B2">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sz w:val="32"/>
          <w:szCs w:val="32"/>
          <w:highlight w:val="none"/>
        </w:rPr>
      </w:pPr>
      <w:r>
        <w:rPr>
          <w:rFonts w:hint="eastAsia" w:ascii="Times New Roman" w:hAnsi="Times New Roman" w:eastAsia="仿宋" w:cs="仿宋"/>
          <w:sz w:val="32"/>
          <w:szCs w:val="32"/>
          <w:highlight w:val="none"/>
        </w:rPr>
        <w:t>强化事后评价</w:t>
      </w:r>
      <w:r>
        <w:rPr>
          <w:rFonts w:hint="eastAsia" w:ascii="Times New Roman" w:hAnsi="Times New Roman" w:eastAsia="仿宋" w:cs="仿宋"/>
          <w:sz w:val="32"/>
          <w:szCs w:val="32"/>
          <w:highlight w:val="none"/>
          <w:lang w:eastAsia="zh-CN"/>
        </w:rPr>
        <w:t>。将绩效目标的编报质量、绩效运行监控的实际情况及绩效评价的最终结果，作为</w:t>
      </w:r>
      <w:r>
        <w:rPr>
          <w:rFonts w:hint="eastAsia" w:ascii="Times New Roman" w:hAnsi="Times New Roman" w:eastAsia="仿宋" w:cs="仿宋"/>
          <w:sz w:val="32"/>
          <w:szCs w:val="32"/>
          <w:highlight w:val="none"/>
          <w:lang w:val="en-US" w:eastAsia="zh-CN"/>
        </w:rPr>
        <w:t>下一</w:t>
      </w:r>
      <w:r>
        <w:rPr>
          <w:rFonts w:hint="eastAsia" w:ascii="Times New Roman" w:hAnsi="Times New Roman" w:eastAsia="仿宋" w:cs="仿宋"/>
          <w:sz w:val="32"/>
          <w:szCs w:val="32"/>
          <w:highlight w:val="none"/>
          <w:lang w:eastAsia="zh-CN"/>
        </w:rPr>
        <w:t>年度预算安排和政策调整的参考依据，确保财政资源的有效配置和政策的精准实施。</w:t>
      </w:r>
    </w:p>
    <w:p w14:paraId="3BB744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b w:val="0"/>
          <w:bCs w:val="0"/>
          <w:sz w:val="32"/>
          <w:szCs w:val="32"/>
          <w:lang w:val="en-US" w:eastAsia="zh-CN"/>
        </w:rPr>
        <w:t>（二）提高政府采购管理水平。制定政府采购相关政策、法律法规、业务知识的培训计划，组织开展业务培训，提高工作人员业务水平。切实履行政府采购主体责任，严格按照政府采购相关法律法规进行采购，避免再次出现类似问题。严格代理机构选取标准，严把政府采购审核，确保招投标程序合法合规、公平公正。</w:t>
      </w:r>
    </w:p>
    <w:p w14:paraId="6DAC0EC9">
      <w:pPr>
        <w:keepNext w:val="0"/>
        <w:keepLines w:val="0"/>
        <w:pageBreakBefore w:val="0"/>
        <w:widowControl/>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1B32C07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rPr>
      </w:pPr>
      <w:r>
        <w:rPr>
          <w:rFonts w:hint="eastAsia" w:ascii="Times New Roman" w:hAnsi="Times New Roman" w:eastAsia="仿宋_GB2312" w:cs="仿宋_GB2312"/>
          <w:b w:val="0"/>
          <w:bCs w:val="0"/>
          <w:sz w:val="32"/>
          <w:szCs w:val="32"/>
        </w:rPr>
        <w:t>部门整体支出绩效自评结果</w:t>
      </w:r>
      <w:r>
        <w:rPr>
          <w:rFonts w:hint="eastAsia" w:ascii="Times New Roman" w:hAnsi="Times New Roman"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p>
    <w:p w14:paraId="1485B54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p>
    <w:p w14:paraId="2B424D3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p>
    <w:p w14:paraId="56E369C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报告附件：</w:t>
      </w:r>
    </w:p>
    <w:p w14:paraId="3B3CF1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部门整体支出绩效评价基础数据表</w:t>
      </w:r>
    </w:p>
    <w:p w14:paraId="1562874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部门整体支出绩效自评表</w:t>
      </w:r>
    </w:p>
    <w:p w14:paraId="638ACA9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项目支出绩效自评表</w:t>
      </w:r>
      <w:bookmarkStart w:id="5" w:name="_GoBack"/>
      <w:r>
        <w:rPr>
          <w:rFonts w:hint="eastAsia" w:ascii="Times New Roman" w:hAnsi="Times New Roman" w:eastAsia="仿宋_GB2312" w:cs="仿宋_GB2312"/>
          <w:sz w:val="32"/>
          <w:szCs w:val="32"/>
          <w:highlight w:val="none"/>
        </w:rPr>
        <w:t>（一个一级项目支出一张表）</w:t>
      </w:r>
      <w:bookmarkEnd w:id="5"/>
    </w:p>
    <w:p w14:paraId="52D66BB2">
      <w:pP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rPr>
        <w:br w:type="page"/>
      </w:r>
    </w:p>
    <w:p w14:paraId="5C603116">
      <w:pPr>
        <w:spacing w:after="0" w:afterLines="0" w:line="500" w:lineRule="exact"/>
        <w:ind w:firstLine="320" w:firstLineChars="100"/>
        <w:jc w:val="left"/>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eastAsia="zh-CN"/>
        </w:rPr>
        <w:t>附件</w:t>
      </w:r>
      <w:r>
        <w:rPr>
          <w:rFonts w:hint="eastAsia" w:ascii="Times New Roman" w:hAnsi="Times New Roman" w:eastAsia="黑体" w:cs="黑体"/>
          <w:sz w:val="32"/>
          <w:szCs w:val="32"/>
          <w:highlight w:val="none"/>
          <w:lang w:val="en-US" w:eastAsia="zh-CN"/>
        </w:rPr>
        <w:t>1</w:t>
      </w:r>
    </w:p>
    <w:p w14:paraId="06AB0FC5">
      <w:pPr>
        <w:spacing w:after="0" w:afterLines="0" w:line="240" w:lineRule="auto"/>
        <w:ind w:firstLine="320" w:firstLineChars="100"/>
        <w:jc w:val="left"/>
        <w:rPr>
          <w:rFonts w:hint="eastAsia" w:ascii="Times New Roman" w:hAnsi="Times New Roman" w:eastAsia="黑体" w:cs="黑体"/>
          <w:sz w:val="32"/>
          <w:szCs w:val="32"/>
          <w:highlight w:val="none"/>
          <w:lang w:val="en-US" w:eastAsia="zh-CN"/>
        </w:rPr>
      </w:pPr>
    </w:p>
    <w:p w14:paraId="455D983F">
      <w:pPr>
        <w:spacing w:after="120" w:afterLines="50" w:line="600" w:lineRule="exact"/>
        <w:jc w:val="center"/>
        <w:rPr>
          <w:rFonts w:hint="eastAsia" w:ascii="Times New Roman" w:hAnsi="Times New Roman" w:eastAsia="方正小标宋简体" w:cs="方正小标宋简体"/>
          <w:sz w:val="24"/>
          <w:highlight w:val="none"/>
        </w:rPr>
      </w:pPr>
      <w:r>
        <w:rPr>
          <w:rFonts w:hint="eastAsia" w:ascii="Times New Roman" w:hAnsi="Times New Roman" w:eastAsia="方正小标宋简体" w:cs="方正小标宋简体"/>
          <w:sz w:val="36"/>
          <w:szCs w:val="36"/>
          <w:highlight w:val="none"/>
        </w:rPr>
        <w:t>202</w:t>
      </w:r>
      <w:r>
        <w:rPr>
          <w:rFonts w:hint="eastAsia" w:ascii="Times New Roman" w:hAnsi="Times New Roman" w:eastAsia="方正小标宋简体" w:cs="方正小标宋简体"/>
          <w:sz w:val="36"/>
          <w:szCs w:val="36"/>
          <w:highlight w:val="none"/>
          <w:lang w:val="en-US" w:eastAsia="zh-CN"/>
        </w:rPr>
        <w:t>4</w:t>
      </w:r>
      <w:r>
        <w:rPr>
          <w:rFonts w:hint="eastAsia" w:ascii="Times New Roman" w:hAnsi="Times New Roman"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46B65DAE">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3FB6B1A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55E4537D">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FD56DF8">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182BDD3">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控制率</w:t>
            </w:r>
          </w:p>
        </w:tc>
      </w:tr>
      <w:tr w14:paraId="70F0122F">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91D8E61">
            <w:pPr>
              <w:widowControl/>
              <w:spacing w:line="360" w:lineRule="exact"/>
              <w:jc w:val="left"/>
              <w:rPr>
                <w:rFonts w:hint="eastAsia" w:ascii="Times New Roman" w:hAnsi="Times New Roman"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2CF58BD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58</w:t>
            </w: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293B401C">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50</w:t>
            </w:r>
          </w:p>
        </w:tc>
        <w:tc>
          <w:tcPr>
            <w:tcW w:w="2041" w:type="dxa"/>
            <w:gridSpan w:val="2"/>
            <w:tcBorders>
              <w:top w:val="single" w:color="auto" w:sz="4" w:space="0"/>
              <w:left w:val="nil"/>
              <w:bottom w:val="single" w:color="auto" w:sz="4" w:space="0"/>
              <w:right w:val="single" w:color="auto" w:sz="4" w:space="0"/>
            </w:tcBorders>
            <w:noWrap w:val="0"/>
            <w:vAlign w:val="center"/>
          </w:tcPr>
          <w:p w14:paraId="417A57D5">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86.21%</w:t>
            </w:r>
            <w:r>
              <w:rPr>
                <w:rFonts w:hint="eastAsia" w:ascii="Times New Roman" w:hAnsi="Times New Roman" w:eastAsia="仿宋_GB2312" w:cs="仿宋_GB2312"/>
                <w:sz w:val="20"/>
                <w:szCs w:val="20"/>
                <w:highlight w:val="none"/>
              </w:rPr>
              <w:t>　</w:t>
            </w:r>
          </w:p>
        </w:tc>
      </w:tr>
      <w:tr w14:paraId="77C7925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7BEB51">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7DB026D3">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3</w:t>
            </w:r>
            <w:r>
              <w:rPr>
                <w:rFonts w:hint="eastAsia" w:ascii="Times New Roman" w:hAnsi="Times New Roman"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B99DF7E">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303DF990">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年决算数</w:t>
            </w:r>
          </w:p>
        </w:tc>
      </w:tr>
      <w:tr w14:paraId="2D0C799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3883C9">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B922624">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13.48</w:t>
            </w:r>
          </w:p>
        </w:tc>
        <w:tc>
          <w:tcPr>
            <w:tcW w:w="2240" w:type="dxa"/>
            <w:gridSpan w:val="2"/>
            <w:tcBorders>
              <w:top w:val="single" w:color="auto" w:sz="4" w:space="0"/>
              <w:left w:val="nil"/>
              <w:bottom w:val="single" w:color="auto" w:sz="4" w:space="0"/>
              <w:right w:val="single" w:color="000000" w:sz="4" w:space="0"/>
            </w:tcBorders>
            <w:noWrap w:val="0"/>
            <w:vAlign w:val="center"/>
          </w:tcPr>
          <w:p w14:paraId="45A6DC55">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437C920E">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9.88</w:t>
            </w:r>
            <w:r>
              <w:rPr>
                <w:rFonts w:hint="eastAsia" w:ascii="Times New Roman" w:hAnsi="Times New Roman" w:eastAsia="仿宋_GB2312" w:cs="仿宋_GB2312"/>
                <w:sz w:val="20"/>
                <w:szCs w:val="20"/>
                <w:highlight w:val="none"/>
              </w:rPr>
              <w:t>　</w:t>
            </w:r>
          </w:p>
        </w:tc>
      </w:tr>
      <w:tr w14:paraId="4B2DBF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B1A543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D488AF">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lang w:val="en-US" w:eastAsia="zh-CN"/>
              </w:rPr>
              <w:t>11.03</w:t>
            </w: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A2C13A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FD742B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8.47</w:t>
            </w:r>
            <w:r>
              <w:rPr>
                <w:rFonts w:hint="eastAsia" w:ascii="Times New Roman" w:hAnsi="Times New Roman" w:eastAsia="仿宋_GB2312" w:cs="仿宋_GB2312"/>
                <w:sz w:val="20"/>
                <w:szCs w:val="20"/>
                <w:highlight w:val="none"/>
              </w:rPr>
              <w:t>　</w:t>
            </w:r>
          </w:p>
        </w:tc>
      </w:tr>
      <w:tr w14:paraId="45C9670B">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39A5DC">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A743B13">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6F47BC4D">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07928E4">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r>
      <w:tr w14:paraId="2553BF5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A07B6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22DD894">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11.03</w:t>
            </w:r>
          </w:p>
        </w:tc>
        <w:tc>
          <w:tcPr>
            <w:tcW w:w="2240" w:type="dxa"/>
            <w:gridSpan w:val="2"/>
            <w:tcBorders>
              <w:top w:val="single" w:color="auto" w:sz="4" w:space="0"/>
              <w:left w:val="nil"/>
              <w:bottom w:val="single" w:color="auto" w:sz="4" w:space="0"/>
              <w:right w:val="single" w:color="000000" w:sz="4" w:space="0"/>
            </w:tcBorders>
            <w:noWrap w:val="0"/>
            <w:vAlign w:val="center"/>
          </w:tcPr>
          <w:p w14:paraId="3398E682">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2B8925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8.47</w:t>
            </w:r>
            <w:r>
              <w:rPr>
                <w:rFonts w:hint="eastAsia" w:ascii="Times New Roman" w:hAnsi="Times New Roman" w:eastAsia="仿宋_GB2312" w:cs="仿宋_GB2312"/>
                <w:sz w:val="20"/>
                <w:szCs w:val="20"/>
                <w:highlight w:val="none"/>
              </w:rPr>
              <w:t>　</w:t>
            </w:r>
          </w:p>
        </w:tc>
      </w:tr>
      <w:tr w14:paraId="0643530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AED35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53C5599">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D35F1D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FA2AFD5">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r>
      <w:tr w14:paraId="12663EC9">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BFA9A9">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47E4D7BF">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2.45</w:t>
            </w:r>
          </w:p>
        </w:tc>
        <w:tc>
          <w:tcPr>
            <w:tcW w:w="2240" w:type="dxa"/>
            <w:gridSpan w:val="2"/>
            <w:tcBorders>
              <w:top w:val="single" w:color="auto" w:sz="4" w:space="0"/>
              <w:left w:val="nil"/>
              <w:bottom w:val="single" w:color="auto" w:sz="4" w:space="0"/>
              <w:right w:val="single" w:color="000000" w:sz="4" w:space="0"/>
            </w:tcBorders>
            <w:noWrap w:val="0"/>
            <w:vAlign w:val="center"/>
          </w:tcPr>
          <w:p w14:paraId="544B1BD7">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2</w:t>
            </w:r>
            <w:r>
              <w:rPr>
                <w:rFonts w:hint="eastAsia" w:ascii="Times New Roman" w:hAnsi="Times New Roman"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0BEFFCB">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1.41</w:t>
            </w:r>
            <w:r>
              <w:rPr>
                <w:rFonts w:hint="eastAsia" w:ascii="Times New Roman" w:hAnsi="Times New Roman" w:eastAsia="仿宋_GB2312" w:cs="仿宋_GB2312"/>
                <w:color w:val="auto"/>
                <w:sz w:val="20"/>
                <w:szCs w:val="20"/>
                <w:highlight w:val="none"/>
              </w:rPr>
              <w:t>　</w:t>
            </w:r>
          </w:p>
        </w:tc>
      </w:tr>
      <w:tr w14:paraId="4D2FA7D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F3FB76">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3B0C50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8598.48</w:t>
            </w:r>
            <w:r>
              <w:rPr>
                <w:rFonts w:hint="eastAsia" w:ascii="Times New Roman" w:hAnsi="Times New Roman"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AA23455">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11082.31</w:t>
            </w:r>
          </w:p>
        </w:tc>
        <w:tc>
          <w:tcPr>
            <w:tcW w:w="2041" w:type="dxa"/>
            <w:gridSpan w:val="2"/>
            <w:tcBorders>
              <w:top w:val="single" w:color="auto" w:sz="4" w:space="0"/>
              <w:left w:val="nil"/>
              <w:bottom w:val="single" w:color="auto" w:sz="4" w:space="0"/>
              <w:right w:val="single" w:color="000000" w:sz="4" w:space="0"/>
            </w:tcBorders>
            <w:noWrap w:val="0"/>
            <w:vAlign w:val="center"/>
          </w:tcPr>
          <w:p w14:paraId="5958D9FD">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11072.77</w:t>
            </w:r>
          </w:p>
        </w:tc>
      </w:tr>
      <w:tr w14:paraId="2E553E0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23A95F">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8B5D91C">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700.08</w:t>
            </w:r>
          </w:p>
        </w:tc>
        <w:tc>
          <w:tcPr>
            <w:tcW w:w="2240" w:type="dxa"/>
            <w:gridSpan w:val="2"/>
            <w:tcBorders>
              <w:top w:val="single" w:color="auto" w:sz="4" w:space="0"/>
              <w:left w:val="nil"/>
              <w:bottom w:val="single" w:color="auto" w:sz="4" w:space="0"/>
              <w:right w:val="single" w:color="000000" w:sz="4" w:space="0"/>
            </w:tcBorders>
            <w:noWrap w:val="0"/>
            <w:vAlign w:val="center"/>
          </w:tcPr>
          <w:p w14:paraId="49AE0469">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54.19</w:t>
            </w:r>
          </w:p>
        </w:tc>
        <w:tc>
          <w:tcPr>
            <w:tcW w:w="2041" w:type="dxa"/>
            <w:gridSpan w:val="2"/>
            <w:tcBorders>
              <w:top w:val="single" w:color="auto" w:sz="4" w:space="0"/>
              <w:left w:val="nil"/>
              <w:bottom w:val="single" w:color="auto" w:sz="4" w:space="0"/>
              <w:right w:val="single" w:color="000000" w:sz="4" w:space="0"/>
            </w:tcBorders>
            <w:noWrap w:val="0"/>
            <w:vAlign w:val="center"/>
          </w:tcPr>
          <w:p w14:paraId="611ECDD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54.19</w:t>
            </w:r>
          </w:p>
        </w:tc>
      </w:tr>
      <w:tr w14:paraId="2A93672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F6E044">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DFE3B7C">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193.48</w:t>
            </w:r>
          </w:p>
        </w:tc>
        <w:tc>
          <w:tcPr>
            <w:tcW w:w="2240" w:type="dxa"/>
            <w:gridSpan w:val="2"/>
            <w:tcBorders>
              <w:top w:val="single" w:color="auto" w:sz="4" w:space="0"/>
              <w:left w:val="nil"/>
              <w:bottom w:val="single" w:color="auto" w:sz="4" w:space="0"/>
              <w:right w:val="single" w:color="000000" w:sz="4" w:space="0"/>
            </w:tcBorders>
            <w:noWrap w:val="0"/>
            <w:vAlign w:val="center"/>
          </w:tcPr>
          <w:p w14:paraId="0E02F922">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95.74</w:t>
            </w:r>
          </w:p>
        </w:tc>
        <w:tc>
          <w:tcPr>
            <w:tcW w:w="2041" w:type="dxa"/>
            <w:gridSpan w:val="2"/>
            <w:tcBorders>
              <w:top w:val="single" w:color="auto" w:sz="4" w:space="0"/>
              <w:left w:val="nil"/>
              <w:bottom w:val="single" w:color="auto" w:sz="4" w:space="0"/>
              <w:right w:val="single" w:color="000000" w:sz="4" w:space="0"/>
            </w:tcBorders>
            <w:noWrap w:val="0"/>
            <w:vAlign w:val="center"/>
          </w:tcPr>
          <w:p w14:paraId="785401C9">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86.20</w:t>
            </w:r>
          </w:p>
        </w:tc>
      </w:tr>
      <w:tr w14:paraId="4B17C3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A74617">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3、</w:t>
            </w:r>
            <w:r>
              <w:rPr>
                <w:rFonts w:hint="eastAsia" w:ascii="Times New Roman" w:hAnsi="Times New Roman" w:eastAsia="仿宋_GB2312" w:cs="仿宋_GB2312"/>
                <w:color w:val="auto"/>
                <w:sz w:val="20"/>
                <w:szCs w:val="20"/>
                <w:highlight w:val="none"/>
                <w:lang w:eastAsia="zh-CN"/>
              </w:rPr>
              <w:t>市级</w:t>
            </w:r>
            <w:r>
              <w:rPr>
                <w:rFonts w:hint="eastAsia" w:ascii="Times New Roman" w:hAnsi="Times New Roman" w:eastAsia="仿宋_GB2312" w:cs="仿宋_GB2312"/>
                <w:color w:val="auto"/>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283CF2F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7704.92</w:t>
            </w:r>
          </w:p>
        </w:tc>
        <w:tc>
          <w:tcPr>
            <w:tcW w:w="2240" w:type="dxa"/>
            <w:gridSpan w:val="2"/>
            <w:tcBorders>
              <w:top w:val="single" w:color="auto" w:sz="4" w:space="0"/>
              <w:left w:val="nil"/>
              <w:bottom w:val="single" w:color="auto" w:sz="4" w:space="0"/>
              <w:right w:val="single" w:color="000000" w:sz="4" w:space="0"/>
            </w:tcBorders>
            <w:noWrap w:val="0"/>
            <w:vAlign w:val="center"/>
          </w:tcPr>
          <w:p w14:paraId="2A04D250">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10932.38</w:t>
            </w:r>
          </w:p>
        </w:tc>
        <w:tc>
          <w:tcPr>
            <w:tcW w:w="2041" w:type="dxa"/>
            <w:gridSpan w:val="2"/>
            <w:tcBorders>
              <w:top w:val="single" w:color="auto" w:sz="4" w:space="0"/>
              <w:left w:val="nil"/>
              <w:bottom w:val="single" w:color="auto" w:sz="4" w:space="0"/>
              <w:right w:val="single" w:color="000000" w:sz="4" w:space="0"/>
            </w:tcBorders>
            <w:noWrap w:val="0"/>
            <w:vAlign w:val="center"/>
          </w:tcPr>
          <w:p w14:paraId="6517C54F">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10932.38</w:t>
            </w:r>
          </w:p>
        </w:tc>
      </w:tr>
      <w:tr w14:paraId="29B81338">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FF13A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蛇皮套和三大湖整治</w:t>
            </w:r>
          </w:p>
        </w:tc>
        <w:tc>
          <w:tcPr>
            <w:tcW w:w="2038" w:type="dxa"/>
            <w:gridSpan w:val="2"/>
            <w:tcBorders>
              <w:top w:val="single" w:color="auto" w:sz="4" w:space="0"/>
              <w:left w:val="nil"/>
              <w:bottom w:val="single" w:color="auto" w:sz="4" w:space="0"/>
              <w:right w:val="single" w:color="000000" w:sz="4" w:space="0"/>
            </w:tcBorders>
            <w:noWrap w:val="0"/>
            <w:vAlign w:val="center"/>
          </w:tcPr>
          <w:p w14:paraId="45A2776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3244.20</w:t>
            </w:r>
          </w:p>
        </w:tc>
        <w:tc>
          <w:tcPr>
            <w:tcW w:w="2240" w:type="dxa"/>
            <w:gridSpan w:val="2"/>
            <w:tcBorders>
              <w:top w:val="single" w:color="auto" w:sz="4" w:space="0"/>
              <w:left w:val="nil"/>
              <w:bottom w:val="single" w:color="auto" w:sz="4" w:space="0"/>
              <w:right w:val="single" w:color="000000" w:sz="4" w:space="0"/>
            </w:tcBorders>
            <w:noWrap w:val="0"/>
            <w:vAlign w:val="center"/>
          </w:tcPr>
          <w:p w14:paraId="79D7BC02">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3328.19</w:t>
            </w:r>
          </w:p>
        </w:tc>
        <w:tc>
          <w:tcPr>
            <w:tcW w:w="2041" w:type="dxa"/>
            <w:gridSpan w:val="2"/>
            <w:tcBorders>
              <w:top w:val="single" w:color="auto" w:sz="4" w:space="0"/>
              <w:left w:val="nil"/>
              <w:bottom w:val="single" w:color="auto" w:sz="4" w:space="0"/>
              <w:right w:val="single" w:color="000000" w:sz="4" w:space="0"/>
            </w:tcBorders>
            <w:noWrap w:val="0"/>
            <w:vAlign w:val="center"/>
          </w:tcPr>
          <w:p w14:paraId="457990B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3328.19</w:t>
            </w:r>
          </w:p>
        </w:tc>
      </w:tr>
      <w:tr w14:paraId="543E49C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19BF50">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市城区主要道路人行道海绵城市生态提质改造项目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7F2B1828">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9476DA8">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1742.5</w:t>
            </w:r>
          </w:p>
        </w:tc>
        <w:tc>
          <w:tcPr>
            <w:tcW w:w="2041" w:type="dxa"/>
            <w:gridSpan w:val="2"/>
            <w:tcBorders>
              <w:top w:val="single" w:color="auto" w:sz="4" w:space="0"/>
              <w:left w:val="nil"/>
              <w:bottom w:val="single" w:color="auto" w:sz="4" w:space="0"/>
              <w:right w:val="single" w:color="000000" w:sz="4" w:space="0"/>
            </w:tcBorders>
            <w:noWrap w:val="0"/>
            <w:vAlign w:val="center"/>
          </w:tcPr>
          <w:p w14:paraId="57946D4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1742.5</w:t>
            </w:r>
          </w:p>
        </w:tc>
      </w:tr>
      <w:tr w14:paraId="18DAF8A8">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4F59D4">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大气污染防治与餐饮油烟</w:t>
            </w:r>
          </w:p>
          <w:p w14:paraId="5E9AC23F">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管控工作经费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09978E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E07D37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87.7</w:t>
            </w:r>
          </w:p>
        </w:tc>
        <w:tc>
          <w:tcPr>
            <w:tcW w:w="2041" w:type="dxa"/>
            <w:gridSpan w:val="2"/>
            <w:tcBorders>
              <w:top w:val="single" w:color="auto" w:sz="4" w:space="0"/>
              <w:left w:val="nil"/>
              <w:bottom w:val="single" w:color="auto" w:sz="4" w:space="0"/>
              <w:right w:val="single" w:color="000000" w:sz="4" w:space="0"/>
            </w:tcBorders>
            <w:noWrap w:val="0"/>
            <w:vAlign w:val="center"/>
          </w:tcPr>
          <w:p w14:paraId="2E3B30E3">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87.7</w:t>
            </w:r>
          </w:p>
        </w:tc>
      </w:tr>
      <w:tr w14:paraId="0C85076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588625">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市城区生活垃圾分类工作经费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27A4D87">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90.69</w:t>
            </w:r>
          </w:p>
        </w:tc>
        <w:tc>
          <w:tcPr>
            <w:tcW w:w="2240" w:type="dxa"/>
            <w:gridSpan w:val="2"/>
            <w:tcBorders>
              <w:top w:val="single" w:color="auto" w:sz="4" w:space="0"/>
              <w:left w:val="nil"/>
              <w:bottom w:val="single" w:color="auto" w:sz="4" w:space="0"/>
              <w:right w:val="single" w:color="000000" w:sz="4" w:space="0"/>
            </w:tcBorders>
            <w:noWrap w:val="0"/>
            <w:vAlign w:val="center"/>
          </w:tcPr>
          <w:p w14:paraId="6578D7D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301.22</w:t>
            </w:r>
          </w:p>
        </w:tc>
        <w:tc>
          <w:tcPr>
            <w:tcW w:w="2041" w:type="dxa"/>
            <w:gridSpan w:val="2"/>
            <w:tcBorders>
              <w:top w:val="single" w:color="auto" w:sz="4" w:space="0"/>
              <w:left w:val="nil"/>
              <w:bottom w:val="single" w:color="auto" w:sz="4" w:space="0"/>
              <w:right w:val="single" w:color="000000" w:sz="4" w:space="0"/>
            </w:tcBorders>
            <w:noWrap w:val="0"/>
            <w:vAlign w:val="center"/>
          </w:tcPr>
          <w:p w14:paraId="2B100F8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301.22</w:t>
            </w:r>
          </w:p>
        </w:tc>
      </w:tr>
      <w:tr w14:paraId="26790F8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1354F2">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rPr>
              <w:t>城管系统考评经费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92B15CD">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125.41</w:t>
            </w:r>
          </w:p>
        </w:tc>
        <w:tc>
          <w:tcPr>
            <w:tcW w:w="2240" w:type="dxa"/>
            <w:gridSpan w:val="2"/>
            <w:tcBorders>
              <w:top w:val="single" w:color="auto" w:sz="4" w:space="0"/>
              <w:left w:val="nil"/>
              <w:bottom w:val="single" w:color="auto" w:sz="4" w:space="0"/>
              <w:right w:val="single" w:color="000000" w:sz="4" w:space="0"/>
            </w:tcBorders>
            <w:noWrap w:val="0"/>
            <w:vAlign w:val="center"/>
          </w:tcPr>
          <w:p w14:paraId="3A60D499">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131.78</w:t>
            </w:r>
          </w:p>
        </w:tc>
        <w:tc>
          <w:tcPr>
            <w:tcW w:w="2041" w:type="dxa"/>
            <w:gridSpan w:val="2"/>
            <w:tcBorders>
              <w:top w:val="single" w:color="auto" w:sz="4" w:space="0"/>
              <w:left w:val="nil"/>
              <w:bottom w:val="single" w:color="auto" w:sz="4" w:space="0"/>
              <w:right w:val="single" w:color="000000" w:sz="4" w:space="0"/>
            </w:tcBorders>
            <w:noWrap w:val="0"/>
            <w:vAlign w:val="center"/>
          </w:tcPr>
          <w:p w14:paraId="1B98E0F0">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131.78</w:t>
            </w:r>
          </w:p>
        </w:tc>
      </w:tr>
      <w:tr w14:paraId="6785244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76345F">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市中心城区春节氛围营造经费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6B27CC">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169.64</w:t>
            </w:r>
          </w:p>
        </w:tc>
        <w:tc>
          <w:tcPr>
            <w:tcW w:w="2240" w:type="dxa"/>
            <w:gridSpan w:val="2"/>
            <w:tcBorders>
              <w:top w:val="single" w:color="auto" w:sz="4" w:space="0"/>
              <w:left w:val="nil"/>
              <w:bottom w:val="single" w:color="auto" w:sz="4" w:space="0"/>
              <w:right w:val="single" w:color="000000" w:sz="4" w:space="0"/>
            </w:tcBorders>
            <w:noWrap w:val="0"/>
            <w:vAlign w:val="center"/>
          </w:tcPr>
          <w:p w14:paraId="57467C15">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273.77</w:t>
            </w:r>
          </w:p>
        </w:tc>
        <w:tc>
          <w:tcPr>
            <w:tcW w:w="2041" w:type="dxa"/>
            <w:gridSpan w:val="2"/>
            <w:tcBorders>
              <w:top w:val="single" w:color="auto" w:sz="4" w:space="0"/>
              <w:left w:val="nil"/>
              <w:bottom w:val="single" w:color="auto" w:sz="4" w:space="0"/>
              <w:right w:val="single" w:color="000000" w:sz="4" w:space="0"/>
            </w:tcBorders>
            <w:noWrap w:val="0"/>
            <w:vAlign w:val="center"/>
          </w:tcPr>
          <w:p w14:paraId="0A2491B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273.77</w:t>
            </w:r>
          </w:p>
        </w:tc>
      </w:tr>
      <w:tr w14:paraId="532495B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919A74">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垃圾站建设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3AF4BA0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41.41</w:t>
            </w:r>
          </w:p>
        </w:tc>
        <w:tc>
          <w:tcPr>
            <w:tcW w:w="2240" w:type="dxa"/>
            <w:gridSpan w:val="2"/>
            <w:tcBorders>
              <w:top w:val="single" w:color="auto" w:sz="4" w:space="0"/>
              <w:left w:val="nil"/>
              <w:bottom w:val="single" w:color="auto" w:sz="4" w:space="0"/>
              <w:right w:val="single" w:color="000000" w:sz="4" w:space="0"/>
            </w:tcBorders>
            <w:noWrap w:val="0"/>
            <w:vAlign w:val="center"/>
          </w:tcPr>
          <w:p w14:paraId="70DE5D94">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596.43</w:t>
            </w:r>
          </w:p>
        </w:tc>
        <w:tc>
          <w:tcPr>
            <w:tcW w:w="2041" w:type="dxa"/>
            <w:gridSpan w:val="2"/>
            <w:tcBorders>
              <w:top w:val="single" w:color="auto" w:sz="4" w:space="0"/>
              <w:left w:val="nil"/>
              <w:bottom w:val="single" w:color="auto" w:sz="4" w:space="0"/>
              <w:right w:val="single" w:color="000000" w:sz="4" w:space="0"/>
            </w:tcBorders>
            <w:noWrap w:val="0"/>
            <w:vAlign w:val="center"/>
          </w:tcPr>
          <w:p w14:paraId="7CCBACFF">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596.43</w:t>
            </w:r>
          </w:p>
        </w:tc>
      </w:tr>
      <w:tr w14:paraId="287DB4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66BDF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静脉产业园</w:t>
            </w:r>
          </w:p>
        </w:tc>
        <w:tc>
          <w:tcPr>
            <w:tcW w:w="2038" w:type="dxa"/>
            <w:gridSpan w:val="2"/>
            <w:tcBorders>
              <w:top w:val="single" w:color="auto" w:sz="4" w:space="0"/>
              <w:left w:val="nil"/>
              <w:bottom w:val="single" w:color="auto" w:sz="4" w:space="0"/>
              <w:right w:val="single" w:color="000000" w:sz="4" w:space="0"/>
            </w:tcBorders>
            <w:noWrap w:val="0"/>
            <w:vAlign w:val="center"/>
          </w:tcPr>
          <w:p w14:paraId="2DC1460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730.01</w:t>
            </w:r>
          </w:p>
        </w:tc>
        <w:tc>
          <w:tcPr>
            <w:tcW w:w="2240" w:type="dxa"/>
            <w:gridSpan w:val="2"/>
            <w:tcBorders>
              <w:top w:val="single" w:color="auto" w:sz="4" w:space="0"/>
              <w:left w:val="nil"/>
              <w:bottom w:val="single" w:color="auto" w:sz="4" w:space="0"/>
              <w:right w:val="single" w:color="000000" w:sz="4" w:space="0"/>
            </w:tcBorders>
            <w:noWrap w:val="0"/>
            <w:vAlign w:val="center"/>
          </w:tcPr>
          <w:p w14:paraId="1356B8A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204.5</w:t>
            </w:r>
          </w:p>
        </w:tc>
        <w:tc>
          <w:tcPr>
            <w:tcW w:w="2041" w:type="dxa"/>
            <w:gridSpan w:val="2"/>
            <w:tcBorders>
              <w:top w:val="single" w:color="auto" w:sz="4" w:space="0"/>
              <w:left w:val="nil"/>
              <w:bottom w:val="single" w:color="auto" w:sz="4" w:space="0"/>
              <w:right w:val="single" w:color="000000" w:sz="4" w:space="0"/>
            </w:tcBorders>
            <w:noWrap w:val="0"/>
            <w:vAlign w:val="center"/>
          </w:tcPr>
          <w:p w14:paraId="70E48327">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204.5</w:t>
            </w:r>
          </w:p>
        </w:tc>
      </w:tr>
      <w:tr w14:paraId="187EC58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952F97">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城管事务管理经费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129EE59">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1363.80</w:t>
            </w:r>
          </w:p>
        </w:tc>
        <w:tc>
          <w:tcPr>
            <w:tcW w:w="2240" w:type="dxa"/>
            <w:gridSpan w:val="2"/>
            <w:tcBorders>
              <w:top w:val="single" w:color="auto" w:sz="4" w:space="0"/>
              <w:left w:val="nil"/>
              <w:bottom w:val="single" w:color="auto" w:sz="4" w:space="0"/>
              <w:right w:val="single" w:color="000000" w:sz="4" w:space="0"/>
            </w:tcBorders>
            <w:noWrap w:val="0"/>
            <w:vAlign w:val="center"/>
          </w:tcPr>
          <w:p w14:paraId="39275A2A">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1735.19</w:t>
            </w:r>
          </w:p>
        </w:tc>
        <w:tc>
          <w:tcPr>
            <w:tcW w:w="2041" w:type="dxa"/>
            <w:gridSpan w:val="2"/>
            <w:tcBorders>
              <w:top w:val="single" w:color="auto" w:sz="4" w:space="0"/>
              <w:left w:val="nil"/>
              <w:bottom w:val="single" w:color="auto" w:sz="4" w:space="0"/>
              <w:right w:val="single" w:color="000000" w:sz="4" w:space="0"/>
            </w:tcBorders>
            <w:noWrap w:val="0"/>
            <w:vAlign w:val="center"/>
          </w:tcPr>
          <w:p w14:paraId="7C8D2EE3">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1735.19</w:t>
            </w:r>
          </w:p>
        </w:tc>
      </w:tr>
      <w:tr w14:paraId="11B3D2E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A0EF9A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政府投资项目建设经费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ADE365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447ABA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246.26</w:t>
            </w:r>
          </w:p>
        </w:tc>
        <w:tc>
          <w:tcPr>
            <w:tcW w:w="2041" w:type="dxa"/>
            <w:gridSpan w:val="2"/>
            <w:tcBorders>
              <w:top w:val="single" w:color="auto" w:sz="4" w:space="0"/>
              <w:left w:val="nil"/>
              <w:bottom w:val="single" w:color="auto" w:sz="4" w:space="0"/>
              <w:right w:val="single" w:color="000000" w:sz="4" w:space="0"/>
            </w:tcBorders>
            <w:noWrap w:val="0"/>
            <w:vAlign w:val="center"/>
          </w:tcPr>
          <w:p w14:paraId="7EB48B6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246.26</w:t>
            </w:r>
          </w:p>
        </w:tc>
      </w:tr>
      <w:tr w14:paraId="6316CDE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BA6F6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城市管理应急机动经费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1EE401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16.50</w:t>
            </w:r>
          </w:p>
        </w:tc>
        <w:tc>
          <w:tcPr>
            <w:tcW w:w="2240" w:type="dxa"/>
            <w:gridSpan w:val="2"/>
            <w:tcBorders>
              <w:top w:val="single" w:color="auto" w:sz="4" w:space="0"/>
              <w:left w:val="nil"/>
              <w:bottom w:val="single" w:color="auto" w:sz="4" w:space="0"/>
              <w:right w:val="single" w:color="000000" w:sz="4" w:space="0"/>
            </w:tcBorders>
            <w:noWrap w:val="0"/>
            <w:vAlign w:val="center"/>
          </w:tcPr>
          <w:p w14:paraId="237BD24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21.31</w:t>
            </w:r>
          </w:p>
        </w:tc>
        <w:tc>
          <w:tcPr>
            <w:tcW w:w="2041" w:type="dxa"/>
            <w:gridSpan w:val="2"/>
            <w:tcBorders>
              <w:top w:val="single" w:color="auto" w:sz="4" w:space="0"/>
              <w:left w:val="nil"/>
              <w:bottom w:val="single" w:color="auto" w:sz="4" w:space="0"/>
              <w:right w:val="single" w:color="000000" w:sz="4" w:space="0"/>
            </w:tcBorders>
            <w:noWrap w:val="0"/>
            <w:vAlign w:val="center"/>
          </w:tcPr>
          <w:p w14:paraId="7962213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21.31</w:t>
            </w:r>
          </w:p>
        </w:tc>
      </w:tr>
      <w:tr w14:paraId="2A75D67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D436A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主城区防涝工作经费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9B0E82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59.99</w:t>
            </w:r>
          </w:p>
        </w:tc>
        <w:tc>
          <w:tcPr>
            <w:tcW w:w="2240" w:type="dxa"/>
            <w:gridSpan w:val="2"/>
            <w:tcBorders>
              <w:top w:val="single" w:color="auto" w:sz="4" w:space="0"/>
              <w:left w:val="nil"/>
              <w:bottom w:val="single" w:color="auto" w:sz="4" w:space="0"/>
              <w:right w:val="single" w:color="000000" w:sz="4" w:space="0"/>
            </w:tcBorders>
            <w:noWrap w:val="0"/>
            <w:vAlign w:val="center"/>
          </w:tcPr>
          <w:p w14:paraId="0D81C98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9.52</w:t>
            </w:r>
          </w:p>
        </w:tc>
        <w:tc>
          <w:tcPr>
            <w:tcW w:w="2041" w:type="dxa"/>
            <w:gridSpan w:val="2"/>
            <w:tcBorders>
              <w:top w:val="single" w:color="auto" w:sz="4" w:space="0"/>
              <w:left w:val="nil"/>
              <w:bottom w:val="single" w:color="auto" w:sz="4" w:space="0"/>
              <w:right w:val="single" w:color="000000" w:sz="4" w:space="0"/>
            </w:tcBorders>
            <w:noWrap w:val="0"/>
            <w:vAlign w:val="center"/>
          </w:tcPr>
          <w:p w14:paraId="2659834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9.52</w:t>
            </w:r>
          </w:p>
        </w:tc>
      </w:tr>
      <w:tr w14:paraId="2953C92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D44B7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非税收入执收成本</w:t>
            </w:r>
          </w:p>
        </w:tc>
        <w:tc>
          <w:tcPr>
            <w:tcW w:w="2038" w:type="dxa"/>
            <w:gridSpan w:val="2"/>
            <w:tcBorders>
              <w:top w:val="single" w:color="auto" w:sz="4" w:space="0"/>
              <w:left w:val="nil"/>
              <w:bottom w:val="single" w:color="auto" w:sz="4" w:space="0"/>
              <w:right w:val="single" w:color="000000" w:sz="4" w:space="0"/>
            </w:tcBorders>
            <w:noWrap w:val="0"/>
            <w:vAlign w:val="center"/>
          </w:tcPr>
          <w:p w14:paraId="2699132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126.91</w:t>
            </w:r>
          </w:p>
        </w:tc>
        <w:tc>
          <w:tcPr>
            <w:tcW w:w="2240" w:type="dxa"/>
            <w:gridSpan w:val="2"/>
            <w:tcBorders>
              <w:top w:val="single" w:color="auto" w:sz="4" w:space="0"/>
              <w:left w:val="nil"/>
              <w:bottom w:val="single" w:color="auto" w:sz="4" w:space="0"/>
              <w:right w:val="single" w:color="000000" w:sz="4" w:space="0"/>
            </w:tcBorders>
            <w:noWrap w:val="0"/>
            <w:vAlign w:val="center"/>
          </w:tcPr>
          <w:p w14:paraId="47F517B2">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140.56</w:t>
            </w:r>
          </w:p>
        </w:tc>
        <w:tc>
          <w:tcPr>
            <w:tcW w:w="2041" w:type="dxa"/>
            <w:gridSpan w:val="2"/>
            <w:tcBorders>
              <w:top w:val="single" w:color="auto" w:sz="4" w:space="0"/>
              <w:left w:val="nil"/>
              <w:bottom w:val="single" w:color="auto" w:sz="4" w:space="0"/>
              <w:right w:val="single" w:color="000000" w:sz="4" w:space="0"/>
            </w:tcBorders>
            <w:noWrap w:val="0"/>
            <w:vAlign w:val="center"/>
          </w:tcPr>
          <w:p w14:paraId="08F8189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140.56</w:t>
            </w:r>
          </w:p>
        </w:tc>
      </w:tr>
      <w:tr w14:paraId="51B399BC">
        <w:tblPrEx>
          <w:tblCellMar>
            <w:top w:w="0" w:type="dxa"/>
            <w:left w:w="108" w:type="dxa"/>
            <w:bottom w:w="0" w:type="dxa"/>
            <w:right w:w="108" w:type="dxa"/>
          </w:tblCellMar>
        </w:tblPrEx>
        <w:trPr>
          <w:trHeight w:val="45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D92DFE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船舶垃圾收集经费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F97D9C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256.93</w:t>
            </w:r>
          </w:p>
        </w:tc>
        <w:tc>
          <w:tcPr>
            <w:tcW w:w="2240" w:type="dxa"/>
            <w:gridSpan w:val="2"/>
            <w:tcBorders>
              <w:top w:val="single" w:color="auto" w:sz="4" w:space="0"/>
              <w:left w:val="nil"/>
              <w:bottom w:val="single" w:color="auto" w:sz="4" w:space="0"/>
              <w:right w:val="single" w:color="000000" w:sz="4" w:space="0"/>
            </w:tcBorders>
            <w:noWrap w:val="0"/>
            <w:vAlign w:val="center"/>
          </w:tcPr>
          <w:p w14:paraId="650BD91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425.13</w:t>
            </w:r>
          </w:p>
        </w:tc>
        <w:tc>
          <w:tcPr>
            <w:tcW w:w="2041" w:type="dxa"/>
            <w:gridSpan w:val="2"/>
            <w:tcBorders>
              <w:top w:val="single" w:color="auto" w:sz="4" w:space="0"/>
              <w:left w:val="nil"/>
              <w:bottom w:val="single" w:color="auto" w:sz="4" w:space="0"/>
              <w:right w:val="single" w:color="auto" w:sz="4" w:space="0"/>
            </w:tcBorders>
            <w:noWrap w:val="0"/>
            <w:vAlign w:val="center"/>
          </w:tcPr>
          <w:p w14:paraId="7914B80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425.13</w:t>
            </w:r>
          </w:p>
        </w:tc>
      </w:tr>
      <w:tr w14:paraId="5E26A717">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56A448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国大排污改造工作经费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0059E9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097432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333.1</w:t>
            </w:r>
          </w:p>
        </w:tc>
        <w:tc>
          <w:tcPr>
            <w:tcW w:w="2041" w:type="dxa"/>
            <w:gridSpan w:val="2"/>
            <w:tcBorders>
              <w:top w:val="single" w:color="auto" w:sz="4" w:space="0"/>
              <w:left w:val="nil"/>
              <w:bottom w:val="single" w:color="auto" w:sz="4" w:space="0"/>
              <w:right w:val="single" w:color="000000" w:sz="4" w:space="0"/>
            </w:tcBorders>
            <w:noWrap w:val="0"/>
            <w:vAlign w:val="center"/>
          </w:tcPr>
          <w:p w14:paraId="18FCAE2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333.10</w:t>
            </w:r>
          </w:p>
        </w:tc>
      </w:tr>
      <w:tr w14:paraId="3F7475E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5F956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鲜花一条街生产维护经费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93B91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0A6CB95">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223.99</w:t>
            </w:r>
          </w:p>
        </w:tc>
        <w:tc>
          <w:tcPr>
            <w:tcW w:w="2041" w:type="dxa"/>
            <w:gridSpan w:val="2"/>
            <w:tcBorders>
              <w:top w:val="single" w:color="auto" w:sz="4" w:space="0"/>
              <w:left w:val="nil"/>
              <w:bottom w:val="single" w:color="auto" w:sz="4" w:space="0"/>
              <w:right w:val="single" w:color="000000" w:sz="4" w:space="0"/>
            </w:tcBorders>
            <w:noWrap w:val="0"/>
            <w:vAlign w:val="center"/>
          </w:tcPr>
          <w:p w14:paraId="31355FAB">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223.99</w:t>
            </w:r>
          </w:p>
        </w:tc>
      </w:tr>
      <w:tr w14:paraId="605B2CE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C5727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地下弱电管网工作经费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F4FF06F">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4DA78BF">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0.70</w:t>
            </w:r>
          </w:p>
        </w:tc>
        <w:tc>
          <w:tcPr>
            <w:tcW w:w="2041" w:type="dxa"/>
            <w:gridSpan w:val="2"/>
            <w:tcBorders>
              <w:top w:val="single" w:color="auto" w:sz="4" w:space="0"/>
              <w:left w:val="nil"/>
              <w:bottom w:val="single" w:color="auto" w:sz="4" w:space="0"/>
              <w:right w:val="single" w:color="000000" w:sz="4" w:space="0"/>
            </w:tcBorders>
            <w:noWrap w:val="0"/>
            <w:vAlign w:val="center"/>
          </w:tcPr>
          <w:p w14:paraId="5F96A53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0.70</w:t>
            </w:r>
          </w:p>
        </w:tc>
      </w:tr>
      <w:tr w14:paraId="082AD1F9">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CFFFE0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园林绿化管理经费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6DAF8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091185A2">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97.81</w:t>
            </w:r>
          </w:p>
        </w:tc>
        <w:tc>
          <w:tcPr>
            <w:tcW w:w="2041" w:type="dxa"/>
            <w:gridSpan w:val="2"/>
            <w:tcBorders>
              <w:top w:val="single" w:color="auto" w:sz="4" w:space="0"/>
              <w:left w:val="nil"/>
              <w:bottom w:val="single" w:color="auto" w:sz="4" w:space="0"/>
              <w:right w:val="single" w:color="auto" w:sz="4" w:space="0"/>
            </w:tcBorders>
            <w:noWrap w:val="0"/>
            <w:vAlign w:val="center"/>
          </w:tcPr>
          <w:p w14:paraId="5212E24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97.81</w:t>
            </w:r>
          </w:p>
        </w:tc>
      </w:tr>
      <w:tr w14:paraId="0A796D91">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A5DB5A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城市燃气管道老化</w:t>
            </w:r>
          </w:p>
          <w:p w14:paraId="4DE013C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更新改造工程经费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5C418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6940C4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581.48</w:t>
            </w:r>
          </w:p>
        </w:tc>
        <w:tc>
          <w:tcPr>
            <w:tcW w:w="2041" w:type="dxa"/>
            <w:gridSpan w:val="2"/>
            <w:tcBorders>
              <w:top w:val="single" w:color="auto" w:sz="4" w:space="0"/>
              <w:left w:val="nil"/>
              <w:bottom w:val="single" w:color="auto" w:sz="4" w:space="0"/>
              <w:right w:val="single" w:color="000000" w:sz="4" w:space="0"/>
            </w:tcBorders>
            <w:noWrap w:val="0"/>
            <w:vAlign w:val="center"/>
          </w:tcPr>
          <w:p w14:paraId="74EA75E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581.48</w:t>
            </w:r>
          </w:p>
        </w:tc>
      </w:tr>
      <w:tr w14:paraId="76F3A8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DE685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渍水整治经费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EE50C4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3.54</w:t>
            </w:r>
          </w:p>
        </w:tc>
        <w:tc>
          <w:tcPr>
            <w:tcW w:w="2240" w:type="dxa"/>
            <w:gridSpan w:val="2"/>
            <w:tcBorders>
              <w:top w:val="single" w:color="auto" w:sz="4" w:space="0"/>
              <w:left w:val="nil"/>
              <w:bottom w:val="single" w:color="auto" w:sz="4" w:space="0"/>
              <w:right w:val="single" w:color="000000" w:sz="4" w:space="0"/>
            </w:tcBorders>
            <w:noWrap w:val="0"/>
            <w:vAlign w:val="center"/>
          </w:tcPr>
          <w:p w14:paraId="40E936D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19.69</w:t>
            </w:r>
          </w:p>
        </w:tc>
        <w:tc>
          <w:tcPr>
            <w:tcW w:w="2041" w:type="dxa"/>
            <w:gridSpan w:val="2"/>
            <w:tcBorders>
              <w:top w:val="single" w:color="auto" w:sz="4" w:space="0"/>
              <w:left w:val="nil"/>
              <w:bottom w:val="single" w:color="auto" w:sz="4" w:space="0"/>
              <w:right w:val="single" w:color="000000" w:sz="4" w:space="0"/>
            </w:tcBorders>
            <w:noWrap w:val="0"/>
            <w:vAlign w:val="center"/>
          </w:tcPr>
          <w:p w14:paraId="589390F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19.69</w:t>
            </w:r>
          </w:p>
        </w:tc>
      </w:tr>
      <w:tr w14:paraId="00EBE2B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F98D2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照明提质改造经费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65D380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714.97</w:t>
            </w:r>
          </w:p>
        </w:tc>
        <w:tc>
          <w:tcPr>
            <w:tcW w:w="2240" w:type="dxa"/>
            <w:gridSpan w:val="2"/>
            <w:tcBorders>
              <w:top w:val="single" w:color="auto" w:sz="4" w:space="0"/>
              <w:left w:val="nil"/>
              <w:bottom w:val="single" w:color="auto" w:sz="4" w:space="0"/>
              <w:right w:val="single" w:color="000000" w:sz="4" w:space="0"/>
            </w:tcBorders>
            <w:noWrap w:val="0"/>
            <w:vAlign w:val="center"/>
          </w:tcPr>
          <w:p w14:paraId="0C14D9B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331.55</w:t>
            </w:r>
          </w:p>
        </w:tc>
        <w:tc>
          <w:tcPr>
            <w:tcW w:w="2041" w:type="dxa"/>
            <w:gridSpan w:val="2"/>
            <w:tcBorders>
              <w:top w:val="single" w:color="auto" w:sz="4" w:space="0"/>
              <w:left w:val="nil"/>
              <w:bottom w:val="single" w:color="auto" w:sz="4" w:space="0"/>
              <w:right w:val="single" w:color="000000" w:sz="4" w:space="0"/>
            </w:tcBorders>
            <w:noWrap w:val="0"/>
            <w:vAlign w:val="center"/>
          </w:tcPr>
          <w:p w14:paraId="291CDDB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331.55</w:t>
            </w:r>
          </w:p>
        </w:tc>
      </w:tr>
      <w:tr w14:paraId="47C249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C1C6D6">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主城区桥梁加固维修工程经费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B3A1B39">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496.40</w:t>
            </w:r>
          </w:p>
        </w:tc>
        <w:tc>
          <w:tcPr>
            <w:tcW w:w="2240" w:type="dxa"/>
            <w:gridSpan w:val="2"/>
            <w:tcBorders>
              <w:top w:val="single" w:color="auto" w:sz="4" w:space="0"/>
              <w:left w:val="nil"/>
              <w:bottom w:val="single" w:color="auto" w:sz="4" w:space="0"/>
              <w:right w:val="single" w:color="000000" w:sz="4" w:space="0"/>
            </w:tcBorders>
            <w:noWrap w:val="0"/>
            <w:vAlign w:val="center"/>
          </w:tcPr>
          <w:p w14:paraId="7E67E212">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100</w:t>
            </w:r>
          </w:p>
        </w:tc>
        <w:tc>
          <w:tcPr>
            <w:tcW w:w="2041" w:type="dxa"/>
            <w:gridSpan w:val="2"/>
            <w:tcBorders>
              <w:top w:val="single" w:color="auto" w:sz="4" w:space="0"/>
              <w:left w:val="nil"/>
              <w:bottom w:val="single" w:color="auto" w:sz="4" w:space="0"/>
              <w:right w:val="single" w:color="000000" w:sz="4" w:space="0"/>
            </w:tcBorders>
            <w:noWrap w:val="0"/>
            <w:vAlign w:val="center"/>
          </w:tcPr>
          <w:p w14:paraId="03693C77">
            <w:pPr>
              <w:keepNext w:val="0"/>
              <w:keepLines w:val="0"/>
              <w:widowControl/>
              <w:suppressLineNumbers w:val="0"/>
              <w:jc w:val="center"/>
              <w:textAlignment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100</w:t>
            </w:r>
          </w:p>
        </w:tc>
      </w:tr>
      <w:tr w14:paraId="52EE6C5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ABB4189">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泵站双电源回路及智能化改造项目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38EB48C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26.12</w:t>
            </w:r>
          </w:p>
        </w:tc>
        <w:tc>
          <w:tcPr>
            <w:tcW w:w="2240" w:type="dxa"/>
            <w:gridSpan w:val="2"/>
            <w:tcBorders>
              <w:top w:val="single" w:color="auto" w:sz="4" w:space="0"/>
              <w:left w:val="nil"/>
              <w:bottom w:val="single" w:color="auto" w:sz="4" w:space="0"/>
              <w:right w:val="single" w:color="000000" w:sz="4" w:space="0"/>
            </w:tcBorders>
            <w:noWrap w:val="0"/>
            <w:vAlign w:val="center"/>
          </w:tcPr>
          <w:p w14:paraId="509D4BA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48BD54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r>
      <w:tr w14:paraId="2920DE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461141">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中心城区消火栓改造经费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DFACAB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238.4</w:t>
            </w:r>
          </w:p>
        </w:tc>
        <w:tc>
          <w:tcPr>
            <w:tcW w:w="2240" w:type="dxa"/>
            <w:gridSpan w:val="2"/>
            <w:tcBorders>
              <w:top w:val="single" w:color="auto" w:sz="4" w:space="0"/>
              <w:left w:val="nil"/>
              <w:bottom w:val="single" w:color="auto" w:sz="4" w:space="0"/>
              <w:right w:val="single" w:color="000000" w:sz="4" w:space="0"/>
            </w:tcBorders>
            <w:noWrap w:val="0"/>
            <w:vAlign w:val="center"/>
          </w:tcPr>
          <w:p w14:paraId="1FB0FF7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6D7F72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r>
      <w:tr w14:paraId="4EF2A4C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E6650A">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C6A806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8107E4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F94946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r>
      <w:tr w14:paraId="26E0B45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435A33">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E71B64D">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11.62</w:t>
            </w:r>
          </w:p>
        </w:tc>
        <w:tc>
          <w:tcPr>
            <w:tcW w:w="2240" w:type="dxa"/>
            <w:gridSpan w:val="2"/>
            <w:tcBorders>
              <w:top w:val="single" w:color="auto" w:sz="4" w:space="0"/>
              <w:left w:val="nil"/>
              <w:bottom w:val="single" w:color="auto" w:sz="4" w:space="0"/>
              <w:right w:val="single" w:color="000000" w:sz="4" w:space="0"/>
            </w:tcBorders>
            <w:noWrap w:val="0"/>
            <w:vAlign w:val="center"/>
          </w:tcPr>
          <w:p w14:paraId="2556218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4.05</w:t>
            </w:r>
          </w:p>
        </w:tc>
        <w:tc>
          <w:tcPr>
            <w:tcW w:w="2041" w:type="dxa"/>
            <w:gridSpan w:val="2"/>
            <w:tcBorders>
              <w:top w:val="single" w:color="auto" w:sz="4" w:space="0"/>
              <w:left w:val="nil"/>
              <w:bottom w:val="single" w:color="auto" w:sz="4" w:space="0"/>
              <w:right w:val="single" w:color="000000" w:sz="4" w:space="0"/>
            </w:tcBorders>
            <w:noWrap w:val="0"/>
            <w:vAlign w:val="center"/>
          </w:tcPr>
          <w:p w14:paraId="5991381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4.05</w:t>
            </w:r>
          </w:p>
        </w:tc>
      </w:tr>
      <w:tr w14:paraId="3D3F9DC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8ABB5F">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44A99C1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12.5</w:t>
            </w:r>
          </w:p>
        </w:tc>
        <w:tc>
          <w:tcPr>
            <w:tcW w:w="2240" w:type="dxa"/>
            <w:gridSpan w:val="2"/>
            <w:tcBorders>
              <w:top w:val="single" w:color="auto" w:sz="4" w:space="0"/>
              <w:left w:val="nil"/>
              <w:bottom w:val="single" w:color="auto" w:sz="4" w:space="0"/>
              <w:right w:val="single" w:color="000000" w:sz="4" w:space="0"/>
            </w:tcBorders>
            <w:noWrap w:val="0"/>
            <w:vAlign w:val="center"/>
          </w:tcPr>
          <w:p w14:paraId="22AA629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18.8</w:t>
            </w:r>
          </w:p>
        </w:tc>
        <w:tc>
          <w:tcPr>
            <w:tcW w:w="2041" w:type="dxa"/>
            <w:gridSpan w:val="2"/>
            <w:tcBorders>
              <w:top w:val="single" w:color="auto" w:sz="4" w:space="0"/>
              <w:left w:val="nil"/>
              <w:bottom w:val="single" w:color="auto" w:sz="4" w:space="0"/>
              <w:right w:val="single" w:color="000000" w:sz="4" w:space="0"/>
            </w:tcBorders>
            <w:noWrap w:val="0"/>
            <w:vAlign w:val="center"/>
          </w:tcPr>
          <w:p w14:paraId="788D6F6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12.96</w:t>
            </w:r>
          </w:p>
        </w:tc>
      </w:tr>
      <w:tr w14:paraId="3109BDB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2A4A550">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3BCC50E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1.27</w:t>
            </w:r>
          </w:p>
        </w:tc>
        <w:tc>
          <w:tcPr>
            <w:tcW w:w="2240" w:type="dxa"/>
            <w:gridSpan w:val="2"/>
            <w:tcBorders>
              <w:top w:val="single" w:color="auto" w:sz="4" w:space="0"/>
              <w:left w:val="nil"/>
              <w:bottom w:val="single" w:color="auto" w:sz="4" w:space="0"/>
              <w:right w:val="single" w:color="000000" w:sz="4" w:space="0"/>
            </w:tcBorders>
            <w:noWrap w:val="0"/>
            <w:vAlign w:val="center"/>
          </w:tcPr>
          <w:p w14:paraId="5239E3B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14:paraId="274DF9B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0.8</w:t>
            </w:r>
          </w:p>
        </w:tc>
      </w:tr>
      <w:tr w14:paraId="0701159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C7F328">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9F48D84">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C5C0A9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893.7</w:t>
            </w:r>
          </w:p>
        </w:tc>
        <w:tc>
          <w:tcPr>
            <w:tcW w:w="2041" w:type="dxa"/>
            <w:gridSpan w:val="2"/>
            <w:tcBorders>
              <w:top w:val="single" w:color="auto" w:sz="4" w:space="0"/>
              <w:left w:val="nil"/>
              <w:bottom w:val="single" w:color="auto" w:sz="4" w:space="0"/>
              <w:right w:val="single" w:color="000000" w:sz="4" w:space="0"/>
            </w:tcBorders>
            <w:noWrap w:val="0"/>
            <w:vAlign w:val="center"/>
          </w:tcPr>
          <w:p w14:paraId="4CA6CAF8">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883.86</w:t>
            </w:r>
          </w:p>
        </w:tc>
      </w:tr>
      <w:tr w14:paraId="36B65DF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3355A1">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8A26DF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1E51F68">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84.09</w:t>
            </w:r>
          </w:p>
        </w:tc>
        <w:tc>
          <w:tcPr>
            <w:tcW w:w="2041" w:type="dxa"/>
            <w:gridSpan w:val="2"/>
            <w:tcBorders>
              <w:top w:val="single" w:color="auto" w:sz="4" w:space="0"/>
              <w:left w:val="nil"/>
              <w:bottom w:val="single" w:color="auto" w:sz="4" w:space="0"/>
              <w:right w:val="single" w:color="000000" w:sz="4" w:space="0"/>
            </w:tcBorders>
            <w:noWrap w:val="0"/>
            <w:vAlign w:val="center"/>
          </w:tcPr>
          <w:p w14:paraId="338D2919">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84.09</w:t>
            </w:r>
          </w:p>
        </w:tc>
      </w:tr>
      <w:tr w14:paraId="52870E1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CAFC25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楼堂馆所控制情况</w:t>
            </w:r>
            <w:r>
              <w:rPr>
                <w:rFonts w:hint="eastAsia" w:ascii="Times New Roman" w:hAnsi="Times New Roman" w:eastAsia="仿宋_GB2312" w:cs="仿宋_GB2312"/>
                <w:sz w:val="20"/>
                <w:szCs w:val="20"/>
                <w:highlight w:val="none"/>
              </w:rPr>
              <w:br w:type="textWrapping"/>
            </w:r>
            <w:r>
              <w:rPr>
                <w:rFonts w:hint="eastAsia" w:ascii="Times New Roman" w:hAnsi="Times New Roman" w:eastAsia="仿宋_GB2312" w:cs="仿宋_GB2312"/>
                <w:sz w:val="20"/>
                <w:szCs w:val="20"/>
                <w:highlight w:val="none"/>
              </w:rPr>
              <w:t>（202</w:t>
            </w:r>
            <w:r>
              <w:rPr>
                <w:rFonts w:hint="eastAsia" w:ascii="Times New Roman" w:hAnsi="Times New Roman" w:eastAsia="仿宋_GB2312" w:cs="仿宋_GB2312"/>
                <w:sz w:val="20"/>
                <w:szCs w:val="20"/>
                <w:highlight w:val="none"/>
                <w:lang w:val="en-US" w:eastAsia="zh-CN"/>
              </w:rPr>
              <w:t>4</w:t>
            </w:r>
            <w:r>
              <w:rPr>
                <w:rFonts w:hint="eastAsia" w:ascii="Times New Roman" w:hAnsi="Times New Roman" w:eastAsia="仿宋_GB2312" w:cs="仿宋_GB2312"/>
                <w:sz w:val="20"/>
                <w:szCs w:val="20"/>
                <w:highlight w:val="none"/>
              </w:rPr>
              <w:t>年完工项目）</w:t>
            </w:r>
          </w:p>
        </w:tc>
        <w:tc>
          <w:tcPr>
            <w:tcW w:w="2038" w:type="dxa"/>
            <w:gridSpan w:val="2"/>
            <w:tcBorders>
              <w:top w:val="nil"/>
              <w:left w:val="nil"/>
              <w:bottom w:val="single" w:color="auto" w:sz="4" w:space="0"/>
              <w:right w:val="single" w:color="auto" w:sz="4" w:space="0"/>
            </w:tcBorders>
            <w:noWrap w:val="0"/>
            <w:vAlign w:val="center"/>
          </w:tcPr>
          <w:p w14:paraId="37AEB91E">
            <w:pPr>
              <w:widowControl/>
              <w:spacing w:line="360" w:lineRule="exact"/>
              <w:jc w:val="center"/>
              <w:rPr>
                <w:rFonts w:hint="eastAsia" w:ascii="Times New Roman" w:hAnsi="Times New Roman" w:eastAsia="仿宋_GB2312" w:cs="仿宋_GB2312"/>
                <w:color w:val="FF0000"/>
                <w:kern w:val="2"/>
                <w:sz w:val="20"/>
                <w:szCs w:val="20"/>
                <w:highlight w:val="none"/>
                <w:lang w:val="en-US" w:eastAsia="zh-CN" w:bidi="ar-SA"/>
              </w:rPr>
            </w:pPr>
            <w:r>
              <w:rPr>
                <w:rFonts w:hint="eastAsia" w:ascii="Times New Roman" w:hAnsi="Times New Roman" w:eastAsia="仿宋_GB2312" w:cs="仿宋_GB2312"/>
                <w:bCs/>
                <w:sz w:val="20"/>
                <w:szCs w:val="20"/>
                <w:highlight w:val="none"/>
              </w:rPr>
              <w:t>批复规模</w:t>
            </w:r>
            <w:r>
              <w:rPr>
                <w:rFonts w:hint="eastAsia" w:ascii="Times New Roman" w:hAnsi="Times New Roman" w:eastAsia="仿宋_GB2312" w:cs="仿宋_GB2312"/>
                <w:bCs/>
                <w:sz w:val="20"/>
                <w:szCs w:val="20"/>
                <w:highlight w:val="none"/>
              </w:rPr>
              <w:br w:type="textWrapping"/>
            </w:r>
            <w:r>
              <w:rPr>
                <w:rFonts w:hint="eastAsia" w:ascii="Times New Roman" w:hAnsi="Times New Roman" w:eastAsia="仿宋_GB2312" w:cs="仿宋_GB2312"/>
                <w:bCs/>
                <w:sz w:val="20"/>
                <w:szCs w:val="20"/>
                <w:highlight w:val="none"/>
              </w:rPr>
              <w:t>（㎡）</w:t>
            </w:r>
          </w:p>
        </w:tc>
        <w:tc>
          <w:tcPr>
            <w:tcW w:w="2240" w:type="dxa"/>
            <w:gridSpan w:val="2"/>
            <w:tcBorders>
              <w:top w:val="nil"/>
              <w:left w:val="nil"/>
              <w:bottom w:val="single" w:color="auto" w:sz="4" w:space="0"/>
              <w:right w:val="single" w:color="auto" w:sz="4" w:space="0"/>
            </w:tcBorders>
            <w:noWrap w:val="0"/>
            <w:vAlign w:val="center"/>
          </w:tcPr>
          <w:p w14:paraId="00E134F8">
            <w:pPr>
              <w:widowControl/>
              <w:spacing w:line="360" w:lineRule="exact"/>
              <w:jc w:val="center"/>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bCs/>
                <w:sz w:val="20"/>
                <w:szCs w:val="20"/>
                <w:highlight w:val="none"/>
              </w:rPr>
              <w:t>实际规模（㎡）</w:t>
            </w:r>
          </w:p>
        </w:tc>
        <w:tc>
          <w:tcPr>
            <w:tcW w:w="2041" w:type="dxa"/>
            <w:gridSpan w:val="2"/>
            <w:tcBorders>
              <w:top w:val="nil"/>
              <w:left w:val="nil"/>
              <w:bottom w:val="single" w:color="auto" w:sz="4" w:space="0"/>
              <w:right w:val="single" w:color="auto" w:sz="4" w:space="0"/>
            </w:tcBorders>
            <w:noWrap w:val="0"/>
            <w:vAlign w:val="center"/>
          </w:tcPr>
          <w:p w14:paraId="0AD39C3C">
            <w:pPr>
              <w:widowControl/>
              <w:spacing w:line="360" w:lineRule="exact"/>
              <w:jc w:val="center"/>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bCs/>
                <w:sz w:val="20"/>
                <w:szCs w:val="20"/>
                <w:highlight w:val="none"/>
              </w:rPr>
              <w:t>规模控制率</w:t>
            </w:r>
          </w:p>
        </w:tc>
      </w:tr>
      <w:tr w14:paraId="7C55451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right w:val="single" w:color="auto" w:sz="4" w:space="0"/>
            </w:tcBorders>
            <w:noWrap w:val="0"/>
            <w:vAlign w:val="center"/>
          </w:tcPr>
          <w:p w14:paraId="76D23D12">
            <w:pPr>
              <w:widowControl/>
              <w:spacing w:line="360" w:lineRule="exact"/>
              <w:jc w:val="left"/>
              <w:rPr>
                <w:rFonts w:hint="eastAsia" w:ascii="Times New Roman" w:hAnsi="Times New Roman" w:eastAsia="仿宋_GB2312" w:cs="仿宋_GB2312"/>
                <w:sz w:val="20"/>
                <w:szCs w:val="20"/>
                <w:highlight w:val="none"/>
                <w:lang w:eastAsia="zh-CN"/>
              </w:rPr>
            </w:pPr>
            <w:r>
              <w:rPr>
                <w:rFonts w:hint="eastAsia" w:ascii="Times New Roman" w:hAnsi="Times New Roman" w:eastAsia="仿宋_GB2312" w:cs="仿宋_GB2312"/>
                <w:sz w:val="20"/>
                <w:szCs w:val="20"/>
                <w:highlight w:val="none"/>
              </w:rPr>
              <w:t>厉行节约保障措施</w:t>
            </w:r>
            <w:r>
              <w:rPr>
                <w:rFonts w:hint="eastAsia" w:ascii="Times New Roman" w:hAnsi="Times New Roman" w:eastAsia="仿宋_GB2312" w:cs="仿宋_GB2312"/>
                <w:sz w:val="20"/>
                <w:szCs w:val="20"/>
                <w:highlight w:val="none"/>
                <w:lang w:eastAsia="zh-CN"/>
              </w:rPr>
              <w:t>：全面落实“党政机关习惯过紧日子”要求，严控人员经费支出，进一步压缩运行经费使用，严控把关项目预算安排，加强项目预算执行管控工作，并取得显著成效。</w:t>
            </w:r>
          </w:p>
        </w:tc>
        <w:tc>
          <w:tcPr>
            <w:tcW w:w="2038" w:type="dxa"/>
            <w:gridSpan w:val="2"/>
            <w:tcBorders>
              <w:top w:val="nil"/>
              <w:left w:val="nil"/>
              <w:bottom w:val="single" w:color="auto" w:sz="4" w:space="0"/>
              <w:right w:val="single" w:color="auto" w:sz="4" w:space="0"/>
            </w:tcBorders>
            <w:noWrap w:val="0"/>
            <w:vAlign w:val="center"/>
          </w:tcPr>
          <w:p w14:paraId="50E5511C">
            <w:pPr>
              <w:widowControl/>
              <w:spacing w:line="360" w:lineRule="exact"/>
              <w:jc w:val="center"/>
              <w:rPr>
                <w:rFonts w:hint="eastAsia" w:ascii="Times New Roman" w:hAnsi="Times New Roman" w:eastAsia="仿宋_GB2312" w:cs="仿宋_GB2312"/>
                <w:color w:val="FF0000"/>
                <w:kern w:val="2"/>
                <w:sz w:val="20"/>
                <w:szCs w:val="20"/>
                <w:highlight w:val="none"/>
                <w:lang w:val="en-US" w:eastAsia="zh-CN" w:bidi="ar-SA"/>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240" w:type="dxa"/>
            <w:gridSpan w:val="2"/>
            <w:tcBorders>
              <w:top w:val="nil"/>
              <w:left w:val="nil"/>
              <w:bottom w:val="single" w:color="auto" w:sz="4" w:space="0"/>
              <w:right w:val="single" w:color="auto" w:sz="4" w:space="0"/>
            </w:tcBorders>
            <w:noWrap w:val="0"/>
            <w:vAlign w:val="center"/>
          </w:tcPr>
          <w:p w14:paraId="7DC870DD">
            <w:pPr>
              <w:widowControl/>
              <w:spacing w:line="360" w:lineRule="exact"/>
              <w:jc w:val="center"/>
              <w:rPr>
                <w:rFonts w:hint="eastAsia" w:ascii="Times New Roman" w:hAnsi="Times New Roman" w:eastAsia="仿宋_GB2312" w:cs="仿宋_GB2312"/>
                <w:color w:val="FF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nil"/>
              <w:left w:val="nil"/>
              <w:bottom w:val="single" w:color="auto" w:sz="4" w:space="0"/>
              <w:right w:val="single" w:color="auto" w:sz="4" w:space="0"/>
            </w:tcBorders>
            <w:noWrap w:val="0"/>
            <w:vAlign w:val="center"/>
          </w:tcPr>
          <w:p w14:paraId="34308FF9">
            <w:pPr>
              <w:widowControl/>
              <w:spacing w:line="360" w:lineRule="exact"/>
              <w:jc w:val="left"/>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sz w:val="20"/>
                <w:szCs w:val="20"/>
                <w:highlight w:val="none"/>
              </w:rPr>
              <w:t>　</w:t>
            </w:r>
          </w:p>
        </w:tc>
      </w:tr>
      <w:tr w14:paraId="24EBBF8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D17606">
            <w:pPr>
              <w:widowControl/>
              <w:spacing w:line="360" w:lineRule="exact"/>
              <w:jc w:val="center"/>
              <w:rPr>
                <w:rFonts w:hint="eastAsia" w:ascii="Times New Roman" w:hAnsi="Times New Roman" w:eastAsia="仿宋_GB2312" w:cs="仿宋_GB2312"/>
                <w:sz w:val="20"/>
                <w:szCs w:val="20"/>
                <w:highlight w:val="none"/>
              </w:rPr>
            </w:pPr>
          </w:p>
        </w:tc>
        <w:tc>
          <w:tcPr>
            <w:tcW w:w="2038" w:type="dxa"/>
            <w:gridSpan w:val="2"/>
            <w:tcBorders>
              <w:top w:val="nil"/>
              <w:left w:val="nil"/>
              <w:bottom w:val="single" w:color="auto" w:sz="4" w:space="0"/>
              <w:right w:val="single" w:color="auto" w:sz="4" w:space="0"/>
            </w:tcBorders>
            <w:noWrap w:val="0"/>
            <w:vAlign w:val="center"/>
          </w:tcPr>
          <w:p w14:paraId="0DF6BD56">
            <w:pPr>
              <w:widowControl/>
              <w:spacing w:line="360" w:lineRule="exact"/>
              <w:jc w:val="center"/>
              <w:rPr>
                <w:rFonts w:hint="eastAsia" w:ascii="Times New Roman" w:hAnsi="Times New Roman" w:eastAsia="仿宋_GB2312" w:cs="仿宋_GB2312"/>
                <w:sz w:val="20"/>
                <w:szCs w:val="20"/>
                <w:highlight w:val="none"/>
              </w:rPr>
            </w:pPr>
          </w:p>
        </w:tc>
        <w:tc>
          <w:tcPr>
            <w:tcW w:w="2240" w:type="dxa"/>
            <w:gridSpan w:val="2"/>
            <w:tcBorders>
              <w:top w:val="nil"/>
              <w:left w:val="nil"/>
              <w:bottom w:val="single" w:color="auto" w:sz="4" w:space="0"/>
              <w:right w:val="single" w:color="auto" w:sz="4" w:space="0"/>
            </w:tcBorders>
            <w:noWrap w:val="0"/>
            <w:vAlign w:val="center"/>
          </w:tcPr>
          <w:p w14:paraId="0D1C8FC6">
            <w:pPr>
              <w:widowControl/>
              <w:spacing w:line="360" w:lineRule="exact"/>
              <w:jc w:val="center"/>
              <w:rPr>
                <w:rFonts w:hint="eastAsia" w:ascii="Times New Roman" w:hAnsi="Times New Roman" w:eastAsia="仿宋_GB2312" w:cs="仿宋_GB2312"/>
                <w:sz w:val="20"/>
                <w:szCs w:val="20"/>
                <w:highlight w:val="none"/>
              </w:rPr>
            </w:pPr>
          </w:p>
        </w:tc>
        <w:tc>
          <w:tcPr>
            <w:tcW w:w="2041" w:type="dxa"/>
            <w:gridSpan w:val="2"/>
            <w:tcBorders>
              <w:top w:val="nil"/>
              <w:left w:val="nil"/>
              <w:bottom w:val="single" w:color="auto" w:sz="4" w:space="0"/>
              <w:right w:val="single" w:color="auto" w:sz="4" w:space="0"/>
            </w:tcBorders>
            <w:noWrap w:val="0"/>
            <w:vAlign w:val="center"/>
          </w:tcPr>
          <w:p w14:paraId="013C8103">
            <w:pPr>
              <w:widowControl/>
              <w:spacing w:line="360" w:lineRule="exact"/>
              <w:jc w:val="center"/>
              <w:rPr>
                <w:rFonts w:hint="eastAsia" w:ascii="Times New Roman" w:hAnsi="Times New Roman" w:eastAsia="仿宋_GB2312" w:cs="仿宋_GB2312"/>
                <w:sz w:val="20"/>
                <w:szCs w:val="20"/>
                <w:highlight w:val="none"/>
              </w:rPr>
            </w:pPr>
          </w:p>
        </w:tc>
      </w:tr>
      <w:tr w14:paraId="6B9DD311">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right w:val="single" w:color="auto" w:sz="4" w:space="0"/>
            </w:tcBorders>
            <w:noWrap w:val="0"/>
            <w:vAlign w:val="center"/>
          </w:tcPr>
          <w:p w14:paraId="2FAF7381">
            <w:pPr>
              <w:widowControl/>
              <w:spacing w:line="360" w:lineRule="exact"/>
              <w:jc w:val="left"/>
              <w:rPr>
                <w:rFonts w:hint="eastAsia" w:ascii="Times New Roman" w:hAnsi="Times New Roman"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0BFF70E9">
            <w:pPr>
              <w:widowControl/>
              <w:spacing w:line="360" w:lineRule="exact"/>
              <w:jc w:val="center"/>
              <w:rPr>
                <w:rFonts w:hint="eastAsia" w:ascii="Times New Roman" w:hAnsi="Times New Roman" w:eastAsia="仿宋_GB2312" w:cs="仿宋_GB2312"/>
                <w:bCs/>
                <w:sz w:val="20"/>
                <w:szCs w:val="20"/>
                <w:highlight w:val="none"/>
              </w:rPr>
            </w:pPr>
          </w:p>
        </w:tc>
        <w:tc>
          <w:tcPr>
            <w:tcW w:w="849" w:type="dxa"/>
            <w:tcBorders>
              <w:top w:val="nil"/>
              <w:left w:val="nil"/>
              <w:bottom w:val="single" w:color="auto" w:sz="4" w:space="0"/>
              <w:right w:val="single" w:color="auto" w:sz="4" w:space="0"/>
            </w:tcBorders>
            <w:noWrap w:val="0"/>
            <w:vAlign w:val="center"/>
          </w:tcPr>
          <w:p w14:paraId="20A1A0FB">
            <w:pPr>
              <w:widowControl/>
              <w:spacing w:line="360" w:lineRule="exact"/>
              <w:jc w:val="left"/>
              <w:rPr>
                <w:rFonts w:hint="eastAsia" w:ascii="Times New Roman" w:hAnsi="Times New Roman" w:eastAsia="仿宋_GB2312" w:cs="仿宋_GB2312"/>
                <w:bCs/>
                <w:sz w:val="20"/>
                <w:szCs w:val="20"/>
                <w:highlight w:val="none"/>
              </w:rPr>
            </w:pPr>
          </w:p>
        </w:tc>
        <w:tc>
          <w:tcPr>
            <w:tcW w:w="1129" w:type="dxa"/>
            <w:tcBorders>
              <w:top w:val="nil"/>
              <w:left w:val="nil"/>
              <w:bottom w:val="single" w:color="auto" w:sz="4" w:space="0"/>
              <w:right w:val="single" w:color="auto" w:sz="4" w:space="0"/>
            </w:tcBorders>
            <w:noWrap w:val="0"/>
            <w:vAlign w:val="center"/>
          </w:tcPr>
          <w:p w14:paraId="051766F3">
            <w:pPr>
              <w:widowControl/>
              <w:spacing w:line="360" w:lineRule="exact"/>
              <w:jc w:val="left"/>
              <w:rPr>
                <w:rFonts w:hint="eastAsia" w:ascii="Times New Roman" w:hAnsi="Times New Roman" w:eastAsia="仿宋_GB2312" w:cs="仿宋_GB2312"/>
                <w:bCs/>
                <w:sz w:val="20"/>
                <w:szCs w:val="20"/>
                <w:highlight w:val="none"/>
              </w:rPr>
            </w:pPr>
          </w:p>
        </w:tc>
        <w:tc>
          <w:tcPr>
            <w:tcW w:w="1111" w:type="dxa"/>
            <w:tcBorders>
              <w:top w:val="nil"/>
              <w:left w:val="nil"/>
              <w:bottom w:val="single" w:color="auto" w:sz="4" w:space="0"/>
              <w:right w:val="single" w:color="auto" w:sz="4" w:space="0"/>
            </w:tcBorders>
            <w:noWrap w:val="0"/>
            <w:vAlign w:val="center"/>
          </w:tcPr>
          <w:p w14:paraId="14E4C30D">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26E512C5">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3D4CFEEF">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投资概算控制率</w:t>
            </w:r>
          </w:p>
        </w:tc>
      </w:tr>
      <w:tr w14:paraId="346389C1">
        <w:tblPrEx>
          <w:tblCellMar>
            <w:top w:w="0" w:type="dxa"/>
            <w:left w:w="108" w:type="dxa"/>
            <w:bottom w:w="0" w:type="dxa"/>
            <w:right w:w="108" w:type="dxa"/>
          </w:tblCellMar>
        </w:tblPrEx>
        <w:trPr>
          <w:trHeight w:val="0" w:hRule="atLeast"/>
          <w:jc w:val="center"/>
        </w:trPr>
        <w:tc>
          <w:tcPr>
            <w:tcW w:w="3354" w:type="dxa"/>
            <w:vMerge w:val="continue"/>
            <w:tcBorders>
              <w:left w:val="single" w:color="auto" w:sz="4" w:space="0"/>
              <w:right w:val="single" w:color="auto" w:sz="4" w:space="0"/>
            </w:tcBorders>
            <w:noWrap w:val="0"/>
            <w:vAlign w:val="center"/>
          </w:tcPr>
          <w:p w14:paraId="361B6869">
            <w:pPr>
              <w:widowControl/>
              <w:spacing w:line="360" w:lineRule="exact"/>
              <w:jc w:val="center"/>
              <w:rPr>
                <w:rFonts w:hint="eastAsia" w:ascii="Times New Roman" w:hAnsi="Times New Roman" w:eastAsia="仿宋_GB2312" w:cs="仿宋_GB2312"/>
                <w:sz w:val="20"/>
                <w:szCs w:val="20"/>
                <w:highlight w:val="none"/>
              </w:rPr>
            </w:pPr>
          </w:p>
        </w:tc>
        <w:tc>
          <w:tcPr>
            <w:tcW w:w="1189" w:type="dxa"/>
            <w:tcBorders>
              <w:top w:val="single" w:color="auto" w:sz="4" w:space="0"/>
              <w:left w:val="nil"/>
              <w:bottom w:val="single" w:color="auto" w:sz="4" w:space="0"/>
              <w:right w:val="single" w:color="000000" w:sz="4" w:space="0"/>
            </w:tcBorders>
            <w:noWrap w:val="0"/>
            <w:vAlign w:val="center"/>
          </w:tcPr>
          <w:p w14:paraId="01D04908">
            <w:pPr>
              <w:widowControl/>
              <w:spacing w:line="360" w:lineRule="exact"/>
              <w:jc w:val="center"/>
              <w:rPr>
                <w:rFonts w:hint="eastAsia" w:ascii="Times New Roman" w:hAnsi="Times New Roman" w:eastAsia="仿宋_GB2312" w:cs="仿宋_GB2312"/>
                <w:sz w:val="20"/>
                <w:szCs w:val="20"/>
                <w:highlight w:val="none"/>
              </w:rPr>
            </w:pPr>
          </w:p>
        </w:tc>
        <w:tc>
          <w:tcPr>
            <w:tcW w:w="849" w:type="dxa"/>
            <w:tcBorders>
              <w:top w:val="nil"/>
              <w:left w:val="nil"/>
              <w:bottom w:val="single" w:color="auto" w:sz="4" w:space="0"/>
              <w:right w:val="single" w:color="auto" w:sz="4" w:space="0"/>
            </w:tcBorders>
            <w:noWrap w:val="0"/>
            <w:vAlign w:val="center"/>
          </w:tcPr>
          <w:p w14:paraId="2FD154EB">
            <w:pPr>
              <w:widowControl/>
              <w:spacing w:line="360" w:lineRule="exact"/>
              <w:jc w:val="left"/>
              <w:rPr>
                <w:rFonts w:hint="eastAsia" w:ascii="Times New Roman" w:hAnsi="Times New Roman" w:eastAsia="仿宋_GB2312" w:cs="仿宋_GB2312"/>
                <w:sz w:val="20"/>
                <w:szCs w:val="20"/>
                <w:highlight w:val="none"/>
              </w:rPr>
            </w:pPr>
          </w:p>
        </w:tc>
        <w:tc>
          <w:tcPr>
            <w:tcW w:w="1129" w:type="dxa"/>
            <w:tcBorders>
              <w:top w:val="nil"/>
              <w:left w:val="nil"/>
              <w:bottom w:val="single" w:color="auto" w:sz="4" w:space="0"/>
              <w:right w:val="single" w:color="auto" w:sz="4" w:space="0"/>
            </w:tcBorders>
            <w:noWrap w:val="0"/>
            <w:vAlign w:val="center"/>
          </w:tcPr>
          <w:p w14:paraId="495CF955">
            <w:pPr>
              <w:widowControl/>
              <w:spacing w:line="360" w:lineRule="exact"/>
              <w:jc w:val="left"/>
              <w:rPr>
                <w:rFonts w:hint="eastAsia" w:ascii="Times New Roman" w:hAnsi="Times New Roman" w:eastAsia="仿宋_GB2312" w:cs="仿宋_GB2312"/>
                <w:sz w:val="20"/>
                <w:szCs w:val="20"/>
                <w:highlight w:val="none"/>
              </w:rPr>
            </w:pPr>
          </w:p>
        </w:tc>
        <w:tc>
          <w:tcPr>
            <w:tcW w:w="1111" w:type="dxa"/>
            <w:tcBorders>
              <w:top w:val="nil"/>
              <w:left w:val="nil"/>
              <w:bottom w:val="single" w:color="auto" w:sz="4" w:space="0"/>
              <w:right w:val="single" w:color="auto" w:sz="4" w:space="0"/>
            </w:tcBorders>
            <w:noWrap w:val="0"/>
            <w:vAlign w:val="center"/>
          </w:tcPr>
          <w:p w14:paraId="386EA6BF">
            <w:pPr>
              <w:widowControl/>
              <w:spacing w:line="360" w:lineRule="exact"/>
              <w:jc w:val="left"/>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7C3C6BC4">
            <w:pPr>
              <w:widowControl/>
              <w:spacing w:line="360" w:lineRule="exact"/>
              <w:jc w:val="left"/>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584A9868">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r>
      <w:tr w14:paraId="700541E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9E7B83">
            <w:pPr>
              <w:widowControl/>
              <w:spacing w:line="360" w:lineRule="exact"/>
              <w:jc w:val="center"/>
              <w:rPr>
                <w:rFonts w:hint="eastAsia" w:ascii="Times New Roman" w:hAnsi="Times New Roman" w:eastAsia="仿宋_GB2312" w:cs="仿宋_GB2312"/>
                <w:sz w:val="20"/>
                <w:szCs w:val="20"/>
                <w:highlight w:val="none"/>
              </w:rPr>
            </w:pPr>
          </w:p>
        </w:tc>
        <w:tc>
          <w:tcPr>
            <w:tcW w:w="6319" w:type="dxa"/>
            <w:gridSpan w:val="6"/>
            <w:tcBorders>
              <w:top w:val="single" w:color="auto" w:sz="4" w:space="0"/>
              <w:left w:val="nil"/>
              <w:bottom w:val="single" w:color="auto" w:sz="4" w:space="0"/>
              <w:right w:val="single" w:color="000000" w:sz="4" w:space="0"/>
            </w:tcBorders>
            <w:noWrap w:val="0"/>
            <w:vAlign w:val="center"/>
          </w:tcPr>
          <w:p w14:paraId="7EDF920B">
            <w:pPr>
              <w:widowControl/>
              <w:spacing w:line="360" w:lineRule="exact"/>
              <w:jc w:val="center"/>
              <w:rPr>
                <w:rFonts w:hint="eastAsia" w:ascii="Times New Roman" w:hAnsi="Times New Roman" w:eastAsia="仿宋_GB2312" w:cs="仿宋_GB2312"/>
                <w:sz w:val="20"/>
                <w:szCs w:val="20"/>
                <w:highlight w:val="none"/>
              </w:rPr>
            </w:pPr>
          </w:p>
        </w:tc>
      </w:tr>
    </w:tbl>
    <w:p w14:paraId="4CB95F09">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091D5A5C">
      <w:pPr>
        <w:widowControl/>
        <w:spacing w:afterLines="0" w:line="400" w:lineRule="exact"/>
        <w:jc w:val="left"/>
        <w:rPr>
          <w:rFonts w:hint="default" w:ascii="Times New Roman" w:hAnsi="Times New Roman" w:eastAsia="仿宋_GB2312" w:cs="Times New Roman"/>
          <w:sz w:val="22"/>
          <w:highlight w:val="none"/>
        </w:rPr>
      </w:pPr>
    </w:p>
    <w:p w14:paraId="5161538E">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4534CC27">
      <w:pPr>
        <w:widowControl/>
        <w:spacing w:after="0" w:afterLines="0" w:line="400" w:lineRule="exact"/>
        <w:jc w:val="left"/>
        <w:rPr>
          <w:rFonts w:hint="eastAsia" w:ascii="Times New Roman" w:hAnsi="Times New Roman" w:eastAsia="黑体" w:cs="黑体"/>
          <w:sz w:val="32"/>
          <w:szCs w:val="32"/>
          <w:highlight w:val="none"/>
          <w:lang w:val="en-US" w:eastAsia="zh-CN"/>
        </w:r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r>
        <w:rPr>
          <w:rFonts w:hint="default" w:ascii="Times New Roman" w:hAnsi="Times New Roman" w:eastAsia="仿宋_GB2312" w:cs="Times New Roman"/>
          <w:sz w:val="22"/>
          <w:highlight w:val="none"/>
        </w:rPr>
        <w:br w:type="page"/>
      </w: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2</w:t>
      </w:r>
    </w:p>
    <w:p w14:paraId="34C40AE3">
      <w:pPr>
        <w:widowControl/>
        <w:spacing w:after="0" w:afterLines="0" w:line="400" w:lineRule="exact"/>
        <w:jc w:val="left"/>
        <w:rPr>
          <w:rFonts w:hint="eastAsia" w:ascii="Times New Roman" w:hAnsi="Times New Roman" w:eastAsia="黑体" w:cs="黑体"/>
          <w:sz w:val="32"/>
          <w:szCs w:val="32"/>
          <w:highlight w:val="none"/>
          <w:lang w:val="en-US" w:eastAsia="zh-CN"/>
        </w:rPr>
      </w:pPr>
    </w:p>
    <w:p w14:paraId="121FCA74">
      <w:pPr>
        <w:widowControl/>
        <w:spacing w:after="120" w:afterLines="50"/>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年度部门整体支出绩效自评表</w:t>
      </w:r>
    </w:p>
    <w:tbl>
      <w:tblPr>
        <w:tblStyle w:val="7"/>
        <w:tblW w:w="10079" w:type="dxa"/>
        <w:jc w:val="center"/>
        <w:tblLayout w:type="fixed"/>
        <w:tblCellMar>
          <w:top w:w="0" w:type="dxa"/>
          <w:left w:w="108" w:type="dxa"/>
          <w:bottom w:w="0" w:type="dxa"/>
          <w:right w:w="108" w:type="dxa"/>
        </w:tblCellMar>
      </w:tblPr>
      <w:tblGrid>
        <w:gridCol w:w="1080"/>
        <w:gridCol w:w="1080"/>
        <w:gridCol w:w="749"/>
        <w:gridCol w:w="1700"/>
        <w:gridCol w:w="1325"/>
        <w:gridCol w:w="1275"/>
        <w:gridCol w:w="725"/>
        <w:gridCol w:w="800"/>
        <w:gridCol w:w="1345"/>
      </w:tblGrid>
      <w:tr w14:paraId="69A228E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EF21FB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eastAsia="zh-CN"/>
              </w:rPr>
              <w:t>市</w:t>
            </w:r>
            <w:r>
              <w:rPr>
                <w:rFonts w:hint="eastAsia" w:ascii="Times New Roman" w:hAnsi="Times New Roman"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6ADB8E10">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岳阳市城市管理和综合执法局</w:t>
            </w:r>
            <w:r>
              <w:rPr>
                <w:rFonts w:hint="eastAsia" w:ascii="Times New Roman" w:hAnsi="Times New Roman" w:eastAsia="仿宋_GB2312" w:cs="仿宋_GB2312"/>
                <w:color w:val="000000"/>
                <w:sz w:val="20"/>
                <w:szCs w:val="20"/>
                <w:highlight w:val="none"/>
              </w:rPr>
              <w:t>　</w:t>
            </w:r>
          </w:p>
        </w:tc>
      </w:tr>
      <w:tr w14:paraId="3160936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A87FF4C">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年度预</w:t>
            </w:r>
          </w:p>
          <w:p w14:paraId="3FF952E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算申请</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829" w:type="dxa"/>
            <w:gridSpan w:val="2"/>
            <w:tcBorders>
              <w:top w:val="nil"/>
              <w:left w:val="nil"/>
              <w:bottom w:val="single" w:color="auto" w:sz="4" w:space="0"/>
              <w:right w:val="single" w:color="auto" w:sz="4" w:space="0"/>
            </w:tcBorders>
            <w:noWrap w:val="0"/>
            <w:vAlign w:val="center"/>
          </w:tcPr>
          <w:p w14:paraId="314C43C9">
            <w:pPr>
              <w:spacing w:line="240" w:lineRule="exact"/>
              <w:jc w:val="center"/>
              <w:rPr>
                <w:rFonts w:hint="eastAsia" w:ascii="Times New Roman" w:hAnsi="Times New Roman" w:eastAsia="仿宋_GB2312" w:cs="仿宋_GB2312"/>
                <w:sz w:val="20"/>
                <w:szCs w:val="20"/>
                <w:highlight w:val="none"/>
              </w:rPr>
            </w:pPr>
          </w:p>
        </w:tc>
        <w:tc>
          <w:tcPr>
            <w:tcW w:w="1700" w:type="dxa"/>
            <w:tcBorders>
              <w:top w:val="nil"/>
              <w:left w:val="nil"/>
              <w:bottom w:val="single" w:color="auto" w:sz="4" w:space="0"/>
              <w:right w:val="single" w:color="auto" w:sz="4" w:space="0"/>
            </w:tcBorders>
            <w:noWrap w:val="0"/>
            <w:vAlign w:val="center"/>
          </w:tcPr>
          <w:p w14:paraId="5A7E9E33">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年初预算数</w:t>
            </w:r>
          </w:p>
        </w:tc>
        <w:tc>
          <w:tcPr>
            <w:tcW w:w="1325" w:type="dxa"/>
            <w:tcBorders>
              <w:top w:val="nil"/>
              <w:left w:val="nil"/>
              <w:bottom w:val="single" w:color="auto" w:sz="4" w:space="0"/>
              <w:right w:val="single" w:color="auto" w:sz="4" w:space="0"/>
            </w:tcBorders>
            <w:noWrap w:val="0"/>
            <w:vAlign w:val="center"/>
          </w:tcPr>
          <w:p w14:paraId="78B89C16">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全年预算数</w:t>
            </w:r>
          </w:p>
        </w:tc>
        <w:tc>
          <w:tcPr>
            <w:tcW w:w="1275" w:type="dxa"/>
            <w:tcBorders>
              <w:top w:val="nil"/>
              <w:left w:val="nil"/>
              <w:bottom w:val="single" w:color="auto" w:sz="4" w:space="0"/>
              <w:right w:val="single" w:color="auto" w:sz="4" w:space="0"/>
            </w:tcBorders>
            <w:noWrap w:val="0"/>
            <w:vAlign w:val="center"/>
          </w:tcPr>
          <w:p w14:paraId="5D40638F">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全年执行数</w:t>
            </w:r>
          </w:p>
        </w:tc>
        <w:tc>
          <w:tcPr>
            <w:tcW w:w="725" w:type="dxa"/>
            <w:tcBorders>
              <w:top w:val="nil"/>
              <w:left w:val="nil"/>
              <w:bottom w:val="single" w:color="auto" w:sz="4" w:space="0"/>
              <w:right w:val="single" w:color="auto" w:sz="4" w:space="0"/>
            </w:tcBorders>
            <w:noWrap w:val="0"/>
            <w:vAlign w:val="center"/>
          </w:tcPr>
          <w:p w14:paraId="5511E412">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0" w:type="dxa"/>
            <w:tcBorders>
              <w:top w:val="nil"/>
              <w:left w:val="nil"/>
              <w:bottom w:val="single" w:color="auto" w:sz="4" w:space="0"/>
              <w:right w:val="single" w:color="auto" w:sz="4" w:space="0"/>
            </w:tcBorders>
            <w:noWrap w:val="0"/>
            <w:vAlign w:val="center"/>
          </w:tcPr>
          <w:p w14:paraId="3FABF6E3">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45" w:type="dxa"/>
            <w:tcBorders>
              <w:top w:val="nil"/>
              <w:left w:val="nil"/>
              <w:bottom w:val="single" w:color="auto" w:sz="4" w:space="0"/>
              <w:right w:val="single" w:color="auto" w:sz="4" w:space="0"/>
            </w:tcBorders>
            <w:noWrap w:val="0"/>
            <w:vAlign w:val="center"/>
          </w:tcPr>
          <w:p w14:paraId="06122240">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344E170A">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A710251">
            <w:pPr>
              <w:widowControl/>
              <w:spacing w:line="240" w:lineRule="exact"/>
              <w:jc w:val="center"/>
              <w:rPr>
                <w:rFonts w:hint="eastAsia" w:ascii="Times New Roman" w:hAnsi="Times New Roman" w:eastAsia="仿宋_GB2312" w:cs="仿宋_GB2312"/>
                <w:color w:val="000000"/>
                <w:sz w:val="20"/>
                <w:szCs w:val="20"/>
                <w:highlight w:val="none"/>
              </w:rPr>
            </w:pPr>
          </w:p>
        </w:tc>
        <w:tc>
          <w:tcPr>
            <w:tcW w:w="1829" w:type="dxa"/>
            <w:gridSpan w:val="2"/>
            <w:tcBorders>
              <w:top w:val="nil"/>
              <w:left w:val="nil"/>
              <w:bottom w:val="single" w:color="auto" w:sz="4" w:space="0"/>
              <w:right w:val="single" w:color="auto" w:sz="4" w:space="0"/>
            </w:tcBorders>
            <w:noWrap w:val="0"/>
            <w:vAlign w:val="center"/>
          </w:tcPr>
          <w:p w14:paraId="57F45E16">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color w:val="000000"/>
                <w:sz w:val="20"/>
                <w:szCs w:val="20"/>
                <w:highlight w:val="none"/>
              </w:rPr>
              <w:t>年度资金总额</w:t>
            </w:r>
          </w:p>
        </w:tc>
        <w:tc>
          <w:tcPr>
            <w:tcW w:w="1700" w:type="dxa"/>
            <w:tcBorders>
              <w:top w:val="nil"/>
              <w:left w:val="nil"/>
              <w:bottom w:val="single" w:color="auto" w:sz="4" w:space="0"/>
              <w:right w:val="single" w:color="auto" w:sz="4" w:space="0"/>
            </w:tcBorders>
            <w:noWrap w:val="0"/>
            <w:vAlign w:val="center"/>
          </w:tcPr>
          <w:p w14:paraId="1B0FBEE6">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2858.03</w:t>
            </w:r>
          </w:p>
        </w:tc>
        <w:tc>
          <w:tcPr>
            <w:tcW w:w="1325" w:type="dxa"/>
            <w:tcBorders>
              <w:top w:val="nil"/>
              <w:left w:val="nil"/>
              <w:bottom w:val="single" w:color="auto" w:sz="4" w:space="0"/>
              <w:right w:val="single" w:color="auto" w:sz="4" w:space="0"/>
            </w:tcBorders>
            <w:noWrap w:val="0"/>
            <w:vAlign w:val="center"/>
          </w:tcPr>
          <w:p w14:paraId="58FE9ECF">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14794.67</w:t>
            </w:r>
          </w:p>
        </w:tc>
        <w:tc>
          <w:tcPr>
            <w:tcW w:w="1275" w:type="dxa"/>
            <w:tcBorders>
              <w:top w:val="nil"/>
              <w:left w:val="nil"/>
              <w:bottom w:val="single" w:color="auto" w:sz="4" w:space="0"/>
              <w:right w:val="single" w:color="auto" w:sz="4" w:space="0"/>
            </w:tcBorders>
            <w:noWrap w:val="0"/>
            <w:vAlign w:val="center"/>
          </w:tcPr>
          <w:p w14:paraId="79EECE40">
            <w:pPr>
              <w:spacing w:line="240" w:lineRule="exact"/>
              <w:jc w:val="center"/>
              <w:rPr>
                <w:rFonts w:hint="default" w:ascii="Times New Roman" w:hAnsi="Times New Roman" w:eastAsia="仿宋_GB2312" w:cs="仿宋_GB2312"/>
                <w:color w:val="auto"/>
                <w:sz w:val="20"/>
                <w:szCs w:val="20"/>
                <w:highlight w:val="none"/>
                <w:lang w:val="en-US" w:eastAsia="zh-CN"/>
              </w:rPr>
            </w:pPr>
            <w:bookmarkStart w:id="3" w:name="OLE_LINK1"/>
            <w:r>
              <w:rPr>
                <w:rFonts w:hint="eastAsia" w:ascii="Times New Roman" w:hAnsi="Times New Roman" w:eastAsia="仿宋_GB2312" w:cs="仿宋_GB2312"/>
                <w:color w:val="auto"/>
                <w:sz w:val="20"/>
                <w:szCs w:val="20"/>
                <w:highlight w:val="none"/>
                <w:lang w:val="en-US" w:eastAsia="zh-CN"/>
              </w:rPr>
              <w:t>12316.93</w:t>
            </w:r>
            <w:bookmarkEnd w:id="3"/>
          </w:p>
        </w:tc>
        <w:tc>
          <w:tcPr>
            <w:tcW w:w="725" w:type="dxa"/>
            <w:tcBorders>
              <w:top w:val="nil"/>
              <w:left w:val="nil"/>
              <w:bottom w:val="single" w:color="auto" w:sz="4" w:space="0"/>
              <w:right w:val="single" w:color="auto" w:sz="4" w:space="0"/>
            </w:tcBorders>
            <w:noWrap w:val="0"/>
            <w:vAlign w:val="center"/>
          </w:tcPr>
          <w:p w14:paraId="7ABF43E2">
            <w:pPr>
              <w:spacing w:line="24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10</w:t>
            </w:r>
          </w:p>
        </w:tc>
        <w:tc>
          <w:tcPr>
            <w:tcW w:w="800" w:type="dxa"/>
            <w:tcBorders>
              <w:top w:val="nil"/>
              <w:left w:val="nil"/>
              <w:bottom w:val="single" w:color="auto" w:sz="4" w:space="0"/>
              <w:right w:val="single" w:color="auto" w:sz="4" w:space="0"/>
            </w:tcBorders>
            <w:noWrap w:val="0"/>
            <w:vAlign w:val="center"/>
          </w:tcPr>
          <w:p w14:paraId="23F3367C">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83.25%</w:t>
            </w:r>
          </w:p>
        </w:tc>
        <w:tc>
          <w:tcPr>
            <w:tcW w:w="1345" w:type="dxa"/>
            <w:tcBorders>
              <w:top w:val="nil"/>
              <w:left w:val="nil"/>
              <w:bottom w:val="single" w:color="auto" w:sz="4" w:space="0"/>
              <w:right w:val="single" w:color="auto" w:sz="4" w:space="0"/>
            </w:tcBorders>
            <w:noWrap w:val="0"/>
            <w:vAlign w:val="center"/>
          </w:tcPr>
          <w:p w14:paraId="0989B053">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8.33</w:t>
            </w:r>
          </w:p>
        </w:tc>
      </w:tr>
      <w:tr w14:paraId="51FF7C34">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64ADDA51">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03D2134C">
            <w:pPr>
              <w:widowControl/>
              <w:spacing w:line="24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按收入性质分：</w:t>
            </w:r>
          </w:p>
        </w:tc>
        <w:tc>
          <w:tcPr>
            <w:tcW w:w="4145" w:type="dxa"/>
            <w:gridSpan w:val="4"/>
            <w:tcBorders>
              <w:top w:val="nil"/>
              <w:left w:val="nil"/>
              <w:bottom w:val="single" w:color="auto" w:sz="4" w:space="0"/>
              <w:right w:val="single" w:color="auto" w:sz="4" w:space="0"/>
            </w:tcBorders>
            <w:noWrap w:val="0"/>
            <w:vAlign w:val="center"/>
          </w:tcPr>
          <w:p w14:paraId="07024822">
            <w:pPr>
              <w:widowControl/>
              <w:spacing w:line="24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按支出性质分：</w:t>
            </w:r>
          </w:p>
        </w:tc>
      </w:tr>
      <w:tr w14:paraId="6C8DE8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1E7448">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4300824E">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 xml:space="preserve">  其中：  一般公共预算：</w:t>
            </w:r>
            <w:r>
              <w:rPr>
                <w:rFonts w:hint="eastAsia" w:ascii="Times New Roman" w:hAnsi="Times New Roman" w:eastAsia="仿宋_GB2312" w:cs="仿宋_GB2312"/>
                <w:color w:val="auto"/>
                <w:sz w:val="20"/>
                <w:szCs w:val="20"/>
                <w:highlight w:val="none"/>
                <w:lang w:val="en-US" w:eastAsia="zh-CN"/>
              </w:rPr>
              <w:t>12546.84</w:t>
            </w:r>
          </w:p>
        </w:tc>
        <w:tc>
          <w:tcPr>
            <w:tcW w:w="4145" w:type="dxa"/>
            <w:gridSpan w:val="4"/>
            <w:tcBorders>
              <w:top w:val="nil"/>
              <w:left w:val="nil"/>
              <w:bottom w:val="single" w:color="auto" w:sz="4" w:space="0"/>
              <w:right w:val="single" w:color="auto" w:sz="4" w:space="0"/>
            </w:tcBorders>
            <w:noWrap w:val="0"/>
            <w:vAlign w:val="center"/>
          </w:tcPr>
          <w:p w14:paraId="7CADAA27">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其中：基本支出：</w:t>
            </w:r>
            <w:r>
              <w:rPr>
                <w:rFonts w:hint="eastAsia" w:ascii="Times New Roman" w:hAnsi="Times New Roman" w:eastAsia="仿宋_GB2312" w:cs="仿宋_GB2312"/>
                <w:color w:val="auto"/>
                <w:sz w:val="20"/>
                <w:szCs w:val="20"/>
                <w:highlight w:val="none"/>
                <w:lang w:val="en-US" w:eastAsia="zh-CN"/>
              </w:rPr>
              <w:t>1244.16</w:t>
            </w:r>
          </w:p>
        </w:tc>
      </w:tr>
      <w:tr w14:paraId="748BA3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4BD08E">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2D2FCD80">
            <w:pPr>
              <w:widowControl/>
              <w:spacing w:line="240" w:lineRule="exact"/>
              <w:ind w:firstLine="800" w:firstLineChars="4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政府性基金拨款：</w:t>
            </w:r>
            <w:r>
              <w:rPr>
                <w:rFonts w:hint="eastAsia" w:ascii="Times New Roman" w:hAnsi="Times New Roman" w:eastAsia="仿宋_GB2312" w:cs="仿宋_GB2312"/>
                <w:color w:val="auto"/>
                <w:sz w:val="20"/>
                <w:szCs w:val="20"/>
                <w:highlight w:val="none"/>
                <w:lang w:val="en-US" w:eastAsia="zh-CN"/>
              </w:rPr>
              <w:t>2197.69</w:t>
            </w:r>
          </w:p>
        </w:tc>
        <w:tc>
          <w:tcPr>
            <w:tcW w:w="4145" w:type="dxa"/>
            <w:gridSpan w:val="4"/>
            <w:tcBorders>
              <w:top w:val="nil"/>
              <w:left w:val="nil"/>
              <w:bottom w:val="single" w:color="auto" w:sz="4" w:space="0"/>
              <w:right w:val="single" w:color="auto" w:sz="4" w:space="0"/>
            </w:tcBorders>
            <w:noWrap w:val="0"/>
            <w:vAlign w:val="center"/>
          </w:tcPr>
          <w:p w14:paraId="7E88E3BA">
            <w:pPr>
              <w:widowControl/>
              <w:spacing w:line="240" w:lineRule="exact"/>
              <w:ind w:firstLine="600" w:firstLineChars="3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项目支出：</w:t>
            </w:r>
            <w:r>
              <w:rPr>
                <w:rFonts w:hint="eastAsia" w:ascii="Times New Roman" w:hAnsi="Times New Roman" w:eastAsia="仿宋_GB2312" w:cs="仿宋_GB2312"/>
                <w:color w:val="auto"/>
                <w:sz w:val="20"/>
                <w:szCs w:val="20"/>
                <w:highlight w:val="none"/>
                <w:lang w:val="en-US" w:eastAsia="zh-CN"/>
              </w:rPr>
              <w:t>11072.77</w:t>
            </w:r>
          </w:p>
        </w:tc>
      </w:tr>
      <w:tr w14:paraId="768A7AF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02AC3C">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1B45B4D6">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纳入专户管理的非税收入拨款：</w:t>
            </w:r>
            <w:r>
              <w:rPr>
                <w:rFonts w:hint="eastAsia" w:ascii="Times New Roman" w:hAnsi="Times New Roman" w:eastAsia="仿宋_GB2312" w:cs="仿宋_GB2312"/>
                <w:color w:val="auto"/>
                <w:sz w:val="20"/>
                <w:szCs w:val="20"/>
                <w:highlight w:val="none"/>
                <w:lang w:val="en-US" w:eastAsia="zh-CN"/>
              </w:rPr>
              <w:t>0.00</w:t>
            </w:r>
          </w:p>
        </w:tc>
        <w:tc>
          <w:tcPr>
            <w:tcW w:w="4145" w:type="dxa"/>
            <w:gridSpan w:val="4"/>
            <w:tcBorders>
              <w:top w:val="nil"/>
              <w:left w:val="nil"/>
              <w:bottom w:val="single" w:color="auto" w:sz="4" w:space="0"/>
              <w:right w:val="single" w:color="auto" w:sz="4" w:space="0"/>
            </w:tcBorders>
            <w:noWrap w:val="0"/>
            <w:vAlign w:val="center"/>
          </w:tcPr>
          <w:p w14:paraId="76235524">
            <w:pPr>
              <w:widowControl/>
              <w:spacing w:line="240" w:lineRule="exact"/>
              <w:jc w:val="left"/>
              <w:rPr>
                <w:rFonts w:hint="eastAsia" w:ascii="Times New Roman" w:hAnsi="Times New Roman" w:eastAsia="仿宋_GB2312" w:cs="仿宋_GB2312"/>
                <w:color w:val="auto"/>
                <w:sz w:val="20"/>
                <w:szCs w:val="20"/>
                <w:highlight w:val="none"/>
              </w:rPr>
            </w:pPr>
          </w:p>
        </w:tc>
      </w:tr>
      <w:tr w14:paraId="73C5C780">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6F737FDD">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2D5DBC47">
            <w:pPr>
              <w:widowControl/>
              <w:spacing w:line="240" w:lineRule="exact"/>
              <w:ind w:firstLine="1400" w:firstLineChars="7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其他资金：</w:t>
            </w:r>
            <w:r>
              <w:rPr>
                <w:rFonts w:hint="eastAsia" w:ascii="Times New Roman" w:hAnsi="Times New Roman" w:eastAsia="仿宋_GB2312" w:cs="仿宋_GB2312"/>
                <w:color w:val="auto"/>
                <w:sz w:val="20"/>
                <w:szCs w:val="20"/>
                <w:highlight w:val="none"/>
                <w:lang w:val="en-US" w:eastAsia="zh-CN"/>
              </w:rPr>
              <w:t>50.14</w:t>
            </w:r>
          </w:p>
        </w:tc>
        <w:tc>
          <w:tcPr>
            <w:tcW w:w="4145" w:type="dxa"/>
            <w:gridSpan w:val="4"/>
            <w:tcBorders>
              <w:top w:val="nil"/>
              <w:left w:val="nil"/>
              <w:bottom w:val="single" w:color="auto" w:sz="4" w:space="0"/>
              <w:right w:val="single" w:color="auto" w:sz="4" w:space="0"/>
            </w:tcBorders>
            <w:noWrap w:val="0"/>
            <w:vAlign w:val="center"/>
          </w:tcPr>
          <w:p w14:paraId="2EC68552">
            <w:pPr>
              <w:widowControl/>
              <w:spacing w:line="240" w:lineRule="exact"/>
              <w:jc w:val="left"/>
              <w:rPr>
                <w:rFonts w:hint="eastAsia" w:ascii="Times New Roman" w:hAnsi="Times New Roman" w:eastAsia="仿宋_GB2312" w:cs="仿宋_GB2312"/>
                <w:color w:val="auto"/>
                <w:sz w:val="20"/>
                <w:szCs w:val="20"/>
                <w:highlight w:val="none"/>
              </w:rPr>
            </w:pPr>
          </w:p>
        </w:tc>
      </w:tr>
      <w:tr w14:paraId="246F699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A307FB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854" w:type="dxa"/>
            <w:gridSpan w:val="4"/>
            <w:tcBorders>
              <w:top w:val="single" w:color="auto" w:sz="4" w:space="0"/>
              <w:left w:val="nil"/>
              <w:bottom w:val="single" w:color="auto" w:sz="4" w:space="0"/>
              <w:right w:val="single" w:color="000000" w:sz="4" w:space="0"/>
            </w:tcBorders>
            <w:noWrap w:val="0"/>
            <w:vAlign w:val="center"/>
          </w:tcPr>
          <w:p w14:paraId="746F495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145" w:type="dxa"/>
            <w:gridSpan w:val="4"/>
            <w:tcBorders>
              <w:top w:val="single" w:color="auto" w:sz="4" w:space="0"/>
              <w:left w:val="nil"/>
              <w:bottom w:val="single" w:color="auto" w:sz="4" w:space="0"/>
              <w:right w:val="single" w:color="auto" w:sz="4" w:space="0"/>
            </w:tcBorders>
            <w:noWrap w:val="0"/>
            <w:vAlign w:val="center"/>
          </w:tcPr>
          <w:p w14:paraId="417A7FF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0875052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E8585C">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single" w:color="auto" w:sz="4" w:space="0"/>
              <w:left w:val="nil"/>
              <w:bottom w:val="single" w:color="auto" w:sz="4" w:space="0"/>
              <w:right w:val="single" w:color="000000" w:sz="4" w:space="0"/>
            </w:tcBorders>
            <w:noWrap w:val="0"/>
            <w:vAlign w:val="center"/>
          </w:tcPr>
          <w:p w14:paraId="7C388437">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 1：构建城市管理管理精细化、规范化、不断提高城市管理公共服务水平、打造精细、智慧、文化、绿色、人本、平安城管，为岳阳大城市建设做出应有贡献。</w:t>
            </w:r>
          </w:p>
          <w:p w14:paraId="4E3AED8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 2：科学设置指标，把实事项目和市政府重点工作完成情况作为业绩考核的重要指标。</w:t>
            </w:r>
          </w:p>
          <w:p w14:paraId="79B5C4E0">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目标3：保障局机关中心工作和其他重大城市管理工作任务顺利开展和完成。　</w:t>
            </w:r>
          </w:p>
        </w:tc>
        <w:tc>
          <w:tcPr>
            <w:tcW w:w="4145" w:type="dxa"/>
            <w:gridSpan w:val="4"/>
            <w:tcBorders>
              <w:top w:val="single" w:color="auto" w:sz="4" w:space="0"/>
              <w:left w:val="nil"/>
              <w:bottom w:val="single" w:color="auto" w:sz="4" w:space="0"/>
              <w:right w:val="single" w:color="auto" w:sz="4" w:space="0"/>
            </w:tcBorders>
            <w:noWrap w:val="0"/>
            <w:vAlign w:val="center"/>
          </w:tcPr>
          <w:p w14:paraId="338D712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 1：逐步推进构建城市管理管理精细化、规范化、不断提高城市管理公共服务水平、打造精细、智慧、文化、绿色、人本、平安城管，为岳阳大城市建设做出应有贡献。</w:t>
            </w:r>
          </w:p>
          <w:p w14:paraId="6426BB8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 2：科学设置指标，按时按质完成实事项目和市政府重点工作。</w:t>
            </w:r>
          </w:p>
          <w:p w14:paraId="5ED03511">
            <w:pPr>
              <w:widowControl/>
              <w:spacing w:line="240" w:lineRule="exact"/>
              <w:jc w:val="left"/>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目标3：顺利保障局机关中心工作和其他重大城市管理工作任务顺利开展和完成。</w:t>
            </w:r>
          </w:p>
        </w:tc>
      </w:tr>
      <w:tr w14:paraId="4886179D">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5986152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1696C9E">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357E6F0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6F8D4F8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p w14:paraId="1EC15A00">
            <w:pPr>
              <w:widowControl/>
              <w:spacing w:line="240" w:lineRule="exact"/>
              <w:jc w:val="center"/>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BD5F2F3">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749" w:type="dxa"/>
            <w:tcBorders>
              <w:top w:val="single" w:color="auto" w:sz="4" w:space="0"/>
              <w:left w:val="nil"/>
              <w:bottom w:val="single" w:color="auto" w:sz="4" w:space="0"/>
              <w:right w:val="single" w:color="auto" w:sz="4" w:space="0"/>
            </w:tcBorders>
            <w:noWrap w:val="0"/>
            <w:vAlign w:val="center"/>
          </w:tcPr>
          <w:p w14:paraId="6F2812B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700" w:type="dxa"/>
            <w:tcBorders>
              <w:top w:val="nil"/>
              <w:left w:val="nil"/>
              <w:bottom w:val="single" w:color="auto" w:sz="4" w:space="0"/>
              <w:right w:val="single" w:color="auto" w:sz="4" w:space="0"/>
            </w:tcBorders>
            <w:noWrap w:val="0"/>
            <w:vAlign w:val="center"/>
          </w:tcPr>
          <w:p w14:paraId="0946DFDE">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325" w:type="dxa"/>
            <w:tcBorders>
              <w:top w:val="nil"/>
              <w:left w:val="nil"/>
              <w:bottom w:val="single" w:color="auto" w:sz="4" w:space="0"/>
              <w:right w:val="single" w:color="auto" w:sz="4" w:space="0"/>
            </w:tcBorders>
            <w:noWrap w:val="0"/>
            <w:vAlign w:val="center"/>
          </w:tcPr>
          <w:p w14:paraId="1642149B">
            <w:pPr>
              <w:widowControl/>
              <w:spacing w:line="240" w:lineRule="exact"/>
              <w:jc w:val="both"/>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年度指标值</w:t>
            </w:r>
          </w:p>
        </w:tc>
        <w:tc>
          <w:tcPr>
            <w:tcW w:w="1275" w:type="dxa"/>
            <w:tcBorders>
              <w:top w:val="nil"/>
              <w:left w:val="nil"/>
              <w:bottom w:val="single" w:color="auto" w:sz="4" w:space="0"/>
              <w:right w:val="single" w:color="auto" w:sz="4" w:space="0"/>
            </w:tcBorders>
            <w:noWrap w:val="0"/>
            <w:vAlign w:val="center"/>
          </w:tcPr>
          <w:p w14:paraId="721F6BCD">
            <w:pPr>
              <w:widowControl/>
              <w:spacing w:line="240" w:lineRule="exac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实际完成值</w:t>
            </w:r>
          </w:p>
        </w:tc>
        <w:tc>
          <w:tcPr>
            <w:tcW w:w="725" w:type="dxa"/>
            <w:tcBorders>
              <w:top w:val="nil"/>
              <w:left w:val="nil"/>
              <w:bottom w:val="single" w:color="auto" w:sz="4" w:space="0"/>
              <w:right w:val="single" w:color="auto" w:sz="4" w:space="0"/>
            </w:tcBorders>
            <w:noWrap w:val="0"/>
            <w:vAlign w:val="center"/>
          </w:tcPr>
          <w:p w14:paraId="59A6862A">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0" w:type="dxa"/>
            <w:tcBorders>
              <w:top w:val="nil"/>
              <w:left w:val="nil"/>
              <w:bottom w:val="single" w:color="auto" w:sz="4" w:space="0"/>
              <w:right w:val="single" w:color="auto" w:sz="4" w:space="0"/>
            </w:tcBorders>
            <w:noWrap w:val="0"/>
            <w:vAlign w:val="center"/>
          </w:tcPr>
          <w:p w14:paraId="001ED33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45" w:type="dxa"/>
            <w:tcBorders>
              <w:top w:val="nil"/>
              <w:left w:val="nil"/>
              <w:bottom w:val="single" w:color="auto" w:sz="4" w:space="0"/>
              <w:right w:val="single" w:color="auto" w:sz="4" w:space="0"/>
            </w:tcBorders>
            <w:noWrap w:val="0"/>
            <w:vAlign w:val="center"/>
          </w:tcPr>
          <w:p w14:paraId="2CF70699">
            <w:pPr>
              <w:widowControl/>
              <w:spacing w:line="240" w:lineRule="exact"/>
              <w:jc w:val="both"/>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57CF93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E7850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812875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CF25698">
            <w:pPr>
              <w:widowControl/>
              <w:spacing w:line="240" w:lineRule="exact"/>
              <w:jc w:val="center"/>
              <w:rPr>
                <w:rFonts w:hint="eastAsia" w:ascii="Times New Roman" w:hAnsi="Times New Roman" w:eastAsia="仿宋_GB2312" w:cs="仿宋_GB2312"/>
                <w:color w:val="000000"/>
                <w:sz w:val="20"/>
                <w:szCs w:val="20"/>
                <w:highlight w:val="none"/>
              </w:rPr>
            </w:pPr>
          </w:p>
          <w:p w14:paraId="710CC1B5">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749" w:type="dxa"/>
            <w:vMerge w:val="restart"/>
            <w:tcBorders>
              <w:top w:val="nil"/>
              <w:left w:val="nil"/>
              <w:right w:val="single" w:color="auto" w:sz="4" w:space="0"/>
            </w:tcBorders>
            <w:noWrap w:val="0"/>
            <w:vAlign w:val="center"/>
          </w:tcPr>
          <w:p w14:paraId="1901C95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700" w:type="dxa"/>
            <w:tcBorders>
              <w:top w:val="nil"/>
              <w:left w:val="nil"/>
              <w:bottom w:val="single" w:color="auto" w:sz="4" w:space="0"/>
              <w:right w:val="single" w:color="auto" w:sz="4" w:space="0"/>
            </w:tcBorders>
            <w:noWrap w:val="0"/>
            <w:vAlign w:val="center"/>
          </w:tcPr>
          <w:p w14:paraId="22E7284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档案数字化</w:t>
            </w:r>
          </w:p>
        </w:tc>
        <w:tc>
          <w:tcPr>
            <w:tcW w:w="1325" w:type="dxa"/>
            <w:tcBorders>
              <w:top w:val="nil"/>
              <w:left w:val="nil"/>
              <w:bottom w:val="single" w:color="auto" w:sz="4" w:space="0"/>
              <w:right w:val="single" w:color="auto" w:sz="4" w:space="0"/>
            </w:tcBorders>
            <w:noWrap w:val="0"/>
            <w:vAlign w:val="center"/>
          </w:tcPr>
          <w:p w14:paraId="77961BC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480本</w:t>
            </w:r>
          </w:p>
        </w:tc>
        <w:tc>
          <w:tcPr>
            <w:tcW w:w="1275" w:type="dxa"/>
            <w:tcBorders>
              <w:top w:val="nil"/>
              <w:left w:val="nil"/>
              <w:bottom w:val="single" w:color="auto" w:sz="4" w:space="0"/>
              <w:right w:val="single" w:color="auto" w:sz="4" w:space="0"/>
            </w:tcBorders>
            <w:noWrap w:val="0"/>
            <w:vAlign w:val="center"/>
          </w:tcPr>
          <w:p w14:paraId="79B3E75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480本</w:t>
            </w:r>
          </w:p>
        </w:tc>
        <w:tc>
          <w:tcPr>
            <w:tcW w:w="725" w:type="dxa"/>
            <w:tcBorders>
              <w:top w:val="nil"/>
              <w:left w:val="nil"/>
              <w:bottom w:val="single" w:color="auto" w:sz="4" w:space="0"/>
              <w:right w:val="single" w:color="auto" w:sz="4" w:space="0"/>
            </w:tcBorders>
            <w:noWrap w:val="0"/>
            <w:vAlign w:val="center"/>
          </w:tcPr>
          <w:p w14:paraId="12E8C25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9C5A5D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1F88F4A9">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C79B234">
        <w:tblPrEx>
          <w:tblCellMar>
            <w:top w:w="0" w:type="dxa"/>
            <w:left w:w="108" w:type="dxa"/>
            <w:bottom w:w="0" w:type="dxa"/>
            <w:right w:w="108" w:type="dxa"/>
          </w:tblCellMar>
        </w:tblPrEx>
        <w:trPr>
          <w:trHeight w:val="262" w:hRule="atLeast"/>
          <w:jc w:val="center"/>
        </w:trPr>
        <w:tc>
          <w:tcPr>
            <w:tcW w:w="1080" w:type="dxa"/>
            <w:vMerge w:val="continue"/>
            <w:tcBorders>
              <w:left w:val="single" w:color="auto" w:sz="4" w:space="0"/>
              <w:right w:val="single" w:color="auto" w:sz="4" w:space="0"/>
            </w:tcBorders>
            <w:noWrap w:val="0"/>
            <w:vAlign w:val="center"/>
          </w:tcPr>
          <w:p w14:paraId="4924A911">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4C4803F">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2BF39C95">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BC4D0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完成排污管道建设</w:t>
            </w:r>
          </w:p>
        </w:tc>
        <w:tc>
          <w:tcPr>
            <w:tcW w:w="1325" w:type="dxa"/>
            <w:tcBorders>
              <w:top w:val="nil"/>
              <w:left w:val="nil"/>
              <w:bottom w:val="single" w:color="auto" w:sz="4" w:space="0"/>
              <w:right w:val="single" w:color="auto" w:sz="4" w:space="0"/>
            </w:tcBorders>
            <w:noWrap w:val="0"/>
            <w:vAlign w:val="center"/>
          </w:tcPr>
          <w:p w14:paraId="41129C9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长度350m</w:t>
            </w:r>
          </w:p>
        </w:tc>
        <w:tc>
          <w:tcPr>
            <w:tcW w:w="1275" w:type="dxa"/>
            <w:tcBorders>
              <w:top w:val="nil"/>
              <w:left w:val="nil"/>
              <w:bottom w:val="single" w:color="auto" w:sz="4" w:space="0"/>
              <w:right w:val="single" w:color="auto" w:sz="4" w:space="0"/>
            </w:tcBorders>
            <w:noWrap w:val="0"/>
            <w:vAlign w:val="center"/>
          </w:tcPr>
          <w:p w14:paraId="198102B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350米</w:t>
            </w:r>
          </w:p>
        </w:tc>
        <w:tc>
          <w:tcPr>
            <w:tcW w:w="725" w:type="dxa"/>
            <w:tcBorders>
              <w:top w:val="nil"/>
              <w:left w:val="nil"/>
              <w:bottom w:val="single" w:color="auto" w:sz="4" w:space="0"/>
              <w:right w:val="single" w:color="auto" w:sz="4" w:space="0"/>
            </w:tcBorders>
            <w:noWrap w:val="0"/>
            <w:vAlign w:val="center"/>
          </w:tcPr>
          <w:p w14:paraId="56C8BDD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F2DFAF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67E625FA">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36D7E6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93CC5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9FA76F">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3BAADFF8">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D86DB4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中心城区考核与督查</w:t>
            </w:r>
          </w:p>
        </w:tc>
        <w:tc>
          <w:tcPr>
            <w:tcW w:w="1325" w:type="dxa"/>
            <w:tcBorders>
              <w:top w:val="nil"/>
              <w:left w:val="nil"/>
              <w:bottom w:val="single" w:color="auto" w:sz="4" w:space="0"/>
              <w:right w:val="single" w:color="auto" w:sz="4" w:space="0"/>
            </w:tcBorders>
            <w:noWrap w:val="0"/>
            <w:vAlign w:val="center"/>
          </w:tcPr>
          <w:p w14:paraId="7DC007D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日常考核平台考核1次、专业性考核每月2次，重点考核每月1次。</w:t>
            </w:r>
          </w:p>
        </w:tc>
        <w:tc>
          <w:tcPr>
            <w:tcW w:w="1275" w:type="dxa"/>
            <w:tcBorders>
              <w:top w:val="nil"/>
              <w:left w:val="nil"/>
              <w:bottom w:val="single" w:color="auto" w:sz="4" w:space="0"/>
              <w:right w:val="single" w:color="auto" w:sz="4" w:space="0"/>
            </w:tcBorders>
            <w:noWrap w:val="0"/>
            <w:vAlign w:val="center"/>
          </w:tcPr>
          <w:p w14:paraId="6D44147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完成日常考核平台考核1次、专业性考核每月2次，重点考核每月1次。</w:t>
            </w:r>
          </w:p>
        </w:tc>
        <w:tc>
          <w:tcPr>
            <w:tcW w:w="725" w:type="dxa"/>
            <w:tcBorders>
              <w:top w:val="nil"/>
              <w:left w:val="nil"/>
              <w:bottom w:val="single" w:color="auto" w:sz="4" w:space="0"/>
              <w:right w:val="single" w:color="auto" w:sz="4" w:space="0"/>
            </w:tcBorders>
            <w:noWrap w:val="0"/>
            <w:vAlign w:val="center"/>
          </w:tcPr>
          <w:p w14:paraId="123EB35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1CD398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3F49788A">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C2C6B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4591D7">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0F06C3">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3FEFD35E">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82600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确保年度燃气稳定供应</w:t>
            </w:r>
          </w:p>
        </w:tc>
        <w:tc>
          <w:tcPr>
            <w:tcW w:w="1325" w:type="dxa"/>
            <w:tcBorders>
              <w:top w:val="nil"/>
              <w:left w:val="nil"/>
              <w:bottom w:val="single" w:color="auto" w:sz="4" w:space="0"/>
              <w:right w:val="single" w:color="auto" w:sz="4" w:space="0"/>
            </w:tcBorders>
            <w:noWrap w:val="0"/>
            <w:vAlign w:val="center"/>
          </w:tcPr>
          <w:p w14:paraId="17D2764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2.7亿立方米</w:t>
            </w:r>
          </w:p>
        </w:tc>
        <w:tc>
          <w:tcPr>
            <w:tcW w:w="1275" w:type="dxa"/>
            <w:tcBorders>
              <w:top w:val="nil"/>
              <w:left w:val="nil"/>
              <w:bottom w:val="single" w:color="auto" w:sz="4" w:space="0"/>
              <w:right w:val="single" w:color="auto" w:sz="4" w:space="0"/>
            </w:tcBorders>
            <w:noWrap w:val="0"/>
            <w:vAlign w:val="center"/>
          </w:tcPr>
          <w:p w14:paraId="1FDC1D5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2.7亿立方米</w:t>
            </w:r>
          </w:p>
        </w:tc>
        <w:tc>
          <w:tcPr>
            <w:tcW w:w="725" w:type="dxa"/>
            <w:tcBorders>
              <w:top w:val="nil"/>
              <w:left w:val="nil"/>
              <w:bottom w:val="single" w:color="auto" w:sz="4" w:space="0"/>
              <w:right w:val="single" w:color="auto" w:sz="4" w:space="0"/>
            </w:tcBorders>
            <w:noWrap w:val="0"/>
            <w:vAlign w:val="center"/>
          </w:tcPr>
          <w:p w14:paraId="3B2207A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FF47A5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29FCC25D">
            <w:pPr>
              <w:widowControl/>
              <w:spacing w:line="240" w:lineRule="exact"/>
              <w:jc w:val="left"/>
              <w:rPr>
                <w:rFonts w:hint="eastAsia" w:ascii="Times New Roman" w:hAnsi="Times New Roman" w:eastAsia="仿宋_GB2312" w:cs="仿宋_GB2312"/>
                <w:color w:val="000000"/>
                <w:sz w:val="20"/>
                <w:szCs w:val="20"/>
                <w:highlight w:val="none"/>
              </w:rPr>
            </w:pPr>
          </w:p>
        </w:tc>
      </w:tr>
      <w:tr w14:paraId="229FD542">
        <w:tblPrEx>
          <w:tblCellMar>
            <w:top w:w="0" w:type="dxa"/>
            <w:left w:w="108" w:type="dxa"/>
            <w:bottom w:w="0" w:type="dxa"/>
            <w:right w:w="108" w:type="dxa"/>
          </w:tblCellMar>
        </w:tblPrEx>
        <w:trPr>
          <w:trHeight w:val="559" w:hRule="atLeast"/>
          <w:jc w:val="center"/>
        </w:trPr>
        <w:tc>
          <w:tcPr>
            <w:tcW w:w="1080" w:type="dxa"/>
            <w:vMerge w:val="continue"/>
            <w:tcBorders>
              <w:left w:val="single" w:color="auto" w:sz="4" w:space="0"/>
              <w:right w:val="single" w:color="auto" w:sz="4" w:space="0"/>
            </w:tcBorders>
            <w:noWrap w:val="0"/>
            <w:vAlign w:val="center"/>
          </w:tcPr>
          <w:p w14:paraId="19A1FB38">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84E25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79E3ECA7">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96959F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辖区餐饮油烟门店整治</w:t>
            </w:r>
          </w:p>
        </w:tc>
        <w:tc>
          <w:tcPr>
            <w:tcW w:w="1325" w:type="dxa"/>
            <w:tcBorders>
              <w:top w:val="nil"/>
              <w:left w:val="nil"/>
              <w:bottom w:val="single" w:color="auto" w:sz="4" w:space="0"/>
              <w:right w:val="single" w:color="auto" w:sz="4" w:space="0"/>
            </w:tcBorders>
            <w:noWrap w:val="0"/>
            <w:vAlign w:val="center"/>
          </w:tcPr>
          <w:p w14:paraId="30528DB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中心城区</w:t>
            </w:r>
          </w:p>
        </w:tc>
        <w:tc>
          <w:tcPr>
            <w:tcW w:w="1275" w:type="dxa"/>
            <w:tcBorders>
              <w:top w:val="nil"/>
              <w:left w:val="nil"/>
              <w:bottom w:val="single" w:color="auto" w:sz="4" w:space="0"/>
              <w:right w:val="single" w:color="auto" w:sz="4" w:space="0"/>
            </w:tcBorders>
            <w:noWrap w:val="0"/>
            <w:vAlign w:val="center"/>
          </w:tcPr>
          <w:p w14:paraId="10D33DE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中心城区范围内</w:t>
            </w:r>
          </w:p>
        </w:tc>
        <w:tc>
          <w:tcPr>
            <w:tcW w:w="725" w:type="dxa"/>
            <w:tcBorders>
              <w:top w:val="nil"/>
              <w:left w:val="nil"/>
              <w:bottom w:val="single" w:color="auto" w:sz="4" w:space="0"/>
              <w:right w:val="single" w:color="auto" w:sz="4" w:space="0"/>
            </w:tcBorders>
            <w:noWrap w:val="0"/>
            <w:vAlign w:val="center"/>
          </w:tcPr>
          <w:p w14:paraId="0ECB178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605B3B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2C20B3D">
            <w:pPr>
              <w:widowControl/>
              <w:spacing w:line="240" w:lineRule="exact"/>
              <w:jc w:val="left"/>
              <w:rPr>
                <w:rFonts w:hint="eastAsia" w:ascii="Times New Roman" w:hAnsi="Times New Roman" w:eastAsia="仿宋_GB2312" w:cs="仿宋_GB2312"/>
                <w:color w:val="000000"/>
                <w:sz w:val="20"/>
                <w:szCs w:val="20"/>
                <w:highlight w:val="none"/>
              </w:rPr>
            </w:pPr>
          </w:p>
        </w:tc>
      </w:tr>
      <w:tr w14:paraId="779FE2B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83C9AC">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AE822A4">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58D6E55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390E817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对建设完成的地下弱电管网进行督查</w:t>
            </w:r>
          </w:p>
        </w:tc>
        <w:tc>
          <w:tcPr>
            <w:tcW w:w="1325" w:type="dxa"/>
            <w:tcBorders>
              <w:top w:val="nil"/>
              <w:left w:val="nil"/>
              <w:bottom w:val="single" w:color="auto" w:sz="4" w:space="0"/>
              <w:right w:val="single" w:color="auto" w:sz="4" w:space="0"/>
            </w:tcBorders>
            <w:noWrap w:val="0"/>
            <w:vAlign w:val="center"/>
          </w:tcPr>
          <w:p w14:paraId="1476CDB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60公里</w:t>
            </w:r>
          </w:p>
        </w:tc>
        <w:tc>
          <w:tcPr>
            <w:tcW w:w="1275" w:type="dxa"/>
            <w:tcBorders>
              <w:top w:val="nil"/>
              <w:left w:val="nil"/>
              <w:bottom w:val="single" w:color="auto" w:sz="4" w:space="0"/>
              <w:right w:val="single" w:color="auto" w:sz="4" w:space="0"/>
            </w:tcBorders>
            <w:noWrap w:val="0"/>
            <w:vAlign w:val="center"/>
          </w:tcPr>
          <w:p w14:paraId="1F40CD2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60公里</w:t>
            </w:r>
          </w:p>
        </w:tc>
        <w:tc>
          <w:tcPr>
            <w:tcW w:w="725" w:type="dxa"/>
            <w:tcBorders>
              <w:top w:val="nil"/>
              <w:left w:val="nil"/>
              <w:bottom w:val="single" w:color="auto" w:sz="4" w:space="0"/>
              <w:right w:val="single" w:color="auto" w:sz="4" w:space="0"/>
            </w:tcBorders>
            <w:noWrap w:val="0"/>
            <w:vAlign w:val="center"/>
          </w:tcPr>
          <w:p w14:paraId="4192C82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161CF8A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A8E9953">
            <w:pPr>
              <w:widowControl/>
              <w:spacing w:line="240" w:lineRule="exact"/>
              <w:jc w:val="left"/>
              <w:rPr>
                <w:rFonts w:hint="eastAsia" w:ascii="Times New Roman" w:hAnsi="Times New Roman" w:eastAsia="仿宋_GB2312" w:cs="仿宋_GB2312"/>
                <w:color w:val="000000"/>
                <w:sz w:val="20"/>
                <w:szCs w:val="20"/>
                <w:highlight w:val="none"/>
              </w:rPr>
            </w:pPr>
          </w:p>
        </w:tc>
      </w:tr>
      <w:tr w14:paraId="3E6CF3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61CAB7">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EACEE8">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7D3C8BF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26C69C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办案费</w:t>
            </w:r>
          </w:p>
        </w:tc>
        <w:tc>
          <w:tcPr>
            <w:tcW w:w="1325" w:type="dxa"/>
            <w:tcBorders>
              <w:top w:val="nil"/>
              <w:left w:val="nil"/>
              <w:bottom w:val="single" w:color="auto" w:sz="4" w:space="0"/>
              <w:right w:val="single" w:color="auto" w:sz="4" w:space="0"/>
            </w:tcBorders>
            <w:noWrap w:val="0"/>
            <w:vAlign w:val="center"/>
          </w:tcPr>
          <w:p w14:paraId="35771E1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600万元</w:t>
            </w:r>
          </w:p>
        </w:tc>
        <w:tc>
          <w:tcPr>
            <w:tcW w:w="1275" w:type="dxa"/>
            <w:tcBorders>
              <w:top w:val="nil"/>
              <w:left w:val="nil"/>
              <w:bottom w:val="single" w:color="auto" w:sz="4" w:space="0"/>
              <w:right w:val="single" w:color="auto" w:sz="4" w:space="0"/>
            </w:tcBorders>
            <w:noWrap w:val="0"/>
            <w:vAlign w:val="center"/>
          </w:tcPr>
          <w:p w14:paraId="2C067E7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600万元</w:t>
            </w:r>
          </w:p>
        </w:tc>
        <w:tc>
          <w:tcPr>
            <w:tcW w:w="725" w:type="dxa"/>
            <w:tcBorders>
              <w:top w:val="nil"/>
              <w:left w:val="nil"/>
              <w:bottom w:val="single" w:color="auto" w:sz="4" w:space="0"/>
              <w:right w:val="single" w:color="auto" w:sz="4" w:space="0"/>
            </w:tcBorders>
            <w:noWrap w:val="0"/>
            <w:vAlign w:val="center"/>
          </w:tcPr>
          <w:p w14:paraId="4F6C575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5C07F6D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B1FE65A">
            <w:pPr>
              <w:widowControl/>
              <w:spacing w:line="240" w:lineRule="exact"/>
              <w:jc w:val="left"/>
              <w:rPr>
                <w:rFonts w:hint="eastAsia" w:ascii="Times New Roman" w:hAnsi="Times New Roman" w:eastAsia="仿宋_GB2312" w:cs="仿宋_GB2312"/>
                <w:color w:val="000000"/>
                <w:sz w:val="20"/>
                <w:szCs w:val="20"/>
                <w:highlight w:val="none"/>
              </w:rPr>
            </w:pPr>
          </w:p>
        </w:tc>
      </w:tr>
      <w:tr w14:paraId="42C387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9CE47E">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E55647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4BD14AD3">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DDE69D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做好岳阳楼区、岳阳经开区和南湖风景区防涝排渍保障</w:t>
            </w:r>
          </w:p>
        </w:tc>
        <w:tc>
          <w:tcPr>
            <w:tcW w:w="1325" w:type="dxa"/>
            <w:tcBorders>
              <w:top w:val="nil"/>
              <w:left w:val="nil"/>
              <w:bottom w:val="single" w:color="auto" w:sz="4" w:space="0"/>
              <w:right w:val="single" w:color="auto" w:sz="4" w:space="0"/>
            </w:tcBorders>
            <w:noWrap w:val="0"/>
            <w:vAlign w:val="center"/>
          </w:tcPr>
          <w:p w14:paraId="5EB0428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3个区</w:t>
            </w:r>
          </w:p>
        </w:tc>
        <w:tc>
          <w:tcPr>
            <w:tcW w:w="1275" w:type="dxa"/>
            <w:tcBorders>
              <w:top w:val="nil"/>
              <w:left w:val="nil"/>
              <w:bottom w:val="single" w:color="auto" w:sz="4" w:space="0"/>
              <w:right w:val="single" w:color="auto" w:sz="4" w:space="0"/>
            </w:tcBorders>
            <w:noWrap w:val="0"/>
            <w:vAlign w:val="center"/>
          </w:tcPr>
          <w:p w14:paraId="268EBC7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完成3个区工作</w:t>
            </w:r>
          </w:p>
        </w:tc>
        <w:tc>
          <w:tcPr>
            <w:tcW w:w="725" w:type="dxa"/>
            <w:tcBorders>
              <w:top w:val="nil"/>
              <w:left w:val="nil"/>
              <w:bottom w:val="single" w:color="auto" w:sz="4" w:space="0"/>
              <w:right w:val="single" w:color="auto" w:sz="4" w:space="0"/>
            </w:tcBorders>
            <w:noWrap w:val="0"/>
            <w:vAlign w:val="center"/>
          </w:tcPr>
          <w:p w14:paraId="2A4E303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4354328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2ACC05DF">
            <w:pPr>
              <w:widowControl/>
              <w:spacing w:line="240" w:lineRule="exact"/>
              <w:jc w:val="left"/>
              <w:rPr>
                <w:rFonts w:hint="eastAsia" w:ascii="Times New Roman" w:hAnsi="Times New Roman" w:eastAsia="仿宋_GB2312" w:cs="仿宋_GB2312"/>
                <w:color w:val="000000"/>
                <w:sz w:val="20"/>
                <w:szCs w:val="20"/>
                <w:highlight w:val="none"/>
              </w:rPr>
            </w:pPr>
          </w:p>
        </w:tc>
      </w:tr>
      <w:tr w14:paraId="441696D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C0C5A3">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632975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bottom w:val="single" w:color="auto" w:sz="4" w:space="0"/>
              <w:right w:val="single" w:color="auto" w:sz="4" w:space="0"/>
            </w:tcBorders>
            <w:noWrap w:val="0"/>
            <w:vAlign w:val="center"/>
          </w:tcPr>
          <w:p w14:paraId="6863EDDD">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403FA53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灌木丛缺失率</w:t>
            </w:r>
          </w:p>
        </w:tc>
        <w:tc>
          <w:tcPr>
            <w:tcW w:w="1325" w:type="dxa"/>
            <w:tcBorders>
              <w:top w:val="nil"/>
              <w:left w:val="nil"/>
              <w:bottom w:val="single" w:color="auto" w:sz="4" w:space="0"/>
              <w:right w:val="single" w:color="auto" w:sz="4" w:space="0"/>
            </w:tcBorders>
            <w:noWrap w:val="0"/>
            <w:vAlign w:val="center"/>
          </w:tcPr>
          <w:p w14:paraId="2AA735C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不超过1㎡</w:t>
            </w:r>
          </w:p>
        </w:tc>
        <w:tc>
          <w:tcPr>
            <w:tcW w:w="1275" w:type="dxa"/>
            <w:tcBorders>
              <w:top w:val="nil"/>
              <w:left w:val="nil"/>
              <w:bottom w:val="single" w:color="auto" w:sz="4" w:space="0"/>
              <w:right w:val="single" w:color="auto" w:sz="4" w:space="0"/>
            </w:tcBorders>
            <w:noWrap w:val="0"/>
            <w:vAlign w:val="center"/>
          </w:tcPr>
          <w:p w14:paraId="4BC112C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未超过1㎡</w:t>
            </w:r>
          </w:p>
        </w:tc>
        <w:tc>
          <w:tcPr>
            <w:tcW w:w="725" w:type="dxa"/>
            <w:tcBorders>
              <w:top w:val="nil"/>
              <w:left w:val="nil"/>
              <w:bottom w:val="single" w:color="auto" w:sz="4" w:space="0"/>
              <w:right w:val="single" w:color="auto" w:sz="4" w:space="0"/>
            </w:tcBorders>
            <w:noWrap w:val="0"/>
            <w:vAlign w:val="center"/>
          </w:tcPr>
          <w:p w14:paraId="041A38C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60FA2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4D747C2A">
            <w:pPr>
              <w:widowControl/>
              <w:spacing w:line="240" w:lineRule="exact"/>
              <w:jc w:val="left"/>
              <w:rPr>
                <w:rFonts w:hint="eastAsia" w:ascii="Times New Roman" w:hAnsi="Times New Roman" w:eastAsia="仿宋_GB2312" w:cs="仿宋_GB2312"/>
                <w:color w:val="000000"/>
                <w:sz w:val="20"/>
                <w:szCs w:val="20"/>
                <w:highlight w:val="none"/>
              </w:rPr>
            </w:pPr>
          </w:p>
        </w:tc>
      </w:tr>
      <w:tr w14:paraId="39ED899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348800C">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B2B6CE4">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nil"/>
              <w:left w:val="nil"/>
              <w:bottom w:val="single" w:color="auto" w:sz="4" w:space="0"/>
              <w:right w:val="single" w:color="auto" w:sz="4" w:space="0"/>
            </w:tcBorders>
            <w:noWrap w:val="0"/>
            <w:vAlign w:val="center"/>
          </w:tcPr>
          <w:p w14:paraId="776D785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700" w:type="dxa"/>
            <w:tcBorders>
              <w:top w:val="nil"/>
              <w:left w:val="nil"/>
              <w:bottom w:val="single" w:color="auto" w:sz="4" w:space="0"/>
              <w:right w:val="single" w:color="auto" w:sz="4" w:space="0"/>
            </w:tcBorders>
            <w:noWrap w:val="0"/>
            <w:vAlign w:val="center"/>
          </w:tcPr>
          <w:p w14:paraId="1CA71CF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做好岳阳楼区、岳阳经开区和南湖风景区防涝排渍组织、协调，排除内涝隐患</w:t>
            </w:r>
          </w:p>
        </w:tc>
        <w:tc>
          <w:tcPr>
            <w:tcW w:w="1325" w:type="dxa"/>
            <w:tcBorders>
              <w:top w:val="nil"/>
              <w:left w:val="nil"/>
              <w:bottom w:val="single" w:color="auto" w:sz="4" w:space="0"/>
              <w:right w:val="single" w:color="auto" w:sz="4" w:space="0"/>
            </w:tcBorders>
            <w:noWrap w:val="0"/>
            <w:vAlign w:val="center"/>
          </w:tcPr>
          <w:p w14:paraId="7626CF0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确保人民群众生命财产安全</w:t>
            </w:r>
          </w:p>
        </w:tc>
        <w:tc>
          <w:tcPr>
            <w:tcW w:w="1275" w:type="dxa"/>
            <w:tcBorders>
              <w:top w:val="nil"/>
              <w:left w:val="nil"/>
              <w:bottom w:val="single" w:color="auto" w:sz="4" w:space="0"/>
              <w:right w:val="single" w:color="auto" w:sz="4" w:space="0"/>
            </w:tcBorders>
            <w:noWrap w:val="0"/>
            <w:vAlign w:val="center"/>
          </w:tcPr>
          <w:p w14:paraId="2E3B6B2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有效确保了人民群众生命财产安全</w:t>
            </w:r>
          </w:p>
        </w:tc>
        <w:tc>
          <w:tcPr>
            <w:tcW w:w="725" w:type="dxa"/>
            <w:tcBorders>
              <w:top w:val="nil"/>
              <w:left w:val="nil"/>
              <w:bottom w:val="single" w:color="auto" w:sz="4" w:space="0"/>
              <w:right w:val="single" w:color="auto" w:sz="4" w:space="0"/>
            </w:tcBorders>
            <w:noWrap w:val="0"/>
            <w:vAlign w:val="center"/>
          </w:tcPr>
          <w:p w14:paraId="7D1E49C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E16428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347F0713">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093D2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9A03B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0717DF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71A66B34">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68BA881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档案数字化覆盖率</w:t>
            </w:r>
          </w:p>
        </w:tc>
        <w:tc>
          <w:tcPr>
            <w:tcW w:w="1325" w:type="dxa"/>
            <w:tcBorders>
              <w:top w:val="nil"/>
              <w:left w:val="nil"/>
              <w:bottom w:val="single" w:color="auto" w:sz="4" w:space="0"/>
              <w:right w:val="single" w:color="auto" w:sz="4" w:space="0"/>
            </w:tcBorders>
            <w:noWrap w:val="0"/>
            <w:vAlign w:val="center"/>
          </w:tcPr>
          <w:p w14:paraId="1B75E7C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2312D37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5C59F9D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6B3D8E5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6C9E5740">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7EC70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7E33B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72851225">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1448703">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03A47A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无害化处理符合行业相关标准</w:t>
            </w:r>
          </w:p>
        </w:tc>
        <w:tc>
          <w:tcPr>
            <w:tcW w:w="1325" w:type="dxa"/>
            <w:tcBorders>
              <w:top w:val="nil"/>
              <w:left w:val="nil"/>
              <w:bottom w:val="single" w:color="auto" w:sz="4" w:space="0"/>
              <w:right w:val="single" w:color="auto" w:sz="4" w:space="0"/>
            </w:tcBorders>
            <w:noWrap w:val="0"/>
            <w:vAlign w:val="center"/>
          </w:tcPr>
          <w:p w14:paraId="2696A21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41179AA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462BFAD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42FD94C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5C9B7B91">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F6257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F77202">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E729490">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8CAF50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6B1F7AC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油烟污染整治合格率</w:t>
            </w:r>
          </w:p>
        </w:tc>
        <w:tc>
          <w:tcPr>
            <w:tcW w:w="1325" w:type="dxa"/>
            <w:tcBorders>
              <w:top w:val="nil"/>
              <w:left w:val="nil"/>
              <w:bottom w:val="single" w:color="auto" w:sz="4" w:space="0"/>
              <w:right w:val="single" w:color="auto" w:sz="4" w:space="0"/>
            </w:tcBorders>
            <w:noWrap w:val="0"/>
            <w:vAlign w:val="center"/>
          </w:tcPr>
          <w:p w14:paraId="2E3A107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90%</w:t>
            </w:r>
          </w:p>
        </w:tc>
        <w:tc>
          <w:tcPr>
            <w:tcW w:w="1275" w:type="dxa"/>
            <w:tcBorders>
              <w:top w:val="nil"/>
              <w:left w:val="nil"/>
              <w:bottom w:val="single" w:color="auto" w:sz="4" w:space="0"/>
              <w:right w:val="single" w:color="auto" w:sz="4" w:space="0"/>
            </w:tcBorders>
            <w:noWrap w:val="0"/>
            <w:vAlign w:val="center"/>
          </w:tcPr>
          <w:p w14:paraId="393686E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达到90%</w:t>
            </w:r>
          </w:p>
        </w:tc>
        <w:tc>
          <w:tcPr>
            <w:tcW w:w="725" w:type="dxa"/>
            <w:tcBorders>
              <w:top w:val="nil"/>
              <w:left w:val="nil"/>
              <w:bottom w:val="single" w:color="auto" w:sz="4" w:space="0"/>
              <w:right w:val="single" w:color="auto" w:sz="4" w:space="0"/>
            </w:tcBorders>
            <w:noWrap w:val="0"/>
            <w:vAlign w:val="center"/>
          </w:tcPr>
          <w:p w14:paraId="04B54EE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6912D6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1BCE1AC2">
            <w:pPr>
              <w:widowControl/>
              <w:spacing w:line="240" w:lineRule="exact"/>
              <w:jc w:val="left"/>
              <w:rPr>
                <w:rFonts w:hint="eastAsia" w:ascii="Times New Roman" w:hAnsi="Times New Roman" w:eastAsia="仿宋_GB2312" w:cs="仿宋_GB2312"/>
                <w:color w:val="000000"/>
                <w:sz w:val="20"/>
                <w:szCs w:val="20"/>
                <w:highlight w:val="none"/>
              </w:rPr>
            </w:pPr>
          </w:p>
        </w:tc>
      </w:tr>
      <w:tr w14:paraId="24C378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DD2A91">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16A3597">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3758556A">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4954D9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保证地下弱电综合管网建设过程中生产安全</w:t>
            </w:r>
          </w:p>
        </w:tc>
        <w:tc>
          <w:tcPr>
            <w:tcW w:w="1325" w:type="dxa"/>
            <w:tcBorders>
              <w:top w:val="nil"/>
              <w:left w:val="nil"/>
              <w:bottom w:val="single" w:color="auto" w:sz="4" w:space="0"/>
              <w:right w:val="single" w:color="auto" w:sz="4" w:space="0"/>
            </w:tcBorders>
            <w:noWrap w:val="0"/>
            <w:vAlign w:val="center"/>
          </w:tcPr>
          <w:p w14:paraId="7AA7430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无安全事故</w:t>
            </w:r>
          </w:p>
        </w:tc>
        <w:tc>
          <w:tcPr>
            <w:tcW w:w="1275" w:type="dxa"/>
            <w:tcBorders>
              <w:top w:val="nil"/>
              <w:left w:val="nil"/>
              <w:bottom w:val="single" w:color="auto" w:sz="4" w:space="0"/>
              <w:right w:val="single" w:color="auto" w:sz="4" w:space="0"/>
            </w:tcBorders>
            <w:noWrap w:val="0"/>
            <w:vAlign w:val="center"/>
          </w:tcPr>
          <w:p w14:paraId="3F39CA6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无安全事故</w:t>
            </w:r>
          </w:p>
        </w:tc>
        <w:tc>
          <w:tcPr>
            <w:tcW w:w="725" w:type="dxa"/>
            <w:tcBorders>
              <w:top w:val="nil"/>
              <w:left w:val="nil"/>
              <w:bottom w:val="single" w:color="auto" w:sz="4" w:space="0"/>
              <w:right w:val="single" w:color="auto" w:sz="4" w:space="0"/>
            </w:tcBorders>
            <w:noWrap w:val="0"/>
            <w:vAlign w:val="center"/>
          </w:tcPr>
          <w:p w14:paraId="1EDBDC8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12DA7C6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23C77CEB">
            <w:pPr>
              <w:widowControl/>
              <w:spacing w:line="240" w:lineRule="exact"/>
              <w:jc w:val="left"/>
              <w:rPr>
                <w:rFonts w:hint="eastAsia" w:ascii="Times New Roman" w:hAnsi="Times New Roman" w:eastAsia="仿宋_GB2312" w:cs="仿宋_GB2312"/>
                <w:color w:val="000000"/>
                <w:sz w:val="20"/>
                <w:szCs w:val="20"/>
                <w:highlight w:val="none"/>
              </w:rPr>
            </w:pPr>
          </w:p>
        </w:tc>
      </w:tr>
      <w:tr w14:paraId="23755EC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D14D6D">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058EC8C">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5983E829">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1508052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办案费应收尽收率</w:t>
            </w:r>
          </w:p>
        </w:tc>
        <w:tc>
          <w:tcPr>
            <w:tcW w:w="1325" w:type="dxa"/>
            <w:tcBorders>
              <w:top w:val="nil"/>
              <w:left w:val="nil"/>
              <w:bottom w:val="single" w:color="auto" w:sz="4" w:space="0"/>
              <w:right w:val="single" w:color="auto" w:sz="4" w:space="0"/>
            </w:tcBorders>
            <w:noWrap w:val="0"/>
            <w:vAlign w:val="center"/>
          </w:tcPr>
          <w:p w14:paraId="21C24CD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36F3060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316A39F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7DFFE87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7E2B0B38">
            <w:pPr>
              <w:widowControl/>
              <w:spacing w:line="240" w:lineRule="exact"/>
              <w:jc w:val="left"/>
              <w:rPr>
                <w:rFonts w:hint="eastAsia" w:ascii="Times New Roman" w:hAnsi="Times New Roman" w:eastAsia="仿宋_GB2312" w:cs="仿宋_GB2312"/>
                <w:color w:val="000000"/>
                <w:sz w:val="20"/>
                <w:szCs w:val="20"/>
                <w:highlight w:val="none"/>
              </w:rPr>
            </w:pPr>
          </w:p>
        </w:tc>
      </w:tr>
      <w:tr w14:paraId="273A1BC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43ABC3">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FB2EEE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nil"/>
              <w:bottom w:val="single" w:color="auto" w:sz="4" w:space="0"/>
              <w:right w:val="single" w:color="auto" w:sz="4" w:space="0"/>
            </w:tcBorders>
            <w:noWrap w:val="0"/>
            <w:vAlign w:val="center"/>
          </w:tcPr>
          <w:p w14:paraId="71DFFDE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700" w:type="dxa"/>
            <w:tcBorders>
              <w:top w:val="nil"/>
              <w:left w:val="nil"/>
              <w:bottom w:val="single" w:color="auto" w:sz="4" w:space="0"/>
              <w:right w:val="single" w:color="auto" w:sz="4" w:space="0"/>
            </w:tcBorders>
            <w:noWrap w:val="0"/>
            <w:vAlign w:val="center"/>
          </w:tcPr>
          <w:p w14:paraId="29B5130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按计划时间完成任务</w:t>
            </w:r>
          </w:p>
        </w:tc>
        <w:tc>
          <w:tcPr>
            <w:tcW w:w="1325" w:type="dxa"/>
            <w:tcBorders>
              <w:top w:val="nil"/>
              <w:left w:val="nil"/>
              <w:bottom w:val="single" w:color="auto" w:sz="4" w:space="0"/>
              <w:right w:val="single" w:color="auto" w:sz="4" w:space="0"/>
            </w:tcBorders>
            <w:noWrap w:val="0"/>
            <w:vAlign w:val="center"/>
          </w:tcPr>
          <w:p w14:paraId="4505FF2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按时完成</w:t>
            </w:r>
          </w:p>
        </w:tc>
        <w:tc>
          <w:tcPr>
            <w:tcW w:w="1275" w:type="dxa"/>
            <w:tcBorders>
              <w:top w:val="nil"/>
              <w:left w:val="nil"/>
              <w:bottom w:val="single" w:color="auto" w:sz="4" w:space="0"/>
              <w:right w:val="single" w:color="auto" w:sz="4" w:space="0"/>
            </w:tcBorders>
            <w:noWrap w:val="0"/>
            <w:vAlign w:val="center"/>
          </w:tcPr>
          <w:p w14:paraId="2EE3377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已按时完成各项工作</w:t>
            </w:r>
          </w:p>
        </w:tc>
        <w:tc>
          <w:tcPr>
            <w:tcW w:w="725" w:type="dxa"/>
            <w:tcBorders>
              <w:top w:val="nil"/>
              <w:left w:val="nil"/>
              <w:bottom w:val="single" w:color="auto" w:sz="4" w:space="0"/>
              <w:right w:val="single" w:color="auto" w:sz="4" w:space="0"/>
            </w:tcBorders>
            <w:noWrap w:val="0"/>
            <w:vAlign w:val="center"/>
          </w:tcPr>
          <w:p w14:paraId="3B8778A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40C5B24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7773B73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F631B1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AAD16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589E6CE">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DDDF994">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CA18BC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解决城市管理过程中出现的突发性问题</w:t>
            </w:r>
          </w:p>
        </w:tc>
        <w:tc>
          <w:tcPr>
            <w:tcW w:w="1325" w:type="dxa"/>
            <w:tcBorders>
              <w:top w:val="nil"/>
              <w:left w:val="nil"/>
              <w:bottom w:val="single" w:color="auto" w:sz="4" w:space="0"/>
              <w:right w:val="single" w:color="auto" w:sz="4" w:space="0"/>
            </w:tcBorders>
            <w:noWrap w:val="0"/>
            <w:vAlign w:val="center"/>
          </w:tcPr>
          <w:p w14:paraId="74E4063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及时解决</w:t>
            </w:r>
          </w:p>
        </w:tc>
        <w:tc>
          <w:tcPr>
            <w:tcW w:w="1275" w:type="dxa"/>
            <w:tcBorders>
              <w:top w:val="nil"/>
              <w:left w:val="nil"/>
              <w:bottom w:val="single" w:color="auto" w:sz="4" w:space="0"/>
              <w:right w:val="single" w:color="auto" w:sz="4" w:space="0"/>
            </w:tcBorders>
            <w:noWrap w:val="0"/>
            <w:vAlign w:val="center"/>
          </w:tcPr>
          <w:p w14:paraId="21B5859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及时解决</w:t>
            </w:r>
          </w:p>
        </w:tc>
        <w:tc>
          <w:tcPr>
            <w:tcW w:w="725" w:type="dxa"/>
            <w:tcBorders>
              <w:top w:val="nil"/>
              <w:left w:val="nil"/>
              <w:bottom w:val="single" w:color="auto" w:sz="4" w:space="0"/>
              <w:right w:val="single" w:color="auto" w:sz="4" w:space="0"/>
            </w:tcBorders>
            <w:noWrap w:val="0"/>
            <w:vAlign w:val="center"/>
          </w:tcPr>
          <w:p w14:paraId="01B4DE1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59F899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1B76306F">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D8917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AAA73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2A35E35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nil"/>
              <w:bottom w:val="single" w:color="auto" w:sz="4" w:space="0"/>
              <w:right w:val="single" w:color="auto" w:sz="4" w:space="0"/>
            </w:tcBorders>
            <w:noWrap w:val="0"/>
            <w:vAlign w:val="center"/>
          </w:tcPr>
          <w:p w14:paraId="00525E9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700" w:type="dxa"/>
            <w:tcBorders>
              <w:top w:val="nil"/>
              <w:left w:val="nil"/>
              <w:bottom w:val="single" w:color="auto" w:sz="4" w:space="0"/>
              <w:right w:val="single" w:color="auto" w:sz="4" w:space="0"/>
            </w:tcBorders>
            <w:noWrap w:val="0"/>
            <w:vAlign w:val="center"/>
          </w:tcPr>
          <w:p w14:paraId="7479B0F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控制在预算内</w:t>
            </w:r>
          </w:p>
        </w:tc>
        <w:tc>
          <w:tcPr>
            <w:tcW w:w="1325" w:type="dxa"/>
            <w:tcBorders>
              <w:top w:val="nil"/>
              <w:left w:val="nil"/>
              <w:bottom w:val="single" w:color="auto" w:sz="4" w:space="0"/>
              <w:right w:val="single" w:color="auto" w:sz="4" w:space="0"/>
            </w:tcBorders>
            <w:noWrap w:val="0"/>
            <w:vAlign w:val="center"/>
          </w:tcPr>
          <w:p w14:paraId="5135919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不超过预算金额</w:t>
            </w:r>
          </w:p>
        </w:tc>
        <w:tc>
          <w:tcPr>
            <w:tcW w:w="1275" w:type="dxa"/>
            <w:tcBorders>
              <w:top w:val="nil"/>
              <w:left w:val="nil"/>
              <w:bottom w:val="single" w:color="auto" w:sz="4" w:space="0"/>
              <w:right w:val="single" w:color="auto" w:sz="4" w:space="0"/>
            </w:tcBorders>
            <w:noWrap w:val="0"/>
            <w:vAlign w:val="center"/>
          </w:tcPr>
          <w:p w14:paraId="1CB8220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未超过预算金额</w:t>
            </w:r>
          </w:p>
        </w:tc>
        <w:tc>
          <w:tcPr>
            <w:tcW w:w="725" w:type="dxa"/>
            <w:tcBorders>
              <w:top w:val="nil"/>
              <w:left w:val="nil"/>
              <w:bottom w:val="single" w:color="auto" w:sz="4" w:space="0"/>
              <w:right w:val="single" w:color="auto" w:sz="4" w:space="0"/>
            </w:tcBorders>
            <w:noWrap w:val="0"/>
            <w:vAlign w:val="center"/>
          </w:tcPr>
          <w:p w14:paraId="7ED042F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0A02D44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3A933376">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C379A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35643B">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B274688">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64B7766C">
            <w:pPr>
              <w:spacing w:line="240" w:lineRule="exact"/>
              <w:jc w:val="left"/>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49A97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325" w:type="dxa"/>
            <w:tcBorders>
              <w:top w:val="nil"/>
              <w:left w:val="nil"/>
              <w:bottom w:val="single" w:color="auto" w:sz="4" w:space="0"/>
              <w:right w:val="single" w:color="auto" w:sz="4" w:space="0"/>
            </w:tcBorders>
            <w:noWrap w:val="0"/>
            <w:vAlign w:val="center"/>
          </w:tcPr>
          <w:p w14:paraId="6BC4128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1275" w:type="dxa"/>
            <w:tcBorders>
              <w:top w:val="nil"/>
              <w:left w:val="nil"/>
              <w:bottom w:val="single" w:color="auto" w:sz="4" w:space="0"/>
              <w:right w:val="single" w:color="auto" w:sz="4" w:space="0"/>
            </w:tcBorders>
            <w:noWrap w:val="0"/>
            <w:vAlign w:val="center"/>
          </w:tcPr>
          <w:p w14:paraId="13C4DD0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725" w:type="dxa"/>
            <w:tcBorders>
              <w:top w:val="nil"/>
              <w:left w:val="nil"/>
              <w:bottom w:val="single" w:color="auto" w:sz="4" w:space="0"/>
              <w:right w:val="single" w:color="auto" w:sz="4" w:space="0"/>
            </w:tcBorders>
            <w:noWrap w:val="0"/>
            <w:vAlign w:val="center"/>
          </w:tcPr>
          <w:p w14:paraId="168EBE0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B9526A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23EBA8F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A15DEC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381A7F">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AD35BB3">
            <w:pPr>
              <w:widowControl/>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3EF025DF">
            <w:pPr>
              <w:widowControl/>
              <w:spacing w:line="240" w:lineRule="exact"/>
              <w:jc w:val="left"/>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B448E6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325" w:type="dxa"/>
            <w:tcBorders>
              <w:top w:val="nil"/>
              <w:left w:val="nil"/>
              <w:bottom w:val="single" w:color="auto" w:sz="4" w:space="0"/>
              <w:right w:val="single" w:color="auto" w:sz="4" w:space="0"/>
            </w:tcBorders>
            <w:noWrap w:val="0"/>
            <w:vAlign w:val="center"/>
          </w:tcPr>
          <w:p w14:paraId="55E64A4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1275" w:type="dxa"/>
            <w:tcBorders>
              <w:top w:val="nil"/>
              <w:left w:val="nil"/>
              <w:bottom w:val="single" w:color="auto" w:sz="4" w:space="0"/>
              <w:right w:val="single" w:color="auto" w:sz="4" w:space="0"/>
            </w:tcBorders>
            <w:noWrap w:val="0"/>
            <w:vAlign w:val="center"/>
          </w:tcPr>
          <w:p w14:paraId="5B3597E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725" w:type="dxa"/>
            <w:tcBorders>
              <w:top w:val="nil"/>
              <w:left w:val="nil"/>
              <w:bottom w:val="single" w:color="auto" w:sz="4" w:space="0"/>
              <w:right w:val="single" w:color="auto" w:sz="4" w:space="0"/>
            </w:tcBorders>
            <w:noWrap w:val="0"/>
            <w:vAlign w:val="center"/>
          </w:tcPr>
          <w:p w14:paraId="305141F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25B58FF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3C05534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9BEEB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0CADC322">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467234A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1AF4C910">
            <w:pPr>
              <w:widowControl/>
              <w:spacing w:line="240" w:lineRule="exact"/>
              <w:jc w:val="left"/>
              <w:rPr>
                <w:rFonts w:hint="eastAsia" w:ascii="Times New Roman" w:hAnsi="Times New Roman" w:eastAsia="仿宋_GB2312" w:cs="仿宋_GB2312"/>
                <w:color w:val="000000"/>
                <w:sz w:val="20"/>
                <w:szCs w:val="20"/>
                <w:highlight w:val="none"/>
              </w:rPr>
            </w:pPr>
          </w:p>
          <w:p w14:paraId="6CBA76B1">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53FC654">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D52BFC8">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经济效益指标</w:t>
            </w:r>
          </w:p>
        </w:tc>
        <w:tc>
          <w:tcPr>
            <w:tcW w:w="1700" w:type="dxa"/>
            <w:tcBorders>
              <w:top w:val="single" w:color="auto" w:sz="4" w:space="0"/>
              <w:left w:val="nil"/>
              <w:bottom w:val="single" w:color="auto" w:sz="4" w:space="0"/>
              <w:right w:val="single" w:color="auto" w:sz="4" w:space="0"/>
            </w:tcBorders>
            <w:noWrap w:val="0"/>
            <w:vAlign w:val="center"/>
          </w:tcPr>
          <w:p w14:paraId="27E4FC4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无直接经济效益，但管理到位，节约财政资金，产生间接经济效益。</w:t>
            </w:r>
          </w:p>
        </w:tc>
        <w:tc>
          <w:tcPr>
            <w:tcW w:w="1325" w:type="dxa"/>
            <w:tcBorders>
              <w:top w:val="single" w:color="auto" w:sz="4" w:space="0"/>
              <w:left w:val="nil"/>
              <w:bottom w:val="single" w:color="auto" w:sz="4" w:space="0"/>
              <w:right w:val="single" w:color="auto" w:sz="4" w:space="0"/>
            </w:tcBorders>
            <w:noWrap w:val="0"/>
            <w:vAlign w:val="center"/>
          </w:tcPr>
          <w:p w14:paraId="0BD4F21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产生间接经济效益</w:t>
            </w:r>
          </w:p>
        </w:tc>
        <w:tc>
          <w:tcPr>
            <w:tcW w:w="1275" w:type="dxa"/>
            <w:tcBorders>
              <w:top w:val="single" w:color="auto" w:sz="4" w:space="0"/>
              <w:left w:val="nil"/>
              <w:bottom w:val="single" w:color="auto" w:sz="4" w:space="0"/>
              <w:right w:val="single" w:color="auto" w:sz="4" w:space="0"/>
            </w:tcBorders>
            <w:noWrap w:val="0"/>
            <w:vAlign w:val="center"/>
          </w:tcPr>
          <w:p w14:paraId="4647BEB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产生间接经济效益</w:t>
            </w:r>
          </w:p>
        </w:tc>
        <w:tc>
          <w:tcPr>
            <w:tcW w:w="725" w:type="dxa"/>
            <w:tcBorders>
              <w:top w:val="single" w:color="auto" w:sz="4" w:space="0"/>
              <w:left w:val="nil"/>
              <w:bottom w:val="single" w:color="auto" w:sz="4" w:space="0"/>
              <w:right w:val="single" w:color="auto" w:sz="4" w:space="0"/>
            </w:tcBorders>
            <w:noWrap w:val="0"/>
            <w:vAlign w:val="center"/>
          </w:tcPr>
          <w:p w14:paraId="2506121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nil"/>
              <w:bottom w:val="single" w:color="auto" w:sz="4" w:space="0"/>
              <w:right w:val="single" w:color="auto" w:sz="4" w:space="0"/>
            </w:tcBorders>
            <w:noWrap w:val="0"/>
            <w:vAlign w:val="center"/>
          </w:tcPr>
          <w:p w14:paraId="13B32EE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nil"/>
              <w:bottom w:val="single" w:color="auto" w:sz="4" w:space="0"/>
              <w:right w:val="single" w:color="auto" w:sz="4" w:space="0"/>
            </w:tcBorders>
            <w:noWrap w:val="0"/>
            <w:vAlign w:val="center"/>
          </w:tcPr>
          <w:p w14:paraId="5326A228">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4C9F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AC7684">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985C27">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single" w:color="auto" w:sz="4" w:space="0"/>
              <w:right w:val="single" w:color="auto" w:sz="4" w:space="0"/>
            </w:tcBorders>
            <w:noWrap w:val="0"/>
            <w:vAlign w:val="center"/>
          </w:tcPr>
          <w:p w14:paraId="16613BAF">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社会效益指标</w:t>
            </w:r>
          </w:p>
        </w:tc>
        <w:tc>
          <w:tcPr>
            <w:tcW w:w="1700" w:type="dxa"/>
            <w:tcBorders>
              <w:top w:val="single" w:color="auto" w:sz="4" w:space="0"/>
              <w:left w:val="nil"/>
              <w:bottom w:val="single" w:color="auto" w:sz="4" w:space="0"/>
              <w:right w:val="single" w:color="auto" w:sz="4" w:space="0"/>
            </w:tcBorders>
            <w:noWrap w:val="0"/>
            <w:vAlign w:val="center"/>
          </w:tcPr>
          <w:p w14:paraId="16016C7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有责事故发生件数</w:t>
            </w:r>
          </w:p>
        </w:tc>
        <w:tc>
          <w:tcPr>
            <w:tcW w:w="1325" w:type="dxa"/>
            <w:tcBorders>
              <w:top w:val="single" w:color="auto" w:sz="4" w:space="0"/>
              <w:left w:val="nil"/>
              <w:bottom w:val="single" w:color="auto" w:sz="4" w:space="0"/>
              <w:right w:val="single" w:color="auto" w:sz="4" w:space="0"/>
            </w:tcBorders>
            <w:noWrap w:val="0"/>
            <w:vAlign w:val="center"/>
          </w:tcPr>
          <w:p w14:paraId="78B8E36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0件</w:t>
            </w:r>
          </w:p>
        </w:tc>
        <w:tc>
          <w:tcPr>
            <w:tcW w:w="1275" w:type="dxa"/>
            <w:tcBorders>
              <w:top w:val="single" w:color="auto" w:sz="4" w:space="0"/>
              <w:left w:val="nil"/>
              <w:bottom w:val="single" w:color="auto" w:sz="4" w:space="0"/>
              <w:right w:val="single" w:color="auto" w:sz="4" w:space="0"/>
            </w:tcBorders>
            <w:noWrap w:val="0"/>
            <w:vAlign w:val="center"/>
          </w:tcPr>
          <w:p w14:paraId="09DE12B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0件</w:t>
            </w:r>
          </w:p>
        </w:tc>
        <w:tc>
          <w:tcPr>
            <w:tcW w:w="725" w:type="dxa"/>
            <w:tcBorders>
              <w:top w:val="single" w:color="auto" w:sz="4" w:space="0"/>
              <w:left w:val="nil"/>
              <w:bottom w:val="single" w:color="auto" w:sz="4" w:space="0"/>
              <w:right w:val="single" w:color="auto" w:sz="4" w:space="0"/>
            </w:tcBorders>
            <w:noWrap w:val="0"/>
            <w:vAlign w:val="center"/>
          </w:tcPr>
          <w:p w14:paraId="0E6A2AC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nil"/>
              <w:bottom w:val="single" w:color="auto" w:sz="4" w:space="0"/>
              <w:right w:val="single" w:color="auto" w:sz="4" w:space="0"/>
            </w:tcBorders>
            <w:noWrap w:val="0"/>
            <w:vAlign w:val="center"/>
          </w:tcPr>
          <w:p w14:paraId="5913BD7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nil"/>
              <w:bottom w:val="single" w:color="auto" w:sz="4" w:space="0"/>
              <w:right w:val="single" w:color="auto" w:sz="4" w:space="0"/>
            </w:tcBorders>
            <w:noWrap w:val="0"/>
            <w:vAlign w:val="center"/>
          </w:tcPr>
          <w:p w14:paraId="51B082A9">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304D6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99738F">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E6CB3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single" w:color="auto" w:sz="4" w:space="0"/>
              <w:bottom w:val="single" w:color="auto" w:sz="4" w:space="0"/>
              <w:right w:val="single" w:color="auto" w:sz="4" w:space="0"/>
            </w:tcBorders>
            <w:noWrap w:val="0"/>
            <w:vAlign w:val="center"/>
          </w:tcPr>
          <w:p w14:paraId="3650BB52">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3CA6B86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努力把岳阳管理成干干净净、整整齐齐、清清爽爽的城市，使其成为展现岳阳文明形象的一张靓丽名片和招商引资金字招牌。</w:t>
            </w:r>
          </w:p>
        </w:tc>
        <w:tc>
          <w:tcPr>
            <w:tcW w:w="1325" w:type="dxa"/>
            <w:tcBorders>
              <w:top w:val="nil"/>
              <w:left w:val="nil"/>
              <w:bottom w:val="single" w:color="auto" w:sz="4" w:space="0"/>
              <w:right w:val="single" w:color="auto" w:sz="4" w:space="0"/>
            </w:tcBorders>
            <w:noWrap w:val="0"/>
            <w:vAlign w:val="center"/>
          </w:tcPr>
          <w:p w14:paraId="1230F7B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群众满意度高</w:t>
            </w:r>
          </w:p>
        </w:tc>
        <w:tc>
          <w:tcPr>
            <w:tcW w:w="1275" w:type="dxa"/>
            <w:tcBorders>
              <w:top w:val="nil"/>
              <w:left w:val="nil"/>
              <w:bottom w:val="single" w:color="auto" w:sz="4" w:space="0"/>
              <w:right w:val="single" w:color="auto" w:sz="4" w:space="0"/>
            </w:tcBorders>
            <w:noWrap w:val="0"/>
            <w:vAlign w:val="center"/>
          </w:tcPr>
          <w:p w14:paraId="1088A8E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群众满意度较高</w:t>
            </w:r>
          </w:p>
        </w:tc>
        <w:tc>
          <w:tcPr>
            <w:tcW w:w="725" w:type="dxa"/>
            <w:tcBorders>
              <w:top w:val="nil"/>
              <w:left w:val="nil"/>
              <w:bottom w:val="single" w:color="auto" w:sz="4" w:space="0"/>
              <w:right w:val="single" w:color="auto" w:sz="4" w:space="0"/>
            </w:tcBorders>
            <w:noWrap w:val="0"/>
            <w:vAlign w:val="center"/>
          </w:tcPr>
          <w:p w14:paraId="02A09C6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nil"/>
              <w:left w:val="nil"/>
              <w:bottom w:val="single" w:color="auto" w:sz="4" w:space="0"/>
              <w:right w:val="single" w:color="auto" w:sz="4" w:space="0"/>
            </w:tcBorders>
            <w:noWrap w:val="0"/>
            <w:vAlign w:val="center"/>
          </w:tcPr>
          <w:p w14:paraId="04BFB17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nil"/>
              <w:left w:val="nil"/>
              <w:bottom w:val="single" w:color="auto" w:sz="4" w:space="0"/>
              <w:right w:val="single" w:color="auto" w:sz="4" w:space="0"/>
            </w:tcBorders>
            <w:noWrap w:val="0"/>
            <w:vAlign w:val="center"/>
          </w:tcPr>
          <w:p w14:paraId="3BA5FF9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074A3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4D6FDA">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02C97E3">
            <w:pPr>
              <w:spacing w:line="240" w:lineRule="exact"/>
              <w:jc w:val="left"/>
              <w:rPr>
                <w:rFonts w:hint="eastAsia" w:ascii="Times New Roman" w:hAnsi="Times New Roman" w:eastAsia="仿宋_GB2312" w:cs="仿宋_GB2312"/>
                <w:color w:val="000000"/>
                <w:sz w:val="20"/>
                <w:szCs w:val="20"/>
                <w:highlight w:val="none"/>
              </w:rPr>
            </w:pPr>
          </w:p>
        </w:tc>
        <w:tc>
          <w:tcPr>
            <w:tcW w:w="749" w:type="dxa"/>
            <w:tcBorders>
              <w:top w:val="single" w:color="auto" w:sz="4" w:space="0"/>
              <w:left w:val="nil"/>
              <w:right w:val="single" w:color="auto" w:sz="4" w:space="0"/>
            </w:tcBorders>
            <w:noWrap w:val="0"/>
            <w:vAlign w:val="center"/>
          </w:tcPr>
          <w:p w14:paraId="0B528D03">
            <w:pPr>
              <w:widowControl/>
              <w:spacing w:line="240" w:lineRule="exact"/>
              <w:jc w:val="both"/>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生态效益指标</w:t>
            </w:r>
          </w:p>
        </w:tc>
        <w:tc>
          <w:tcPr>
            <w:tcW w:w="1700" w:type="dxa"/>
            <w:tcBorders>
              <w:top w:val="single" w:color="auto" w:sz="4" w:space="0"/>
              <w:left w:val="nil"/>
              <w:bottom w:val="single" w:color="auto" w:sz="4" w:space="0"/>
              <w:right w:val="single" w:color="auto" w:sz="4" w:space="0"/>
            </w:tcBorders>
            <w:noWrap w:val="0"/>
            <w:vAlign w:val="center"/>
          </w:tcPr>
          <w:p w14:paraId="63F1448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美化城市环境，优化生态环境。</w:t>
            </w:r>
          </w:p>
        </w:tc>
        <w:tc>
          <w:tcPr>
            <w:tcW w:w="1325" w:type="dxa"/>
            <w:tcBorders>
              <w:top w:val="nil"/>
              <w:left w:val="nil"/>
              <w:bottom w:val="single" w:color="auto" w:sz="4" w:space="0"/>
              <w:right w:val="single" w:color="auto" w:sz="4" w:space="0"/>
            </w:tcBorders>
            <w:noWrap w:val="0"/>
            <w:vAlign w:val="center"/>
          </w:tcPr>
          <w:p w14:paraId="659B97A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生态环境良好</w:t>
            </w:r>
          </w:p>
        </w:tc>
        <w:tc>
          <w:tcPr>
            <w:tcW w:w="1275" w:type="dxa"/>
            <w:tcBorders>
              <w:top w:val="nil"/>
              <w:left w:val="nil"/>
              <w:bottom w:val="single" w:color="auto" w:sz="4" w:space="0"/>
              <w:right w:val="single" w:color="auto" w:sz="4" w:space="0"/>
            </w:tcBorders>
            <w:noWrap w:val="0"/>
            <w:vAlign w:val="center"/>
          </w:tcPr>
          <w:p w14:paraId="5391771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有效提升生态环境</w:t>
            </w:r>
          </w:p>
        </w:tc>
        <w:tc>
          <w:tcPr>
            <w:tcW w:w="725" w:type="dxa"/>
            <w:tcBorders>
              <w:top w:val="nil"/>
              <w:left w:val="nil"/>
              <w:bottom w:val="single" w:color="auto" w:sz="4" w:space="0"/>
              <w:right w:val="single" w:color="auto" w:sz="4" w:space="0"/>
            </w:tcBorders>
            <w:noWrap w:val="0"/>
            <w:vAlign w:val="center"/>
          </w:tcPr>
          <w:p w14:paraId="423E87F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nil"/>
              <w:left w:val="nil"/>
              <w:bottom w:val="single" w:color="auto" w:sz="4" w:space="0"/>
              <w:right w:val="single" w:color="auto" w:sz="4" w:space="0"/>
            </w:tcBorders>
            <w:noWrap w:val="0"/>
            <w:vAlign w:val="center"/>
          </w:tcPr>
          <w:p w14:paraId="1C6A97C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nil"/>
              <w:left w:val="nil"/>
              <w:bottom w:val="single" w:color="auto" w:sz="4" w:space="0"/>
              <w:right w:val="single" w:color="auto" w:sz="4" w:space="0"/>
            </w:tcBorders>
            <w:noWrap w:val="0"/>
            <w:vAlign w:val="center"/>
          </w:tcPr>
          <w:p w14:paraId="3C44D677">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F27BC0A">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2126A20C">
            <w:pPr>
              <w:widowControl/>
              <w:spacing w:line="240" w:lineRule="exact"/>
              <w:jc w:val="center"/>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915ACA6">
            <w:pPr>
              <w:widowControl/>
              <w:spacing w:line="240" w:lineRule="exact"/>
              <w:jc w:val="left"/>
              <w:rPr>
                <w:rFonts w:hint="eastAsia" w:ascii="Times New Roman" w:hAnsi="Times New Roman" w:eastAsia="仿宋_GB2312" w:cs="仿宋_GB2312"/>
                <w:color w:val="000000"/>
                <w:sz w:val="20"/>
                <w:szCs w:val="20"/>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6A6E49D8">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EC055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进一步提高城市管理水平，确城市管理执法工作顺利有序开展</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6F2E6D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有可持续影响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2CF98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具有可持续影响</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7B0489B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0739D6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7EC673BB">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DCE35B">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61AB58D3">
            <w:pPr>
              <w:spacing w:line="240" w:lineRule="exact"/>
              <w:jc w:val="left"/>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04773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9169BA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A6326D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749" w:type="dxa"/>
            <w:tcBorders>
              <w:top w:val="single" w:color="auto" w:sz="4" w:space="0"/>
              <w:left w:val="nil"/>
              <w:bottom w:val="single" w:color="auto" w:sz="4" w:space="0"/>
              <w:right w:val="single" w:color="auto" w:sz="4" w:space="0"/>
            </w:tcBorders>
            <w:noWrap w:val="0"/>
            <w:vAlign w:val="center"/>
          </w:tcPr>
          <w:p w14:paraId="00A2478A">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700" w:type="dxa"/>
            <w:tcBorders>
              <w:top w:val="single" w:color="auto" w:sz="4" w:space="0"/>
              <w:left w:val="nil"/>
              <w:bottom w:val="single" w:color="auto" w:sz="4" w:space="0"/>
              <w:right w:val="single" w:color="auto" w:sz="4" w:space="0"/>
            </w:tcBorders>
            <w:noWrap w:val="0"/>
            <w:vAlign w:val="center"/>
          </w:tcPr>
          <w:p w14:paraId="75839A4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市民满意度</w:t>
            </w:r>
          </w:p>
        </w:tc>
        <w:tc>
          <w:tcPr>
            <w:tcW w:w="1325" w:type="dxa"/>
            <w:tcBorders>
              <w:top w:val="single" w:color="auto" w:sz="4" w:space="0"/>
              <w:left w:val="nil"/>
              <w:bottom w:val="single" w:color="auto" w:sz="4" w:space="0"/>
              <w:right w:val="single" w:color="auto" w:sz="4" w:space="0"/>
            </w:tcBorders>
            <w:noWrap w:val="0"/>
            <w:vAlign w:val="center"/>
          </w:tcPr>
          <w:p w14:paraId="3CC7499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95%以上</w:t>
            </w:r>
          </w:p>
        </w:tc>
        <w:tc>
          <w:tcPr>
            <w:tcW w:w="1275" w:type="dxa"/>
            <w:tcBorders>
              <w:top w:val="single" w:color="auto" w:sz="4" w:space="0"/>
              <w:left w:val="nil"/>
              <w:bottom w:val="single" w:color="auto" w:sz="4" w:space="0"/>
              <w:right w:val="single" w:color="auto" w:sz="4" w:space="0"/>
            </w:tcBorders>
            <w:noWrap w:val="0"/>
            <w:vAlign w:val="center"/>
          </w:tcPr>
          <w:p w14:paraId="6D5F8BC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98%</w:t>
            </w:r>
          </w:p>
        </w:tc>
        <w:tc>
          <w:tcPr>
            <w:tcW w:w="725" w:type="dxa"/>
            <w:tcBorders>
              <w:top w:val="single" w:color="auto" w:sz="4" w:space="0"/>
              <w:left w:val="nil"/>
              <w:bottom w:val="single" w:color="auto" w:sz="4" w:space="0"/>
              <w:right w:val="single" w:color="auto" w:sz="4" w:space="0"/>
            </w:tcBorders>
            <w:noWrap w:val="0"/>
            <w:vAlign w:val="center"/>
          </w:tcPr>
          <w:p w14:paraId="5C63BAE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14:paraId="54C447B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w:t>
            </w:r>
          </w:p>
        </w:tc>
        <w:tc>
          <w:tcPr>
            <w:tcW w:w="1345" w:type="dxa"/>
            <w:tcBorders>
              <w:top w:val="single" w:color="auto" w:sz="4" w:space="0"/>
              <w:left w:val="nil"/>
              <w:bottom w:val="single" w:color="auto" w:sz="4" w:space="0"/>
              <w:right w:val="single" w:color="auto" w:sz="4" w:space="0"/>
            </w:tcBorders>
            <w:noWrap w:val="0"/>
            <w:vAlign w:val="center"/>
          </w:tcPr>
          <w:p w14:paraId="5A91683B">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F4978F1">
        <w:tblPrEx>
          <w:tblCellMar>
            <w:top w:w="0" w:type="dxa"/>
            <w:left w:w="108" w:type="dxa"/>
            <w:bottom w:w="0" w:type="dxa"/>
            <w:right w:w="108" w:type="dxa"/>
          </w:tblCellMar>
        </w:tblPrEx>
        <w:trPr>
          <w:trHeight w:val="270" w:hRule="atLeast"/>
          <w:jc w:val="center"/>
        </w:trPr>
        <w:tc>
          <w:tcPr>
            <w:tcW w:w="7209" w:type="dxa"/>
            <w:gridSpan w:val="6"/>
            <w:tcBorders>
              <w:top w:val="single" w:color="auto" w:sz="4" w:space="0"/>
              <w:left w:val="single" w:color="auto" w:sz="4" w:space="0"/>
              <w:bottom w:val="single" w:color="auto" w:sz="4" w:space="0"/>
              <w:right w:val="single" w:color="000000" w:sz="4" w:space="0"/>
            </w:tcBorders>
            <w:noWrap w:val="0"/>
            <w:vAlign w:val="center"/>
          </w:tcPr>
          <w:p w14:paraId="1F981A99">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725" w:type="dxa"/>
            <w:tcBorders>
              <w:top w:val="nil"/>
              <w:left w:val="nil"/>
              <w:bottom w:val="single" w:color="auto" w:sz="4" w:space="0"/>
              <w:right w:val="single" w:color="auto" w:sz="4" w:space="0"/>
            </w:tcBorders>
            <w:noWrap w:val="0"/>
            <w:vAlign w:val="center"/>
          </w:tcPr>
          <w:p w14:paraId="7C4636F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0" w:type="dxa"/>
            <w:tcBorders>
              <w:top w:val="nil"/>
              <w:left w:val="nil"/>
              <w:bottom w:val="single" w:color="auto" w:sz="4" w:space="0"/>
              <w:right w:val="single" w:color="auto" w:sz="4" w:space="0"/>
            </w:tcBorders>
            <w:noWrap w:val="0"/>
            <w:vAlign w:val="center"/>
          </w:tcPr>
          <w:p w14:paraId="6F0C0493">
            <w:pPr>
              <w:widowControl/>
              <w:spacing w:line="240" w:lineRule="exact"/>
              <w:jc w:val="center"/>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98.35</w:t>
            </w:r>
          </w:p>
        </w:tc>
        <w:tc>
          <w:tcPr>
            <w:tcW w:w="1345" w:type="dxa"/>
            <w:tcBorders>
              <w:top w:val="nil"/>
              <w:left w:val="nil"/>
              <w:bottom w:val="single" w:color="auto" w:sz="4" w:space="0"/>
              <w:right w:val="single" w:color="auto" w:sz="4" w:space="0"/>
            </w:tcBorders>
            <w:noWrap w:val="0"/>
            <w:vAlign w:val="center"/>
          </w:tcPr>
          <w:p w14:paraId="03A21583">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60F6927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541F758">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r>
        <w:rPr>
          <w:rFonts w:hint="default" w:ascii="Times New Roman" w:hAnsi="Times New Roman" w:eastAsia="仿宋_GB2312" w:cs="Times New Roman"/>
          <w:sz w:val="22"/>
          <w:szCs w:val="22"/>
          <w:highlight w:val="none"/>
        </w:rPr>
        <w:br w:type="page"/>
      </w: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w:t>
      </w:r>
    </w:p>
    <w:p w14:paraId="20F7ADFD">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6"/>
        <w:gridCol w:w="1076"/>
        <w:gridCol w:w="1035"/>
        <w:gridCol w:w="1195"/>
        <w:gridCol w:w="1131"/>
        <w:gridCol w:w="1066"/>
        <w:gridCol w:w="1077"/>
        <w:gridCol w:w="858"/>
        <w:gridCol w:w="1337"/>
      </w:tblGrid>
      <w:tr w14:paraId="2DFBDD95">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32CB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4CCC8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B767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蛇皮套和三大湖整治</w:t>
            </w:r>
          </w:p>
        </w:tc>
      </w:tr>
      <w:tr w14:paraId="7072EE2C">
        <w:tblPrEx>
          <w:tblCellMar>
            <w:top w:w="0" w:type="dxa"/>
            <w:left w:w="108" w:type="dxa"/>
            <w:bottom w:w="0" w:type="dxa"/>
            <w:right w:w="108" w:type="dxa"/>
          </w:tblCellMar>
        </w:tblPrEx>
        <w:trPr>
          <w:trHeight w:val="36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28F98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53" w:type="dxa"/>
            <w:gridSpan w:val="4"/>
            <w:tcBorders>
              <w:top w:val="single" w:color="auto" w:sz="4" w:space="0"/>
              <w:left w:val="nil"/>
              <w:bottom w:val="single" w:color="auto" w:sz="4" w:space="0"/>
              <w:right w:val="single" w:color="auto" w:sz="4" w:space="0"/>
            </w:tcBorders>
            <w:noWrap w:val="0"/>
            <w:vAlign w:val="center"/>
          </w:tcPr>
          <w:p w14:paraId="57F924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31" w:type="dxa"/>
            <w:tcBorders>
              <w:top w:val="single" w:color="auto" w:sz="4" w:space="0"/>
              <w:left w:val="nil"/>
              <w:bottom w:val="single" w:color="auto" w:sz="4" w:space="0"/>
              <w:right w:val="single" w:color="000000" w:sz="4" w:space="0"/>
            </w:tcBorders>
            <w:noWrap w:val="0"/>
            <w:vAlign w:val="center"/>
          </w:tcPr>
          <w:p w14:paraId="5D7AFF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4AD91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bookmarkStart w:id="4" w:name="OLE_LINK2"/>
            <w:r>
              <w:rPr>
                <w:rFonts w:hint="eastAsia" w:ascii="Times New Roman" w:hAnsi="Times New Roman" w:eastAsia="仿宋_GB2312" w:cs="仿宋_GB2312"/>
                <w:color w:val="000000"/>
                <w:sz w:val="20"/>
                <w:szCs w:val="20"/>
                <w:lang w:val="en-US" w:eastAsia="zh-CN"/>
              </w:rPr>
              <w:t>岳阳市城市管理和综合执法局本级</w:t>
            </w:r>
            <w:bookmarkEnd w:id="4"/>
          </w:p>
        </w:tc>
      </w:tr>
      <w:tr w14:paraId="50EFA62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7013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21" w:type="dxa"/>
            <w:gridSpan w:val="2"/>
            <w:tcBorders>
              <w:top w:val="nil"/>
              <w:left w:val="nil"/>
              <w:bottom w:val="single" w:color="auto" w:sz="4" w:space="0"/>
              <w:right w:val="single" w:color="auto" w:sz="4" w:space="0"/>
            </w:tcBorders>
            <w:noWrap w:val="0"/>
            <w:vAlign w:val="center"/>
          </w:tcPr>
          <w:p w14:paraId="002B27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200" w:type="dxa"/>
            <w:tcBorders>
              <w:top w:val="nil"/>
              <w:left w:val="nil"/>
              <w:bottom w:val="single" w:color="auto" w:sz="4" w:space="0"/>
              <w:right w:val="single" w:color="auto" w:sz="4" w:space="0"/>
            </w:tcBorders>
            <w:noWrap w:val="0"/>
            <w:vAlign w:val="center"/>
          </w:tcPr>
          <w:p w14:paraId="6080D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7D22CE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32" w:type="dxa"/>
            <w:tcBorders>
              <w:top w:val="nil"/>
              <w:left w:val="nil"/>
              <w:bottom w:val="single" w:color="auto" w:sz="4" w:space="0"/>
              <w:right w:val="single" w:color="auto" w:sz="4" w:space="0"/>
            </w:tcBorders>
            <w:noWrap w:val="0"/>
            <w:vAlign w:val="center"/>
          </w:tcPr>
          <w:p w14:paraId="6FDB4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12A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31" w:type="dxa"/>
            <w:tcBorders>
              <w:top w:val="nil"/>
              <w:left w:val="nil"/>
              <w:bottom w:val="single" w:color="auto" w:sz="4" w:space="0"/>
              <w:right w:val="single" w:color="auto" w:sz="4" w:space="0"/>
            </w:tcBorders>
            <w:noWrap w:val="0"/>
            <w:vAlign w:val="center"/>
          </w:tcPr>
          <w:p w14:paraId="1CFE9D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6B007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1082" w:type="dxa"/>
            <w:tcBorders>
              <w:top w:val="nil"/>
              <w:left w:val="nil"/>
              <w:bottom w:val="single" w:color="auto" w:sz="4" w:space="0"/>
              <w:right w:val="single" w:color="auto" w:sz="4" w:space="0"/>
            </w:tcBorders>
            <w:noWrap w:val="0"/>
            <w:vAlign w:val="center"/>
          </w:tcPr>
          <w:p w14:paraId="620CA2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59" w:type="dxa"/>
            <w:tcBorders>
              <w:top w:val="nil"/>
              <w:left w:val="nil"/>
              <w:bottom w:val="single" w:color="auto" w:sz="4" w:space="0"/>
              <w:right w:val="single" w:color="auto" w:sz="4" w:space="0"/>
            </w:tcBorders>
            <w:noWrap w:val="0"/>
            <w:vAlign w:val="center"/>
          </w:tcPr>
          <w:p w14:paraId="634083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346" w:type="dxa"/>
            <w:tcBorders>
              <w:top w:val="nil"/>
              <w:left w:val="nil"/>
              <w:bottom w:val="single" w:color="auto" w:sz="4" w:space="0"/>
              <w:right w:val="single" w:color="auto" w:sz="4" w:space="0"/>
            </w:tcBorders>
            <w:noWrap w:val="0"/>
            <w:vAlign w:val="center"/>
          </w:tcPr>
          <w:p w14:paraId="36B6C9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51970987">
        <w:tblPrEx>
          <w:tblCellMar>
            <w:top w:w="0" w:type="dxa"/>
            <w:left w:w="108" w:type="dxa"/>
            <w:bottom w:w="0" w:type="dxa"/>
            <w:right w:w="108" w:type="dxa"/>
          </w:tblCellMar>
        </w:tblPrEx>
        <w:trPr>
          <w:trHeight w:val="38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E26B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60051D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200" w:type="dxa"/>
            <w:tcBorders>
              <w:top w:val="nil"/>
              <w:left w:val="nil"/>
              <w:bottom w:val="single" w:color="auto" w:sz="4" w:space="0"/>
              <w:right w:val="single" w:color="auto" w:sz="4" w:space="0"/>
            </w:tcBorders>
            <w:noWrap w:val="0"/>
            <w:vAlign w:val="center"/>
          </w:tcPr>
          <w:p w14:paraId="431F26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08AC0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sz w:val="20"/>
                <w:szCs w:val="20"/>
                <w:highlight w:val="none"/>
                <w:lang w:val="en-US" w:eastAsia="zh-CN"/>
              </w:rPr>
              <w:t>3328.19</w:t>
            </w:r>
          </w:p>
        </w:tc>
        <w:tc>
          <w:tcPr>
            <w:tcW w:w="1031" w:type="dxa"/>
            <w:tcBorders>
              <w:top w:val="nil"/>
              <w:left w:val="nil"/>
              <w:bottom w:val="single" w:color="auto" w:sz="4" w:space="0"/>
              <w:right w:val="single" w:color="auto" w:sz="4" w:space="0"/>
            </w:tcBorders>
            <w:noWrap w:val="0"/>
            <w:vAlign w:val="center"/>
          </w:tcPr>
          <w:p w14:paraId="3ADF0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sz w:val="20"/>
                <w:szCs w:val="20"/>
                <w:highlight w:val="none"/>
                <w:lang w:val="en-US" w:eastAsia="zh-CN"/>
              </w:rPr>
              <w:t>3328.19</w:t>
            </w:r>
          </w:p>
        </w:tc>
        <w:tc>
          <w:tcPr>
            <w:tcW w:w="1082" w:type="dxa"/>
            <w:tcBorders>
              <w:top w:val="nil"/>
              <w:left w:val="nil"/>
              <w:bottom w:val="single" w:color="auto" w:sz="4" w:space="0"/>
              <w:right w:val="single" w:color="auto" w:sz="4" w:space="0"/>
            </w:tcBorders>
            <w:noWrap w:val="0"/>
            <w:vAlign w:val="center"/>
          </w:tcPr>
          <w:p w14:paraId="4A52C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59" w:type="dxa"/>
            <w:tcBorders>
              <w:top w:val="nil"/>
              <w:left w:val="nil"/>
              <w:bottom w:val="single" w:color="auto" w:sz="4" w:space="0"/>
              <w:right w:val="single" w:color="auto" w:sz="4" w:space="0"/>
            </w:tcBorders>
            <w:noWrap w:val="0"/>
            <w:vAlign w:val="center"/>
          </w:tcPr>
          <w:p w14:paraId="0446C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14:paraId="64E5B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72B1D8B5">
        <w:tblPrEx>
          <w:tblCellMar>
            <w:top w:w="0" w:type="dxa"/>
            <w:left w:w="108" w:type="dxa"/>
            <w:bottom w:w="0" w:type="dxa"/>
            <w:right w:w="108" w:type="dxa"/>
          </w:tblCellMar>
        </w:tblPrEx>
        <w:trPr>
          <w:trHeight w:val="4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4053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45A3A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200" w:type="dxa"/>
            <w:tcBorders>
              <w:top w:val="nil"/>
              <w:left w:val="nil"/>
              <w:bottom w:val="single" w:color="auto" w:sz="4" w:space="0"/>
              <w:right w:val="single" w:color="auto" w:sz="4" w:space="0"/>
            </w:tcBorders>
            <w:noWrap w:val="0"/>
            <w:vAlign w:val="center"/>
          </w:tcPr>
          <w:p w14:paraId="6FD59F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4B7987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sz w:val="20"/>
                <w:szCs w:val="20"/>
                <w:highlight w:val="none"/>
                <w:lang w:val="en-US" w:eastAsia="zh-CN"/>
              </w:rPr>
              <w:t>3328.19</w:t>
            </w:r>
          </w:p>
        </w:tc>
        <w:tc>
          <w:tcPr>
            <w:tcW w:w="1031" w:type="dxa"/>
            <w:tcBorders>
              <w:top w:val="nil"/>
              <w:left w:val="nil"/>
              <w:bottom w:val="single" w:color="auto" w:sz="4" w:space="0"/>
              <w:right w:val="single" w:color="auto" w:sz="4" w:space="0"/>
            </w:tcBorders>
            <w:noWrap w:val="0"/>
            <w:vAlign w:val="center"/>
          </w:tcPr>
          <w:p w14:paraId="29FC7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sz w:val="20"/>
                <w:szCs w:val="20"/>
                <w:highlight w:val="none"/>
                <w:lang w:val="en-US" w:eastAsia="zh-CN"/>
              </w:rPr>
              <w:t>3328.19</w:t>
            </w:r>
          </w:p>
        </w:tc>
        <w:tc>
          <w:tcPr>
            <w:tcW w:w="1082" w:type="dxa"/>
            <w:tcBorders>
              <w:top w:val="nil"/>
              <w:left w:val="nil"/>
              <w:bottom w:val="single" w:color="auto" w:sz="4" w:space="0"/>
              <w:right w:val="single" w:color="auto" w:sz="4" w:space="0"/>
            </w:tcBorders>
            <w:noWrap w:val="0"/>
            <w:vAlign w:val="center"/>
          </w:tcPr>
          <w:p w14:paraId="2422FB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304836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0AEE11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74066712">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63A18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21E23A0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200" w:type="dxa"/>
            <w:tcBorders>
              <w:top w:val="nil"/>
              <w:left w:val="nil"/>
              <w:bottom w:val="single" w:color="auto" w:sz="4" w:space="0"/>
              <w:right w:val="single" w:color="auto" w:sz="4" w:space="0"/>
            </w:tcBorders>
            <w:noWrap w:val="0"/>
            <w:vAlign w:val="center"/>
          </w:tcPr>
          <w:p w14:paraId="2001E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58328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14:paraId="34EA7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14:paraId="7A83C8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5AE993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4E851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07D5899A">
        <w:tblPrEx>
          <w:tblCellMar>
            <w:top w:w="0" w:type="dxa"/>
            <w:left w:w="108" w:type="dxa"/>
            <w:bottom w:w="0" w:type="dxa"/>
            <w:right w:w="108" w:type="dxa"/>
          </w:tblCellMar>
        </w:tblPrEx>
        <w:trPr>
          <w:trHeight w:val="4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2858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072E967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200" w:type="dxa"/>
            <w:tcBorders>
              <w:top w:val="nil"/>
              <w:left w:val="nil"/>
              <w:bottom w:val="single" w:color="auto" w:sz="4" w:space="0"/>
              <w:right w:val="single" w:color="auto" w:sz="4" w:space="0"/>
            </w:tcBorders>
            <w:noWrap w:val="0"/>
            <w:vAlign w:val="center"/>
          </w:tcPr>
          <w:p w14:paraId="04C2BE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7C8CB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14:paraId="0E58F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14:paraId="7EA830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53775F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0A334A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62C49DD">
        <w:tblPrEx>
          <w:tblCellMar>
            <w:top w:w="0" w:type="dxa"/>
            <w:left w:w="108" w:type="dxa"/>
            <w:bottom w:w="0" w:type="dxa"/>
            <w:right w:w="108" w:type="dxa"/>
          </w:tblCellMar>
        </w:tblPrEx>
        <w:trPr>
          <w:trHeight w:val="52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A215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53" w:type="dxa"/>
            <w:gridSpan w:val="4"/>
            <w:tcBorders>
              <w:top w:val="single" w:color="auto" w:sz="4" w:space="0"/>
              <w:left w:val="nil"/>
              <w:bottom w:val="single" w:color="auto" w:sz="4" w:space="0"/>
              <w:right w:val="single" w:color="000000" w:sz="4" w:space="0"/>
            </w:tcBorders>
            <w:noWrap w:val="0"/>
            <w:vAlign w:val="center"/>
          </w:tcPr>
          <w:p w14:paraId="169A2B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18" w:type="dxa"/>
            <w:gridSpan w:val="4"/>
            <w:tcBorders>
              <w:top w:val="single" w:color="auto" w:sz="4" w:space="0"/>
              <w:left w:val="nil"/>
              <w:bottom w:val="single" w:color="auto" w:sz="4" w:space="0"/>
              <w:right w:val="single" w:color="auto" w:sz="4" w:space="0"/>
            </w:tcBorders>
            <w:noWrap w:val="0"/>
            <w:vAlign w:val="center"/>
          </w:tcPr>
          <w:p w14:paraId="72FEF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0A64469B">
        <w:tblPrEx>
          <w:tblCellMar>
            <w:top w:w="0" w:type="dxa"/>
            <w:left w:w="108" w:type="dxa"/>
            <w:bottom w:w="0" w:type="dxa"/>
            <w:right w:w="108" w:type="dxa"/>
          </w:tblCellMar>
        </w:tblPrEx>
        <w:trPr>
          <w:trHeight w:val="127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F5B0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4453" w:type="dxa"/>
            <w:gridSpan w:val="4"/>
            <w:tcBorders>
              <w:top w:val="single" w:color="auto" w:sz="4" w:space="0"/>
              <w:left w:val="nil"/>
              <w:bottom w:val="single" w:color="auto" w:sz="4" w:space="0"/>
              <w:right w:val="single" w:color="000000" w:sz="4" w:space="0"/>
            </w:tcBorders>
            <w:noWrap w:val="0"/>
            <w:vAlign w:val="center"/>
          </w:tcPr>
          <w:p w14:paraId="58DCCE5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蛇皮套和三大湖绿化维护养护、保洁；道路维护养护、保洁；栏杆维护；水域保洁；广场维护、保洁；其他市政维护；蛇皮套泵站一座维护，</w:t>
            </w:r>
            <w:r>
              <w:rPr>
                <w:rFonts w:hint="eastAsia" w:ascii="Times New Roman" w:hAnsi="Times New Roman" w:eastAsia="仿宋_GB2312" w:cs="仿宋_GB2312"/>
                <w:color w:val="000000"/>
                <w:sz w:val="20"/>
                <w:szCs w:val="20"/>
                <w:lang w:val="en-US" w:eastAsia="zh-CN"/>
              </w:rPr>
              <w:t>维护保洁率100%并达到绩效考核要求。</w:t>
            </w:r>
          </w:p>
        </w:tc>
        <w:tc>
          <w:tcPr>
            <w:tcW w:w="4318" w:type="dxa"/>
            <w:gridSpan w:val="4"/>
            <w:tcBorders>
              <w:top w:val="single" w:color="auto" w:sz="4" w:space="0"/>
              <w:left w:val="nil"/>
              <w:bottom w:val="single" w:color="auto" w:sz="4" w:space="0"/>
              <w:right w:val="single" w:color="auto" w:sz="4" w:space="0"/>
            </w:tcBorders>
            <w:noWrap w:val="0"/>
            <w:vAlign w:val="center"/>
          </w:tcPr>
          <w:p w14:paraId="2BF03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维护保洁完成率100%，已达到绩效考核要求。</w:t>
            </w:r>
          </w:p>
        </w:tc>
      </w:tr>
      <w:tr w14:paraId="6796E81F">
        <w:tblPrEx>
          <w:tblCellMar>
            <w:top w:w="0" w:type="dxa"/>
            <w:left w:w="108" w:type="dxa"/>
            <w:bottom w:w="0" w:type="dxa"/>
            <w:right w:w="108" w:type="dxa"/>
          </w:tblCellMar>
        </w:tblPrEx>
        <w:trPr>
          <w:trHeight w:val="762" w:hRule="atLeast"/>
          <w:jc w:val="center"/>
        </w:trPr>
        <w:tc>
          <w:tcPr>
            <w:tcW w:w="1080" w:type="dxa"/>
            <w:vMerge w:val="restart"/>
            <w:tcBorders>
              <w:top w:val="nil"/>
              <w:left w:val="single" w:color="auto" w:sz="4" w:space="0"/>
              <w:right w:val="single" w:color="auto" w:sz="4" w:space="0"/>
            </w:tcBorders>
            <w:noWrap w:val="0"/>
            <w:vAlign w:val="center"/>
          </w:tcPr>
          <w:p w14:paraId="5882A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5BE2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F51F3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34359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0CDDB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41" w:type="dxa"/>
            <w:tcBorders>
              <w:top w:val="nil"/>
              <w:left w:val="nil"/>
              <w:bottom w:val="single" w:color="auto" w:sz="4" w:space="0"/>
              <w:right w:val="single" w:color="auto" w:sz="4" w:space="0"/>
            </w:tcBorders>
            <w:noWrap w:val="0"/>
            <w:vAlign w:val="center"/>
          </w:tcPr>
          <w:p w14:paraId="2F391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200" w:type="dxa"/>
            <w:tcBorders>
              <w:top w:val="nil"/>
              <w:left w:val="nil"/>
              <w:bottom w:val="single" w:color="auto" w:sz="4" w:space="0"/>
              <w:right w:val="single" w:color="auto" w:sz="4" w:space="0"/>
            </w:tcBorders>
            <w:noWrap w:val="0"/>
            <w:vAlign w:val="center"/>
          </w:tcPr>
          <w:p w14:paraId="6880B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32" w:type="dxa"/>
            <w:tcBorders>
              <w:top w:val="nil"/>
              <w:left w:val="nil"/>
              <w:bottom w:val="single" w:color="auto" w:sz="4" w:space="0"/>
              <w:right w:val="single" w:color="auto" w:sz="4" w:space="0"/>
            </w:tcBorders>
            <w:noWrap w:val="0"/>
            <w:vAlign w:val="center"/>
          </w:tcPr>
          <w:p w14:paraId="1039B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412EDF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31" w:type="dxa"/>
            <w:tcBorders>
              <w:top w:val="nil"/>
              <w:left w:val="nil"/>
              <w:bottom w:val="single" w:color="auto" w:sz="4" w:space="0"/>
              <w:right w:val="single" w:color="auto" w:sz="4" w:space="0"/>
            </w:tcBorders>
            <w:noWrap w:val="0"/>
            <w:vAlign w:val="center"/>
          </w:tcPr>
          <w:p w14:paraId="243F3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567A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1082" w:type="dxa"/>
            <w:tcBorders>
              <w:top w:val="nil"/>
              <w:left w:val="nil"/>
              <w:bottom w:val="single" w:color="auto" w:sz="4" w:space="0"/>
              <w:right w:val="single" w:color="auto" w:sz="4" w:space="0"/>
            </w:tcBorders>
            <w:noWrap w:val="0"/>
            <w:vAlign w:val="center"/>
          </w:tcPr>
          <w:p w14:paraId="1414AB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59" w:type="dxa"/>
            <w:tcBorders>
              <w:top w:val="nil"/>
              <w:left w:val="nil"/>
              <w:bottom w:val="single" w:color="auto" w:sz="4" w:space="0"/>
              <w:right w:val="single" w:color="auto" w:sz="4" w:space="0"/>
            </w:tcBorders>
            <w:noWrap w:val="0"/>
            <w:vAlign w:val="center"/>
          </w:tcPr>
          <w:p w14:paraId="3515B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346" w:type="dxa"/>
            <w:tcBorders>
              <w:top w:val="nil"/>
              <w:left w:val="nil"/>
              <w:bottom w:val="single" w:color="auto" w:sz="4" w:space="0"/>
              <w:right w:val="single" w:color="auto" w:sz="4" w:space="0"/>
            </w:tcBorders>
            <w:noWrap w:val="0"/>
            <w:vAlign w:val="center"/>
          </w:tcPr>
          <w:p w14:paraId="527CB6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64ED8F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1299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0E0C9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27B55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p w14:paraId="1D62E6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008CD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9A4D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完成绿化维护养护、保洁</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6F28681">
            <w:pPr>
              <w:widowControl/>
              <w:numPr>
                <w:ilvl w:val="0"/>
                <w:numId w:val="0"/>
              </w:numPr>
              <w:spacing w:line="240" w:lineRule="exact"/>
              <w:ind w:leftChars="0"/>
              <w:jc w:val="left"/>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面积60406.46㎡</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2213D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面积60406.46㎡</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DE49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1553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7EAC3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29A30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F9C4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17C0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7F28E2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single" w:color="auto" w:sz="4" w:space="0"/>
              <w:left w:val="nil"/>
              <w:bottom w:val="single" w:color="auto" w:sz="4" w:space="0"/>
              <w:right w:val="single" w:color="auto" w:sz="4" w:space="0"/>
            </w:tcBorders>
            <w:noWrap w:val="0"/>
            <w:vAlign w:val="center"/>
          </w:tcPr>
          <w:p w14:paraId="69CBD6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完成道路维护养护、保洁</w:t>
            </w:r>
          </w:p>
        </w:tc>
        <w:tc>
          <w:tcPr>
            <w:tcW w:w="1132" w:type="dxa"/>
            <w:tcBorders>
              <w:top w:val="single" w:color="auto" w:sz="4" w:space="0"/>
              <w:left w:val="nil"/>
              <w:bottom w:val="single" w:color="auto" w:sz="4" w:space="0"/>
              <w:right w:val="single" w:color="auto" w:sz="4" w:space="0"/>
            </w:tcBorders>
            <w:noWrap w:val="0"/>
            <w:vAlign w:val="center"/>
          </w:tcPr>
          <w:p w14:paraId="6ABCF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面积26766.76㎡</w:t>
            </w:r>
          </w:p>
        </w:tc>
        <w:tc>
          <w:tcPr>
            <w:tcW w:w="1031" w:type="dxa"/>
            <w:tcBorders>
              <w:top w:val="single" w:color="auto" w:sz="4" w:space="0"/>
              <w:left w:val="nil"/>
              <w:bottom w:val="single" w:color="auto" w:sz="4" w:space="0"/>
              <w:right w:val="single" w:color="auto" w:sz="4" w:space="0"/>
            </w:tcBorders>
            <w:noWrap w:val="0"/>
            <w:vAlign w:val="center"/>
          </w:tcPr>
          <w:p w14:paraId="6332F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面积26766.76㎡</w:t>
            </w:r>
          </w:p>
        </w:tc>
        <w:tc>
          <w:tcPr>
            <w:tcW w:w="1082" w:type="dxa"/>
            <w:tcBorders>
              <w:top w:val="single" w:color="auto" w:sz="4" w:space="0"/>
              <w:left w:val="nil"/>
              <w:bottom w:val="single" w:color="auto" w:sz="4" w:space="0"/>
              <w:right w:val="single" w:color="auto" w:sz="4" w:space="0"/>
            </w:tcBorders>
            <w:noWrap w:val="0"/>
            <w:vAlign w:val="center"/>
          </w:tcPr>
          <w:p w14:paraId="240F6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single" w:color="auto" w:sz="4" w:space="0"/>
              <w:left w:val="nil"/>
              <w:bottom w:val="single" w:color="auto" w:sz="4" w:space="0"/>
              <w:right w:val="single" w:color="auto" w:sz="4" w:space="0"/>
            </w:tcBorders>
            <w:noWrap w:val="0"/>
            <w:vAlign w:val="center"/>
          </w:tcPr>
          <w:p w14:paraId="5F7C7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single" w:color="auto" w:sz="4" w:space="0"/>
              <w:left w:val="nil"/>
              <w:bottom w:val="single" w:color="auto" w:sz="4" w:space="0"/>
              <w:right w:val="single" w:color="auto" w:sz="4" w:space="0"/>
            </w:tcBorders>
            <w:noWrap w:val="0"/>
            <w:vAlign w:val="center"/>
          </w:tcPr>
          <w:p w14:paraId="1F1BC4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51E71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A6706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3135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354A53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04B8B9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完成栏杆维护</w:t>
            </w:r>
          </w:p>
        </w:tc>
        <w:tc>
          <w:tcPr>
            <w:tcW w:w="1132" w:type="dxa"/>
            <w:tcBorders>
              <w:top w:val="nil"/>
              <w:left w:val="nil"/>
              <w:bottom w:val="single" w:color="auto" w:sz="4" w:space="0"/>
              <w:right w:val="single" w:color="auto" w:sz="4" w:space="0"/>
            </w:tcBorders>
            <w:noWrap w:val="0"/>
            <w:vAlign w:val="center"/>
          </w:tcPr>
          <w:p w14:paraId="26F54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长度2521.93m</w:t>
            </w:r>
          </w:p>
        </w:tc>
        <w:tc>
          <w:tcPr>
            <w:tcW w:w="1031" w:type="dxa"/>
            <w:tcBorders>
              <w:top w:val="nil"/>
              <w:left w:val="nil"/>
              <w:bottom w:val="single" w:color="auto" w:sz="4" w:space="0"/>
              <w:right w:val="single" w:color="auto" w:sz="4" w:space="0"/>
            </w:tcBorders>
            <w:noWrap w:val="0"/>
            <w:vAlign w:val="center"/>
          </w:tcPr>
          <w:p w14:paraId="352EF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长度2521.93m</w:t>
            </w:r>
          </w:p>
        </w:tc>
        <w:tc>
          <w:tcPr>
            <w:tcW w:w="1082" w:type="dxa"/>
            <w:tcBorders>
              <w:top w:val="nil"/>
              <w:left w:val="nil"/>
              <w:bottom w:val="single" w:color="auto" w:sz="4" w:space="0"/>
              <w:right w:val="single" w:color="auto" w:sz="4" w:space="0"/>
            </w:tcBorders>
            <w:noWrap w:val="0"/>
            <w:vAlign w:val="center"/>
          </w:tcPr>
          <w:p w14:paraId="37A70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32CEA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610EB4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930E8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9697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4834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2BD9D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661EF2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完成水域保洁</w:t>
            </w:r>
          </w:p>
        </w:tc>
        <w:tc>
          <w:tcPr>
            <w:tcW w:w="1132" w:type="dxa"/>
            <w:tcBorders>
              <w:top w:val="nil"/>
              <w:left w:val="nil"/>
              <w:bottom w:val="single" w:color="auto" w:sz="4" w:space="0"/>
              <w:right w:val="single" w:color="auto" w:sz="4" w:space="0"/>
            </w:tcBorders>
            <w:noWrap w:val="0"/>
            <w:vAlign w:val="center"/>
          </w:tcPr>
          <w:p w14:paraId="746454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面积307179.59㎡</w:t>
            </w:r>
          </w:p>
        </w:tc>
        <w:tc>
          <w:tcPr>
            <w:tcW w:w="1031" w:type="dxa"/>
            <w:tcBorders>
              <w:top w:val="nil"/>
              <w:left w:val="nil"/>
              <w:bottom w:val="single" w:color="auto" w:sz="4" w:space="0"/>
              <w:right w:val="single" w:color="auto" w:sz="4" w:space="0"/>
            </w:tcBorders>
            <w:noWrap w:val="0"/>
            <w:vAlign w:val="center"/>
          </w:tcPr>
          <w:p w14:paraId="482C6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面积307179.59㎡</w:t>
            </w:r>
          </w:p>
        </w:tc>
        <w:tc>
          <w:tcPr>
            <w:tcW w:w="1082" w:type="dxa"/>
            <w:tcBorders>
              <w:top w:val="nil"/>
              <w:left w:val="nil"/>
              <w:bottom w:val="single" w:color="auto" w:sz="4" w:space="0"/>
              <w:right w:val="single" w:color="auto" w:sz="4" w:space="0"/>
            </w:tcBorders>
            <w:noWrap w:val="0"/>
            <w:vAlign w:val="center"/>
          </w:tcPr>
          <w:p w14:paraId="19812C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551AE6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1C1FA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7EF89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14FB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06FD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5BF3D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D1246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完成广场维护、保洁</w:t>
            </w:r>
          </w:p>
        </w:tc>
        <w:tc>
          <w:tcPr>
            <w:tcW w:w="1132" w:type="dxa"/>
            <w:tcBorders>
              <w:top w:val="nil"/>
              <w:left w:val="nil"/>
              <w:bottom w:val="single" w:color="auto" w:sz="4" w:space="0"/>
              <w:right w:val="single" w:color="auto" w:sz="4" w:space="0"/>
            </w:tcBorders>
            <w:noWrap w:val="0"/>
            <w:vAlign w:val="center"/>
          </w:tcPr>
          <w:p w14:paraId="5D783F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面积13572.23㎡</w:t>
            </w:r>
          </w:p>
        </w:tc>
        <w:tc>
          <w:tcPr>
            <w:tcW w:w="1031" w:type="dxa"/>
            <w:tcBorders>
              <w:top w:val="nil"/>
              <w:left w:val="nil"/>
              <w:bottom w:val="single" w:color="auto" w:sz="4" w:space="0"/>
              <w:right w:val="single" w:color="auto" w:sz="4" w:space="0"/>
            </w:tcBorders>
            <w:noWrap w:val="0"/>
            <w:vAlign w:val="center"/>
          </w:tcPr>
          <w:p w14:paraId="32DF7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面积13572.23㎡</w:t>
            </w:r>
          </w:p>
        </w:tc>
        <w:tc>
          <w:tcPr>
            <w:tcW w:w="1082" w:type="dxa"/>
            <w:tcBorders>
              <w:top w:val="nil"/>
              <w:left w:val="nil"/>
              <w:bottom w:val="single" w:color="auto" w:sz="4" w:space="0"/>
              <w:right w:val="single" w:color="auto" w:sz="4" w:space="0"/>
            </w:tcBorders>
            <w:noWrap w:val="0"/>
            <w:vAlign w:val="center"/>
          </w:tcPr>
          <w:p w14:paraId="2EAC3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1B67E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30B27E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7512E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EF3B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549F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11273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2C1B8C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完成其他市政维护</w:t>
            </w:r>
          </w:p>
        </w:tc>
        <w:tc>
          <w:tcPr>
            <w:tcW w:w="1132" w:type="dxa"/>
            <w:tcBorders>
              <w:top w:val="nil"/>
              <w:left w:val="nil"/>
              <w:bottom w:val="single" w:color="auto" w:sz="4" w:space="0"/>
              <w:right w:val="single" w:color="auto" w:sz="4" w:space="0"/>
            </w:tcBorders>
            <w:noWrap w:val="0"/>
            <w:vAlign w:val="center"/>
          </w:tcPr>
          <w:p w14:paraId="7CD28C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面积1881.31㎡</w:t>
            </w:r>
          </w:p>
        </w:tc>
        <w:tc>
          <w:tcPr>
            <w:tcW w:w="1031" w:type="dxa"/>
            <w:tcBorders>
              <w:top w:val="nil"/>
              <w:left w:val="nil"/>
              <w:bottom w:val="single" w:color="auto" w:sz="4" w:space="0"/>
              <w:right w:val="single" w:color="auto" w:sz="4" w:space="0"/>
            </w:tcBorders>
            <w:noWrap w:val="0"/>
            <w:vAlign w:val="center"/>
          </w:tcPr>
          <w:p w14:paraId="6C6EFB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面积1881.31㎡</w:t>
            </w:r>
          </w:p>
        </w:tc>
        <w:tc>
          <w:tcPr>
            <w:tcW w:w="1082" w:type="dxa"/>
            <w:tcBorders>
              <w:top w:val="nil"/>
              <w:left w:val="nil"/>
              <w:bottom w:val="single" w:color="auto" w:sz="4" w:space="0"/>
              <w:right w:val="single" w:color="auto" w:sz="4" w:space="0"/>
            </w:tcBorders>
            <w:noWrap w:val="0"/>
            <w:vAlign w:val="center"/>
          </w:tcPr>
          <w:p w14:paraId="0BAE28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7B07F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19C617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E76FF9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5C957C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8D86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136234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170471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完成蛇皮套泵站一座维护</w:t>
            </w:r>
          </w:p>
        </w:tc>
        <w:tc>
          <w:tcPr>
            <w:tcW w:w="1132" w:type="dxa"/>
            <w:tcBorders>
              <w:top w:val="nil"/>
              <w:left w:val="nil"/>
              <w:bottom w:val="single" w:color="auto" w:sz="4" w:space="0"/>
              <w:right w:val="single" w:color="auto" w:sz="4" w:space="0"/>
            </w:tcBorders>
            <w:noWrap w:val="0"/>
            <w:vAlign w:val="center"/>
          </w:tcPr>
          <w:p w14:paraId="02034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处理污水6.05万m³/天</w:t>
            </w:r>
          </w:p>
        </w:tc>
        <w:tc>
          <w:tcPr>
            <w:tcW w:w="1031" w:type="dxa"/>
            <w:tcBorders>
              <w:top w:val="nil"/>
              <w:left w:val="nil"/>
              <w:bottom w:val="single" w:color="auto" w:sz="4" w:space="0"/>
              <w:right w:val="single" w:color="auto" w:sz="4" w:space="0"/>
            </w:tcBorders>
            <w:noWrap w:val="0"/>
            <w:vAlign w:val="center"/>
          </w:tcPr>
          <w:p w14:paraId="36DAC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处理污水6.05万m³/天</w:t>
            </w:r>
          </w:p>
        </w:tc>
        <w:tc>
          <w:tcPr>
            <w:tcW w:w="1082" w:type="dxa"/>
            <w:tcBorders>
              <w:top w:val="nil"/>
              <w:left w:val="nil"/>
              <w:bottom w:val="single" w:color="auto" w:sz="4" w:space="0"/>
              <w:right w:val="single" w:color="auto" w:sz="4" w:space="0"/>
            </w:tcBorders>
            <w:noWrap w:val="0"/>
            <w:vAlign w:val="center"/>
          </w:tcPr>
          <w:p w14:paraId="47E173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859" w:type="dxa"/>
            <w:tcBorders>
              <w:top w:val="nil"/>
              <w:left w:val="nil"/>
              <w:bottom w:val="single" w:color="auto" w:sz="4" w:space="0"/>
              <w:right w:val="single" w:color="auto" w:sz="4" w:space="0"/>
            </w:tcBorders>
            <w:noWrap w:val="0"/>
            <w:vAlign w:val="center"/>
          </w:tcPr>
          <w:p w14:paraId="03D8EE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1346" w:type="dxa"/>
            <w:tcBorders>
              <w:top w:val="nil"/>
              <w:left w:val="nil"/>
              <w:bottom w:val="single" w:color="auto" w:sz="4" w:space="0"/>
              <w:right w:val="single" w:color="auto" w:sz="4" w:space="0"/>
            </w:tcBorders>
            <w:noWrap w:val="0"/>
            <w:vAlign w:val="center"/>
          </w:tcPr>
          <w:p w14:paraId="404CC3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98AF2D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F1E9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70EA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026EE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C102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完成生态滤池芦苇收割清理及滤砂疏松</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43A8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面积21121㎡</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C8E6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面积21121㎡</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E01AC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5475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0C340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00ACD3DD">
        <w:tblPrEx>
          <w:tblCellMar>
            <w:top w:w="0" w:type="dxa"/>
            <w:left w:w="108" w:type="dxa"/>
            <w:bottom w:w="0" w:type="dxa"/>
            <w:right w:w="108" w:type="dxa"/>
          </w:tblCellMar>
        </w:tblPrEx>
        <w:trPr>
          <w:trHeight w:val="642" w:hRule="atLeast"/>
          <w:jc w:val="center"/>
        </w:trPr>
        <w:tc>
          <w:tcPr>
            <w:tcW w:w="1080" w:type="dxa"/>
            <w:vMerge w:val="continue"/>
            <w:tcBorders>
              <w:top w:val="single" w:color="auto" w:sz="4" w:space="0"/>
              <w:left w:val="single" w:color="auto" w:sz="4" w:space="0"/>
              <w:right w:val="single" w:color="auto" w:sz="4" w:space="0"/>
            </w:tcBorders>
            <w:noWrap w:val="0"/>
            <w:vAlign w:val="center"/>
          </w:tcPr>
          <w:p w14:paraId="6B9E99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B1C6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restart"/>
            <w:tcBorders>
              <w:top w:val="single" w:color="auto" w:sz="4" w:space="0"/>
              <w:left w:val="nil"/>
              <w:right w:val="single" w:color="auto" w:sz="4" w:space="0"/>
            </w:tcBorders>
            <w:noWrap w:val="0"/>
            <w:vAlign w:val="center"/>
          </w:tcPr>
          <w:p w14:paraId="4D7B95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200" w:type="dxa"/>
            <w:tcBorders>
              <w:top w:val="single" w:color="auto" w:sz="4" w:space="0"/>
              <w:left w:val="nil"/>
              <w:bottom w:val="single" w:color="auto" w:sz="4" w:space="0"/>
              <w:right w:val="single" w:color="auto" w:sz="4" w:space="0"/>
            </w:tcBorders>
            <w:noWrap w:val="0"/>
            <w:vAlign w:val="center"/>
          </w:tcPr>
          <w:p w14:paraId="0DF9B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绿化部分杂草率</w:t>
            </w:r>
          </w:p>
        </w:tc>
        <w:tc>
          <w:tcPr>
            <w:tcW w:w="1132" w:type="dxa"/>
            <w:tcBorders>
              <w:top w:val="single" w:color="auto" w:sz="4" w:space="0"/>
              <w:left w:val="nil"/>
              <w:bottom w:val="single" w:color="auto" w:sz="4" w:space="0"/>
              <w:right w:val="single" w:color="auto" w:sz="4" w:space="0"/>
            </w:tcBorders>
            <w:noWrap w:val="0"/>
            <w:vAlign w:val="center"/>
          </w:tcPr>
          <w:p w14:paraId="2219D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不超过5%</w:t>
            </w:r>
          </w:p>
        </w:tc>
        <w:tc>
          <w:tcPr>
            <w:tcW w:w="1031" w:type="dxa"/>
            <w:tcBorders>
              <w:top w:val="single" w:color="auto" w:sz="4" w:space="0"/>
              <w:left w:val="nil"/>
              <w:bottom w:val="single" w:color="auto" w:sz="4" w:space="0"/>
              <w:right w:val="single" w:color="auto" w:sz="4" w:space="0"/>
            </w:tcBorders>
            <w:noWrap w:val="0"/>
            <w:vAlign w:val="center"/>
          </w:tcPr>
          <w:p w14:paraId="376C7E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不超过5%</w:t>
            </w:r>
          </w:p>
        </w:tc>
        <w:tc>
          <w:tcPr>
            <w:tcW w:w="1082" w:type="dxa"/>
            <w:tcBorders>
              <w:top w:val="single" w:color="auto" w:sz="4" w:space="0"/>
              <w:left w:val="nil"/>
              <w:bottom w:val="single" w:color="auto" w:sz="4" w:space="0"/>
              <w:right w:val="single" w:color="auto" w:sz="4" w:space="0"/>
            </w:tcBorders>
            <w:noWrap w:val="0"/>
            <w:vAlign w:val="center"/>
          </w:tcPr>
          <w:p w14:paraId="36040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single" w:color="auto" w:sz="4" w:space="0"/>
              <w:left w:val="nil"/>
              <w:bottom w:val="single" w:color="auto" w:sz="4" w:space="0"/>
              <w:right w:val="single" w:color="auto" w:sz="4" w:space="0"/>
            </w:tcBorders>
            <w:noWrap w:val="0"/>
            <w:vAlign w:val="center"/>
          </w:tcPr>
          <w:p w14:paraId="052ECD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single" w:color="auto" w:sz="4" w:space="0"/>
              <w:left w:val="nil"/>
              <w:bottom w:val="single" w:color="auto" w:sz="4" w:space="0"/>
              <w:right w:val="single" w:color="auto" w:sz="4" w:space="0"/>
            </w:tcBorders>
            <w:noWrap w:val="0"/>
            <w:vAlign w:val="center"/>
          </w:tcPr>
          <w:p w14:paraId="485CD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DAEE13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72A4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8373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6B9A8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48203C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草皮缺或死株面积</w:t>
            </w:r>
          </w:p>
        </w:tc>
        <w:tc>
          <w:tcPr>
            <w:tcW w:w="1132" w:type="dxa"/>
            <w:tcBorders>
              <w:top w:val="nil"/>
              <w:left w:val="nil"/>
              <w:bottom w:val="single" w:color="auto" w:sz="4" w:space="0"/>
              <w:right w:val="single" w:color="auto" w:sz="4" w:space="0"/>
            </w:tcBorders>
            <w:noWrap w:val="0"/>
            <w:vAlign w:val="center"/>
          </w:tcPr>
          <w:p w14:paraId="760FC3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不超过2㎡</w:t>
            </w:r>
          </w:p>
        </w:tc>
        <w:tc>
          <w:tcPr>
            <w:tcW w:w="1031" w:type="dxa"/>
            <w:tcBorders>
              <w:top w:val="nil"/>
              <w:left w:val="nil"/>
              <w:bottom w:val="single" w:color="auto" w:sz="4" w:space="0"/>
              <w:right w:val="single" w:color="auto" w:sz="4" w:space="0"/>
            </w:tcBorders>
            <w:noWrap w:val="0"/>
            <w:vAlign w:val="center"/>
          </w:tcPr>
          <w:p w14:paraId="700E8F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不超过2㎡</w:t>
            </w:r>
          </w:p>
        </w:tc>
        <w:tc>
          <w:tcPr>
            <w:tcW w:w="1082" w:type="dxa"/>
            <w:tcBorders>
              <w:top w:val="nil"/>
              <w:left w:val="nil"/>
              <w:bottom w:val="single" w:color="auto" w:sz="4" w:space="0"/>
              <w:right w:val="single" w:color="auto" w:sz="4" w:space="0"/>
            </w:tcBorders>
            <w:noWrap w:val="0"/>
            <w:vAlign w:val="center"/>
          </w:tcPr>
          <w:p w14:paraId="5122E2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14:paraId="402299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14:paraId="3A2D81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CE936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394F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36DD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2979A5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48443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道路累计网裂、龟裂面积</w:t>
            </w:r>
          </w:p>
        </w:tc>
        <w:tc>
          <w:tcPr>
            <w:tcW w:w="1132" w:type="dxa"/>
            <w:tcBorders>
              <w:top w:val="nil"/>
              <w:left w:val="nil"/>
              <w:bottom w:val="single" w:color="auto" w:sz="4" w:space="0"/>
              <w:right w:val="single" w:color="auto" w:sz="4" w:space="0"/>
            </w:tcBorders>
            <w:noWrap w:val="0"/>
            <w:vAlign w:val="center"/>
          </w:tcPr>
          <w:p w14:paraId="0B4A8A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不超过20平方米，累计线裂长度不超过100米。</w:t>
            </w:r>
          </w:p>
        </w:tc>
        <w:tc>
          <w:tcPr>
            <w:tcW w:w="1031" w:type="dxa"/>
            <w:tcBorders>
              <w:top w:val="nil"/>
              <w:left w:val="nil"/>
              <w:bottom w:val="single" w:color="auto" w:sz="4" w:space="0"/>
              <w:right w:val="single" w:color="auto" w:sz="4" w:space="0"/>
            </w:tcBorders>
            <w:noWrap w:val="0"/>
            <w:vAlign w:val="center"/>
          </w:tcPr>
          <w:p w14:paraId="3F67EC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不超过20平方米，累计线裂长度不超过100米。</w:t>
            </w:r>
          </w:p>
        </w:tc>
        <w:tc>
          <w:tcPr>
            <w:tcW w:w="1082" w:type="dxa"/>
            <w:tcBorders>
              <w:top w:val="nil"/>
              <w:left w:val="nil"/>
              <w:bottom w:val="single" w:color="auto" w:sz="4" w:space="0"/>
              <w:right w:val="single" w:color="auto" w:sz="4" w:space="0"/>
            </w:tcBorders>
            <w:noWrap w:val="0"/>
            <w:vAlign w:val="center"/>
          </w:tcPr>
          <w:p w14:paraId="5B393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2E17F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4DC37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0C607E99">
        <w:tblPrEx>
          <w:tblCellMar>
            <w:top w:w="0" w:type="dxa"/>
            <w:left w:w="108" w:type="dxa"/>
            <w:bottom w:w="0" w:type="dxa"/>
            <w:right w:w="108" w:type="dxa"/>
          </w:tblCellMar>
        </w:tblPrEx>
        <w:trPr>
          <w:trHeight w:val="639" w:hRule="atLeast"/>
          <w:jc w:val="center"/>
        </w:trPr>
        <w:tc>
          <w:tcPr>
            <w:tcW w:w="1080" w:type="dxa"/>
            <w:vMerge w:val="continue"/>
            <w:tcBorders>
              <w:left w:val="single" w:color="auto" w:sz="4" w:space="0"/>
              <w:right w:val="single" w:color="auto" w:sz="4" w:space="0"/>
            </w:tcBorders>
            <w:noWrap w:val="0"/>
            <w:vAlign w:val="center"/>
          </w:tcPr>
          <w:p w14:paraId="568BD3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17F9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0FCED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67BFB9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人行道拱起处高差</w:t>
            </w:r>
          </w:p>
        </w:tc>
        <w:tc>
          <w:tcPr>
            <w:tcW w:w="1132" w:type="dxa"/>
            <w:tcBorders>
              <w:top w:val="nil"/>
              <w:left w:val="nil"/>
              <w:bottom w:val="single" w:color="auto" w:sz="4" w:space="0"/>
              <w:right w:val="single" w:color="auto" w:sz="4" w:space="0"/>
            </w:tcBorders>
            <w:noWrap w:val="0"/>
            <w:vAlign w:val="center"/>
          </w:tcPr>
          <w:p w14:paraId="1E93E3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不超过50mm</w:t>
            </w:r>
          </w:p>
        </w:tc>
        <w:tc>
          <w:tcPr>
            <w:tcW w:w="1031" w:type="dxa"/>
            <w:tcBorders>
              <w:top w:val="nil"/>
              <w:left w:val="nil"/>
              <w:bottom w:val="single" w:color="auto" w:sz="4" w:space="0"/>
              <w:right w:val="single" w:color="auto" w:sz="4" w:space="0"/>
            </w:tcBorders>
            <w:noWrap w:val="0"/>
            <w:vAlign w:val="center"/>
          </w:tcPr>
          <w:p w14:paraId="1AD5F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不超过50mm</w:t>
            </w:r>
          </w:p>
        </w:tc>
        <w:tc>
          <w:tcPr>
            <w:tcW w:w="1082" w:type="dxa"/>
            <w:tcBorders>
              <w:top w:val="nil"/>
              <w:left w:val="nil"/>
              <w:bottom w:val="single" w:color="auto" w:sz="4" w:space="0"/>
              <w:right w:val="single" w:color="auto" w:sz="4" w:space="0"/>
            </w:tcBorders>
            <w:noWrap w:val="0"/>
            <w:vAlign w:val="center"/>
          </w:tcPr>
          <w:p w14:paraId="2BC57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14:paraId="5D51C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14:paraId="76A870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7F91F63">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14:paraId="1A70C2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0A98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6519B4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7A6523C">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Times New Roman"/>
                <w:kern w:val="0"/>
                <w:sz w:val="20"/>
                <w:szCs w:val="20"/>
                <w:lang w:val="en-US" w:eastAsia="zh-CN" w:bidi="ar-SA"/>
              </w:rPr>
              <w:t>排水部分设施设备达标率</w:t>
            </w:r>
          </w:p>
        </w:tc>
        <w:tc>
          <w:tcPr>
            <w:tcW w:w="1132" w:type="dxa"/>
            <w:tcBorders>
              <w:top w:val="nil"/>
              <w:left w:val="nil"/>
              <w:bottom w:val="single" w:color="auto" w:sz="4" w:space="0"/>
              <w:right w:val="single" w:color="auto" w:sz="4" w:space="0"/>
            </w:tcBorders>
            <w:noWrap w:val="0"/>
            <w:vAlign w:val="center"/>
          </w:tcPr>
          <w:p w14:paraId="60E1605A">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14:paraId="24839F49">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14:paraId="6CF93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317DE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34629F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9ADD7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A907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B7BC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bottom w:val="single" w:color="auto" w:sz="4" w:space="0"/>
              <w:right w:val="single" w:color="auto" w:sz="4" w:space="0"/>
            </w:tcBorders>
            <w:noWrap w:val="0"/>
            <w:vAlign w:val="center"/>
          </w:tcPr>
          <w:p w14:paraId="2E9548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41E5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Times New Roman"/>
                <w:kern w:val="0"/>
                <w:sz w:val="20"/>
                <w:szCs w:val="20"/>
                <w:lang w:val="en-US" w:eastAsia="zh-CN" w:bidi="ar-SA"/>
              </w:rPr>
              <w:t>生态滤池芦苇清理及滤砂疏松达标率</w:t>
            </w:r>
          </w:p>
        </w:tc>
        <w:tc>
          <w:tcPr>
            <w:tcW w:w="1132" w:type="dxa"/>
            <w:tcBorders>
              <w:top w:val="nil"/>
              <w:left w:val="nil"/>
              <w:bottom w:val="single" w:color="auto" w:sz="4" w:space="0"/>
              <w:right w:val="single" w:color="auto" w:sz="4" w:space="0"/>
            </w:tcBorders>
            <w:noWrap w:val="0"/>
            <w:vAlign w:val="center"/>
          </w:tcPr>
          <w:p w14:paraId="44800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14:paraId="0EC3B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14:paraId="11730E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05DA0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0B9412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0BF0B72">
        <w:tblPrEx>
          <w:tblCellMar>
            <w:top w:w="0" w:type="dxa"/>
            <w:left w:w="108" w:type="dxa"/>
            <w:bottom w:w="0" w:type="dxa"/>
            <w:right w:w="108" w:type="dxa"/>
          </w:tblCellMar>
        </w:tblPrEx>
        <w:trPr>
          <w:trHeight w:val="744" w:hRule="atLeast"/>
          <w:jc w:val="center"/>
        </w:trPr>
        <w:tc>
          <w:tcPr>
            <w:tcW w:w="1080" w:type="dxa"/>
            <w:vMerge w:val="continue"/>
            <w:tcBorders>
              <w:left w:val="single" w:color="auto" w:sz="4" w:space="0"/>
              <w:right w:val="single" w:color="auto" w:sz="4" w:space="0"/>
            </w:tcBorders>
            <w:noWrap w:val="0"/>
            <w:vAlign w:val="center"/>
          </w:tcPr>
          <w:p w14:paraId="412FB5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0D11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B0227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5193E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季度考核</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65BE6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每季度考核一次</w:t>
            </w:r>
          </w:p>
        </w:tc>
        <w:tc>
          <w:tcPr>
            <w:tcW w:w="1031" w:type="dxa"/>
            <w:tcBorders>
              <w:top w:val="nil"/>
              <w:left w:val="nil"/>
              <w:bottom w:val="single" w:color="auto" w:sz="4" w:space="0"/>
              <w:right w:val="single" w:color="auto" w:sz="4" w:space="0"/>
            </w:tcBorders>
            <w:noWrap w:val="0"/>
            <w:vAlign w:val="center"/>
          </w:tcPr>
          <w:p w14:paraId="0C4DC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每季度考核一次</w:t>
            </w:r>
          </w:p>
        </w:tc>
        <w:tc>
          <w:tcPr>
            <w:tcW w:w="1082" w:type="dxa"/>
            <w:tcBorders>
              <w:top w:val="nil"/>
              <w:left w:val="nil"/>
              <w:bottom w:val="single" w:color="auto" w:sz="4" w:space="0"/>
              <w:right w:val="single" w:color="auto" w:sz="4" w:space="0"/>
            </w:tcBorders>
            <w:noWrap w:val="0"/>
            <w:vAlign w:val="center"/>
          </w:tcPr>
          <w:p w14:paraId="225F2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14:paraId="4C81D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14:paraId="512751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2E05306">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14:paraId="6A6640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D110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668A5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AF4BA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903D5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A6CE2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EF62C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607F9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BA9F1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91A50A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7BFA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34E44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715EA1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p w14:paraId="504BC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600B59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B8171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3070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D585251">
            <w:pPr>
              <w:widowControl/>
              <w:spacing w:line="240" w:lineRule="exact"/>
              <w:jc w:val="both"/>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FD99B80">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24E3A3">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0F07A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E6B85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AEBC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p>
        </w:tc>
      </w:tr>
      <w:tr w14:paraId="199BF9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7A2F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14:paraId="7BED4B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8F01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9100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7031AB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由黑臭水体变成了湿地公园，</w:t>
            </w:r>
            <w:r>
              <w:rPr>
                <w:rFonts w:hint="eastAsia" w:ascii="Times New Roman" w:hAnsi="Times New Roman" w:eastAsia="仿宋_GB2312"/>
                <w:kern w:val="0"/>
                <w:sz w:val="20"/>
                <w:szCs w:val="20"/>
                <w:lang w:val="en-US" w:eastAsia="zh-CN"/>
              </w:rPr>
              <w:t>改善社区环境</w:t>
            </w:r>
          </w:p>
        </w:tc>
        <w:tc>
          <w:tcPr>
            <w:tcW w:w="1132" w:type="dxa"/>
            <w:tcBorders>
              <w:top w:val="single" w:color="auto" w:sz="4" w:space="0"/>
              <w:left w:val="nil"/>
              <w:bottom w:val="single" w:color="auto" w:sz="4" w:space="0"/>
              <w:right w:val="single" w:color="auto" w:sz="4" w:space="0"/>
            </w:tcBorders>
            <w:noWrap w:val="0"/>
            <w:vAlign w:val="center"/>
          </w:tcPr>
          <w:p w14:paraId="6A191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1031" w:type="dxa"/>
            <w:tcBorders>
              <w:top w:val="single" w:color="auto" w:sz="4" w:space="0"/>
              <w:left w:val="nil"/>
              <w:bottom w:val="single" w:color="auto" w:sz="4" w:space="0"/>
              <w:right w:val="single" w:color="auto" w:sz="4" w:space="0"/>
            </w:tcBorders>
            <w:noWrap w:val="0"/>
            <w:vAlign w:val="center"/>
          </w:tcPr>
          <w:p w14:paraId="77641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有所改善</w:t>
            </w:r>
          </w:p>
        </w:tc>
        <w:tc>
          <w:tcPr>
            <w:tcW w:w="1082" w:type="dxa"/>
            <w:tcBorders>
              <w:top w:val="single" w:color="auto" w:sz="4" w:space="0"/>
              <w:left w:val="nil"/>
              <w:bottom w:val="single" w:color="auto" w:sz="4" w:space="0"/>
              <w:right w:val="single" w:color="auto" w:sz="4" w:space="0"/>
            </w:tcBorders>
            <w:noWrap w:val="0"/>
            <w:vAlign w:val="center"/>
          </w:tcPr>
          <w:p w14:paraId="04893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single" w:color="auto" w:sz="4" w:space="0"/>
              <w:left w:val="nil"/>
              <w:bottom w:val="single" w:color="auto" w:sz="4" w:space="0"/>
              <w:right w:val="single" w:color="auto" w:sz="4" w:space="0"/>
            </w:tcBorders>
            <w:noWrap w:val="0"/>
            <w:vAlign w:val="center"/>
          </w:tcPr>
          <w:p w14:paraId="45DC7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single" w:color="auto" w:sz="4" w:space="0"/>
              <w:left w:val="nil"/>
              <w:bottom w:val="single" w:color="auto" w:sz="4" w:space="0"/>
              <w:right w:val="single" w:color="auto" w:sz="4" w:space="0"/>
            </w:tcBorders>
            <w:noWrap w:val="0"/>
            <w:vAlign w:val="center"/>
          </w:tcPr>
          <w:p w14:paraId="42065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23AC26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4968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6E5A49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A413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5F9331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BF0417">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消除了黑臭水体的影响，</w:t>
            </w:r>
            <w:r>
              <w:rPr>
                <w:rFonts w:hint="eastAsia" w:ascii="Times New Roman" w:hAnsi="Times New Roman" w:eastAsia="仿宋_GB2312"/>
                <w:kern w:val="0"/>
                <w:sz w:val="20"/>
                <w:szCs w:val="20"/>
                <w:lang w:val="en-US" w:eastAsia="zh-CN"/>
              </w:rPr>
              <w:t>提升人居环境</w:t>
            </w:r>
          </w:p>
        </w:tc>
        <w:tc>
          <w:tcPr>
            <w:tcW w:w="1132" w:type="dxa"/>
            <w:tcBorders>
              <w:top w:val="nil"/>
              <w:left w:val="nil"/>
              <w:bottom w:val="single" w:color="auto" w:sz="4" w:space="0"/>
              <w:right w:val="single" w:color="auto" w:sz="4" w:space="0"/>
            </w:tcBorders>
            <w:noWrap w:val="0"/>
            <w:vAlign w:val="center"/>
          </w:tcPr>
          <w:p w14:paraId="5105900E">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031" w:type="dxa"/>
            <w:tcBorders>
              <w:top w:val="nil"/>
              <w:left w:val="nil"/>
              <w:bottom w:val="single" w:color="auto" w:sz="4" w:space="0"/>
              <w:right w:val="single" w:color="auto" w:sz="4" w:space="0"/>
            </w:tcBorders>
            <w:noWrap w:val="0"/>
            <w:vAlign w:val="center"/>
          </w:tcPr>
          <w:p w14:paraId="10CA1AAB">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082" w:type="dxa"/>
            <w:tcBorders>
              <w:top w:val="nil"/>
              <w:left w:val="nil"/>
              <w:bottom w:val="single" w:color="auto" w:sz="4" w:space="0"/>
              <w:right w:val="single" w:color="auto" w:sz="4" w:space="0"/>
            </w:tcBorders>
            <w:noWrap w:val="0"/>
            <w:vAlign w:val="center"/>
          </w:tcPr>
          <w:p w14:paraId="706A2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nil"/>
              <w:left w:val="nil"/>
              <w:bottom w:val="single" w:color="auto" w:sz="4" w:space="0"/>
              <w:right w:val="single" w:color="auto" w:sz="4" w:space="0"/>
            </w:tcBorders>
            <w:noWrap w:val="0"/>
            <w:vAlign w:val="center"/>
          </w:tcPr>
          <w:p w14:paraId="2AC25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nil"/>
              <w:left w:val="nil"/>
              <w:bottom w:val="single" w:color="auto" w:sz="4" w:space="0"/>
              <w:right w:val="single" w:color="auto" w:sz="4" w:space="0"/>
            </w:tcBorders>
            <w:noWrap w:val="0"/>
            <w:vAlign w:val="center"/>
          </w:tcPr>
          <w:p w14:paraId="316709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FEA90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C440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3FAFD3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right w:val="single" w:color="auto" w:sz="4" w:space="0"/>
            </w:tcBorders>
            <w:noWrap w:val="0"/>
            <w:vAlign w:val="center"/>
          </w:tcPr>
          <w:p w14:paraId="6CD58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3BFB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val="en-US" w:eastAsia="zh-CN"/>
              </w:rPr>
              <w:t>提高居民幸福指数</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A59B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B49E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40CB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6FEE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34AF3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65C874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071D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3DA6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100F16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1D86D3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75BC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200" w:type="dxa"/>
            <w:tcBorders>
              <w:top w:val="nil"/>
              <w:left w:val="nil"/>
              <w:bottom w:val="single" w:color="auto" w:sz="4" w:space="0"/>
              <w:right w:val="single" w:color="auto" w:sz="4" w:space="0"/>
            </w:tcBorders>
            <w:noWrap w:val="0"/>
            <w:vAlign w:val="center"/>
          </w:tcPr>
          <w:p w14:paraId="4E617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32" w:type="dxa"/>
            <w:tcBorders>
              <w:top w:val="nil"/>
              <w:left w:val="nil"/>
              <w:bottom w:val="single" w:color="auto" w:sz="4" w:space="0"/>
              <w:right w:val="single" w:color="auto" w:sz="4" w:space="0"/>
            </w:tcBorders>
            <w:noWrap w:val="0"/>
            <w:vAlign w:val="center"/>
          </w:tcPr>
          <w:p w14:paraId="092AD9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31" w:type="dxa"/>
            <w:tcBorders>
              <w:top w:val="nil"/>
              <w:left w:val="nil"/>
              <w:bottom w:val="single" w:color="auto" w:sz="4" w:space="0"/>
              <w:right w:val="single" w:color="auto" w:sz="4" w:space="0"/>
            </w:tcBorders>
            <w:noWrap w:val="0"/>
            <w:vAlign w:val="center"/>
          </w:tcPr>
          <w:p w14:paraId="6025AB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1082" w:type="dxa"/>
            <w:tcBorders>
              <w:top w:val="nil"/>
              <w:left w:val="nil"/>
              <w:bottom w:val="single" w:color="auto" w:sz="4" w:space="0"/>
              <w:right w:val="single" w:color="auto" w:sz="4" w:space="0"/>
            </w:tcBorders>
            <w:noWrap w:val="0"/>
            <w:vAlign w:val="center"/>
          </w:tcPr>
          <w:p w14:paraId="317B8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14:paraId="72B04B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14:paraId="470EA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27BF506C">
        <w:tblPrEx>
          <w:tblCellMar>
            <w:top w:w="0" w:type="dxa"/>
            <w:left w:w="108" w:type="dxa"/>
            <w:bottom w:w="0" w:type="dxa"/>
            <w:right w:w="108" w:type="dxa"/>
          </w:tblCellMar>
        </w:tblPrEx>
        <w:trPr>
          <w:trHeight w:val="612"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140F5E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1082" w:type="dxa"/>
            <w:tcBorders>
              <w:top w:val="nil"/>
              <w:left w:val="nil"/>
              <w:bottom w:val="single" w:color="auto" w:sz="4" w:space="0"/>
              <w:right w:val="single" w:color="auto" w:sz="4" w:space="0"/>
            </w:tcBorders>
            <w:noWrap w:val="0"/>
            <w:vAlign w:val="center"/>
          </w:tcPr>
          <w:p w14:paraId="648DB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59" w:type="dxa"/>
            <w:tcBorders>
              <w:top w:val="nil"/>
              <w:left w:val="nil"/>
              <w:bottom w:val="single" w:color="auto" w:sz="4" w:space="0"/>
              <w:right w:val="single" w:color="auto" w:sz="4" w:space="0"/>
            </w:tcBorders>
            <w:noWrap w:val="0"/>
            <w:vAlign w:val="center"/>
          </w:tcPr>
          <w:p w14:paraId="5A39092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14:paraId="4E3B38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204791F1">
      <w:pPr>
        <w:rPr>
          <w:rFonts w:hint="default" w:ascii="Times New Roman" w:hAnsi="Times New Roman" w:eastAsia="仿宋_GB2312" w:cs="Times New Roman"/>
          <w:sz w:val="18"/>
          <w:szCs w:val="18"/>
          <w:highlight w:val="none"/>
        </w:rPr>
      </w:pPr>
    </w:p>
    <w:p w14:paraId="33AFA800">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8321FCA">
      <w:pPr>
        <w:pStyle w:val="3"/>
        <w:rPr>
          <w:rFonts w:hint="eastAsia" w:ascii="Times New Roman" w:hAnsi="Times New Roman" w:eastAsia="仿宋_GB2312" w:cs="Times New Roman"/>
          <w:sz w:val="18"/>
          <w:szCs w:val="18"/>
          <w:highlight w:val="none"/>
          <w:lang w:eastAsia="zh-CN"/>
        </w:rPr>
      </w:pPr>
    </w:p>
    <w:p w14:paraId="08B58F0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6E2489E">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0A809776">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w:t>
      </w:r>
    </w:p>
    <w:p w14:paraId="0077F5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79709D29">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B2B383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CE00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2815D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2AF9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市城区主要道路人行道海绵城市生态提质改造项目　</w:t>
            </w:r>
          </w:p>
        </w:tc>
      </w:tr>
      <w:tr w14:paraId="24B4950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66231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C91A1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C39F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37781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p>
        </w:tc>
      </w:tr>
      <w:tr w14:paraId="5A9BAAE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DF711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C9881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22E02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A89E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E41C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6870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ADFEE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0C888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F7303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9A801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D8F1C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AC804D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8F18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04BA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B0CF3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60C68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1134" w:type="dxa"/>
            <w:tcBorders>
              <w:top w:val="nil"/>
              <w:left w:val="nil"/>
              <w:bottom w:val="single" w:color="auto" w:sz="4" w:space="0"/>
              <w:right w:val="single" w:color="auto" w:sz="4" w:space="0"/>
            </w:tcBorders>
            <w:noWrap w:val="0"/>
            <w:vAlign w:val="center"/>
          </w:tcPr>
          <w:p w14:paraId="5014C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1742.5</w:t>
            </w:r>
          </w:p>
        </w:tc>
        <w:tc>
          <w:tcPr>
            <w:tcW w:w="828" w:type="dxa"/>
            <w:tcBorders>
              <w:top w:val="nil"/>
              <w:left w:val="nil"/>
              <w:bottom w:val="single" w:color="auto" w:sz="4" w:space="0"/>
              <w:right w:val="single" w:color="auto" w:sz="4" w:space="0"/>
            </w:tcBorders>
            <w:noWrap w:val="0"/>
            <w:vAlign w:val="center"/>
          </w:tcPr>
          <w:p w14:paraId="3EACA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48BD9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CECF1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02A656F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CCEA1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60FB0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14AD6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38F7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1134" w:type="dxa"/>
            <w:tcBorders>
              <w:top w:val="nil"/>
              <w:left w:val="nil"/>
              <w:bottom w:val="single" w:color="auto" w:sz="4" w:space="0"/>
              <w:right w:val="single" w:color="auto" w:sz="4" w:space="0"/>
            </w:tcBorders>
            <w:noWrap w:val="0"/>
            <w:vAlign w:val="center"/>
          </w:tcPr>
          <w:p w14:paraId="2326C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828" w:type="dxa"/>
            <w:tcBorders>
              <w:top w:val="nil"/>
              <w:left w:val="nil"/>
              <w:bottom w:val="single" w:color="auto" w:sz="4" w:space="0"/>
              <w:right w:val="single" w:color="auto" w:sz="4" w:space="0"/>
            </w:tcBorders>
            <w:noWrap w:val="0"/>
            <w:vAlign w:val="center"/>
          </w:tcPr>
          <w:p w14:paraId="3D8BCA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BD7DC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4608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423EC0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1DCE4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DD0DB6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C44B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250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2CFB1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AEC26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5B4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1EDE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E5B8D4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BAD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A1D716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EAC83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990CF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BDD6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8E473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C338D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F141A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6446C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0994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DAEB3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EF55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2F76C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A246A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02C7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本工程位于岳阳市主城区，主要对南湖大道、建湘路、云山街3条市政道路的人行道海绵生态提质改造。南湖大道人行道改造范围为南湖广场至火车站，改造路段全长2590米。建湘路人行道改造范围为岳阳大道至洞庭大道，改造路段全长2656米。云山街人行道改造范围为站前路至枫桥湖路，改造路段全长411米。主要建设内容包括人行道铺设透水混凝土，设置生态树池；人行道增设下沉雨水花园；南湖大道侧分带设置生态沉砂池。</w:t>
            </w:r>
          </w:p>
        </w:tc>
        <w:tc>
          <w:tcPr>
            <w:tcW w:w="4253" w:type="dxa"/>
            <w:gridSpan w:val="4"/>
            <w:tcBorders>
              <w:top w:val="single" w:color="auto" w:sz="4" w:space="0"/>
              <w:left w:val="nil"/>
              <w:bottom w:val="single" w:color="auto" w:sz="4" w:space="0"/>
              <w:right w:val="single" w:color="auto" w:sz="4" w:space="0"/>
            </w:tcBorders>
            <w:noWrap w:val="0"/>
            <w:vAlign w:val="center"/>
          </w:tcPr>
          <w:p w14:paraId="32D31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本工程位于岳阳市主城区，主要对南湖大道、建湘路、云山街3条市政道路的人行道海绵生态提质改造。南湖大道人行道改造范围为南湖广场至火车站，改造路段全长2590米。建湘路人行道改造范围为岳阳大道至洞庭大道，改造路段全长2656米。云山街人行道改造范围为站前路至枫桥湖路，改造路段全长411米。主要建设内容包括人行道铺设透水混凝土，设置生态树池；人行道增设下沉雨水花园；南湖大道侧分带设置生态沉砂池。已按工程进度完成工作任务。</w:t>
            </w:r>
          </w:p>
        </w:tc>
      </w:tr>
      <w:tr w14:paraId="238F14B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9B0EF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F182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0893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3C88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85DE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BE95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0716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34AA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93C6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9222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1D4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E5A1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482C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6C8F97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1BE75A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226803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D8E3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362B7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0E66EB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vMerge w:val="restart"/>
            <w:tcBorders>
              <w:top w:val="single" w:color="auto" w:sz="4" w:space="0"/>
              <w:left w:val="nil"/>
              <w:right w:val="single" w:color="auto" w:sz="4" w:space="0"/>
            </w:tcBorders>
            <w:noWrap w:val="0"/>
            <w:vAlign w:val="center"/>
          </w:tcPr>
          <w:p w14:paraId="45730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7ED31F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南湖大道人行道改造范围为南湖广场至火车站</w:t>
            </w:r>
          </w:p>
        </w:tc>
        <w:tc>
          <w:tcPr>
            <w:tcW w:w="1134" w:type="dxa"/>
            <w:tcBorders>
              <w:top w:val="single" w:color="auto" w:sz="4" w:space="0"/>
              <w:left w:val="nil"/>
              <w:bottom w:val="single" w:color="auto" w:sz="4" w:space="0"/>
              <w:right w:val="single" w:color="auto" w:sz="4" w:space="0"/>
            </w:tcBorders>
            <w:noWrap w:val="0"/>
            <w:vAlign w:val="center"/>
          </w:tcPr>
          <w:p w14:paraId="68A17E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2590米</w:t>
            </w:r>
          </w:p>
        </w:tc>
        <w:tc>
          <w:tcPr>
            <w:tcW w:w="1134" w:type="dxa"/>
            <w:tcBorders>
              <w:top w:val="single" w:color="auto" w:sz="4" w:space="0"/>
              <w:left w:val="nil"/>
              <w:bottom w:val="single" w:color="auto" w:sz="4" w:space="0"/>
              <w:right w:val="single" w:color="auto" w:sz="4" w:space="0"/>
            </w:tcBorders>
            <w:noWrap w:val="0"/>
            <w:vAlign w:val="center"/>
          </w:tcPr>
          <w:p w14:paraId="76208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2590米</w:t>
            </w:r>
          </w:p>
        </w:tc>
        <w:tc>
          <w:tcPr>
            <w:tcW w:w="828" w:type="dxa"/>
            <w:tcBorders>
              <w:top w:val="single" w:color="auto" w:sz="4" w:space="0"/>
              <w:left w:val="nil"/>
              <w:bottom w:val="single" w:color="auto" w:sz="4" w:space="0"/>
              <w:right w:val="single" w:color="auto" w:sz="4" w:space="0"/>
            </w:tcBorders>
            <w:noWrap w:val="0"/>
            <w:vAlign w:val="center"/>
          </w:tcPr>
          <w:p w14:paraId="60B95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noWrap w:val="0"/>
            <w:vAlign w:val="center"/>
          </w:tcPr>
          <w:p w14:paraId="1543F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3.00</w:t>
            </w:r>
          </w:p>
        </w:tc>
        <w:tc>
          <w:tcPr>
            <w:tcW w:w="1418" w:type="dxa"/>
            <w:tcBorders>
              <w:top w:val="single" w:color="auto" w:sz="4" w:space="0"/>
              <w:left w:val="nil"/>
              <w:bottom w:val="single" w:color="auto" w:sz="4" w:space="0"/>
              <w:right w:val="single" w:color="auto" w:sz="4" w:space="0"/>
            </w:tcBorders>
            <w:noWrap w:val="0"/>
            <w:vAlign w:val="center"/>
          </w:tcPr>
          <w:p w14:paraId="727B8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03468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83F2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7C17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C6C07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66B98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建湘路人行道改造范围为岳阳大道至洞庭大道</w:t>
            </w:r>
          </w:p>
        </w:tc>
        <w:tc>
          <w:tcPr>
            <w:tcW w:w="1134" w:type="dxa"/>
            <w:tcBorders>
              <w:top w:val="nil"/>
              <w:left w:val="nil"/>
              <w:bottom w:val="single" w:color="auto" w:sz="4" w:space="0"/>
              <w:right w:val="single" w:color="auto" w:sz="4" w:space="0"/>
            </w:tcBorders>
            <w:noWrap w:val="0"/>
            <w:vAlign w:val="center"/>
          </w:tcPr>
          <w:p w14:paraId="324FF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2656米</w:t>
            </w:r>
          </w:p>
        </w:tc>
        <w:tc>
          <w:tcPr>
            <w:tcW w:w="1134" w:type="dxa"/>
            <w:tcBorders>
              <w:top w:val="nil"/>
              <w:left w:val="nil"/>
              <w:bottom w:val="single" w:color="auto" w:sz="4" w:space="0"/>
              <w:right w:val="single" w:color="auto" w:sz="4" w:space="0"/>
            </w:tcBorders>
            <w:noWrap w:val="0"/>
            <w:vAlign w:val="center"/>
          </w:tcPr>
          <w:p w14:paraId="3337D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2656米</w:t>
            </w:r>
          </w:p>
        </w:tc>
        <w:tc>
          <w:tcPr>
            <w:tcW w:w="828" w:type="dxa"/>
            <w:tcBorders>
              <w:top w:val="nil"/>
              <w:left w:val="nil"/>
              <w:bottom w:val="single" w:color="auto" w:sz="4" w:space="0"/>
              <w:right w:val="single" w:color="auto" w:sz="4" w:space="0"/>
            </w:tcBorders>
            <w:noWrap w:val="0"/>
            <w:vAlign w:val="center"/>
          </w:tcPr>
          <w:p w14:paraId="013FF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C925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3.00</w:t>
            </w:r>
          </w:p>
        </w:tc>
        <w:tc>
          <w:tcPr>
            <w:tcW w:w="1418" w:type="dxa"/>
            <w:tcBorders>
              <w:top w:val="nil"/>
              <w:left w:val="nil"/>
              <w:bottom w:val="single" w:color="auto" w:sz="4" w:space="0"/>
              <w:right w:val="single" w:color="auto" w:sz="4" w:space="0"/>
            </w:tcBorders>
            <w:noWrap w:val="0"/>
            <w:vAlign w:val="center"/>
          </w:tcPr>
          <w:p w14:paraId="104257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16ACA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902B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6389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A1A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71C7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云山街人行道改造范围为站前路至枫桥湖路</w:t>
            </w:r>
          </w:p>
        </w:tc>
        <w:tc>
          <w:tcPr>
            <w:tcW w:w="1134" w:type="dxa"/>
            <w:tcBorders>
              <w:top w:val="nil"/>
              <w:left w:val="nil"/>
              <w:bottom w:val="single" w:color="auto" w:sz="4" w:space="0"/>
              <w:right w:val="single" w:color="auto" w:sz="4" w:space="0"/>
            </w:tcBorders>
            <w:noWrap w:val="0"/>
            <w:vAlign w:val="center"/>
          </w:tcPr>
          <w:p w14:paraId="5F1F7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411米</w:t>
            </w:r>
          </w:p>
        </w:tc>
        <w:tc>
          <w:tcPr>
            <w:tcW w:w="1134" w:type="dxa"/>
            <w:tcBorders>
              <w:top w:val="nil"/>
              <w:left w:val="nil"/>
              <w:bottom w:val="single" w:color="auto" w:sz="4" w:space="0"/>
              <w:right w:val="single" w:color="auto" w:sz="4" w:space="0"/>
            </w:tcBorders>
            <w:noWrap w:val="0"/>
            <w:vAlign w:val="center"/>
          </w:tcPr>
          <w:p w14:paraId="0113A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411米</w:t>
            </w:r>
          </w:p>
        </w:tc>
        <w:tc>
          <w:tcPr>
            <w:tcW w:w="828" w:type="dxa"/>
            <w:tcBorders>
              <w:top w:val="nil"/>
              <w:left w:val="nil"/>
              <w:bottom w:val="single" w:color="auto" w:sz="4" w:space="0"/>
              <w:right w:val="single" w:color="auto" w:sz="4" w:space="0"/>
            </w:tcBorders>
            <w:noWrap w:val="0"/>
            <w:vAlign w:val="center"/>
          </w:tcPr>
          <w:p w14:paraId="7ECEC1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34A5F1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18" w:type="dxa"/>
            <w:tcBorders>
              <w:top w:val="nil"/>
              <w:left w:val="nil"/>
              <w:bottom w:val="single" w:color="auto" w:sz="4" w:space="0"/>
              <w:right w:val="single" w:color="auto" w:sz="4" w:space="0"/>
            </w:tcBorders>
            <w:noWrap w:val="0"/>
            <w:vAlign w:val="center"/>
          </w:tcPr>
          <w:p w14:paraId="4966E1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1739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6411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4DE2E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6FE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62B95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按质完成</w:t>
            </w:r>
          </w:p>
        </w:tc>
        <w:tc>
          <w:tcPr>
            <w:tcW w:w="1134" w:type="dxa"/>
            <w:tcBorders>
              <w:top w:val="single" w:color="auto" w:sz="4" w:space="0"/>
              <w:left w:val="nil"/>
              <w:bottom w:val="single" w:color="auto" w:sz="4" w:space="0"/>
              <w:right w:val="single" w:color="auto" w:sz="4" w:space="0"/>
            </w:tcBorders>
            <w:noWrap w:val="0"/>
            <w:vAlign w:val="center"/>
          </w:tcPr>
          <w:p w14:paraId="5C5856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完成度100%</w:t>
            </w:r>
          </w:p>
        </w:tc>
        <w:tc>
          <w:tcPr>
            <w:tcW w:w="1134" w:type="dxa"/>
            <w:tcBorders>
              <w:top w:val="single" w:color="auto" w:sz="4" w:space="0"/>
              <w:left w:val="nil"/>
              <w:bottom w:val="single" w:color="auto" w:sz="4" w:space="0"/>
              <w:right w:val="single" w:color="auto" w:sz="4" w:space="0"/>
            </w:tcBorders>
            <w:noWrap w:val="0"/>
            <w:vAlign w:val="center"/>
          </w:tcPr>
          <w:p w14:paraId="5FC99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完成度100%</w:t>
            </w:r>
          </w:p>
        </w:tc>
        <w:tc>
          <w:tcPr>
            <w:tcW w:w="828" w:type="dxa"/>
            <w:tcBorders>
              <w:top w:val="single" w:color="auto" w:sz="4" w:space="0"/>
              <w:left w:val="nil"/>
              <w:bottom w:val="single" w:color="auto" w:sz="4" w:space="0"/>
              <w:right w:val="single" w:color="auto" w:sz="4" w:space="0"/>
            </w:tcBorders>
            <w:noWrap w:val="0"/>
            <w:vAlign w:val="center"/>
          </w:tcPr>
          <w:p w14:paraId="66EF3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28794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043C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80A1B4A">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D6C24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3C090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26C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62E0DE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1134" w:type="dxa"/>
            <w:tcBorders>
              <w:top w:val="nil"/>
              <w:left w:val="nil"/>
              <w:bottom w:val="single" w:color="auto" w:sz="4" w:space="0"/>
              <w:right w:val="single" w:color="auto" w:sz="4" w:space="0"/>
            </w:tcBorders>
            <w:noWrap w:val="0"/>
            <w:vAlign w:val="center"/>
          </w:tcPr>
          <w:p w14:paraId="1EECF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全年按时完成</w:t>
            </w:r>
          </w:p>
        </w:tc>
        <w:tc>
          <w:tcPr>
            <w:tcW w:w="1134" w:type="dxa"/>
            <w:tcBorders>
              <w:top w:val="nil"/>
              <w:left w:val="nil"/>
              <w:bottom w:val="single" w:color="auto" w:sz="4" w:space="0"/>
              <w:right w:val="single" w:color="auto" w:sz="4" w:space="0"/>
            </w:tcBorders>
            <w:noWrap w:val="0"/>
            <w:vAlign w:val="center"/>
          </w:tcPr>
          <w:p w14:paraId="04CED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全年按时完成</w:t>
            </w:r>
          </w:p>
        </w:tc>
        <w:tc>
          <w:tcPr>
            <w:tcW w:w="828" w:type="dxa"/>
            <w:tcBorders>
              <w:top w:val="nil"/>
              <w:left w:val="nil"/>
              <w:bottom w:val="single" w:color="auto" w:sz="4" w:space="0"/>
              <w:right w:val="single" w:color="auto" w:sz="4" w:space="0"/>
            </w:tcBorders>
            <w:noWrap w:val="0"/>
            <w:vAlign w:val="center"/>
          </w:tcPr>
          <w:p w14:paraId="028725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7783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21BD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6354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7ABBCD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3162B7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E11D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40BF91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25388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4300万元</w:t>
            </w:r>
          </w:p>
        </w:tc>
        <w:tc>
          <w:tcPr>
            <w:tcW w:w="1134" w:type="dxa"/>
            <w:tcBorders>
              <w:top w:val="single" w:color="auto" w:sz="4" w:space="0"/>
              <w:left w:val="nil"/>
              <w:bottom w:val="single" w:color="auto" w:sz="4" w:space="0"/>
              <w:right w:val="single" w:color="auto" w:sz="4" w:space="0"/>
            </w:tcBorders>
            <w:noWrap w:val="0"/>
            <w:vAlign w:val="center"/>
          </w:tcPr>
          <w:p w14:paraId="060CA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1742.5</w:t>
            </w:r>
          </w:p>
        </w:tc>
        <w:tc>
          <w:tcPr>
            <w:tcW w:w="828" w:type="dxa"/>
            <w:tcBorders>
              <w:top w:val="single" w:color="auto" w:sz="4" w:space="0"/>
              <w:left w:val="nil"/>
              <w:bottom w:val="single" w:color="auto" w:sz="4" w:space="0"/>
              <w:right w:val="single" w:color="auto" w:sz="4" w:space="0"/>
            </w:tcBorders>
            <w:noWrap w:val="0"/>
            <w:vAlign w:val="center"/>
          </w:tcPr>
          <w:p w14:paraId="1B79F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F637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2E3F2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C95D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5A7D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E2B2F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1F76C7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92C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3A156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0C1BE6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7A5B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6AF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53D13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544A77">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0C785C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99BD9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918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468AE7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4" w:type="dxa"/>
            <w:tcBorders>
              <w:top w:val="single" w:color="auto" w:sz="4" w:space="0"/>
              <w:left w:val="nil"/>
              <w:bottom w:val="single" w:color="auto" w:sz="4" w:space="0"/>
              <w:right w:val="single" w:color="auto" w:sz="4" w:space="0"/>
            </w:tcBorders>
            <w:noWrap w:val="0"/>
            <w:vAlign w:val="center"/>
          </w:tcPr>
          <w:p w14:paraId="2B27F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556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67F8DD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7A112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single" w:color="auto" w:sz="4" w:space="0"/>
              <w:right w:val="single" w:color="auto" w:sz="4" w:space="0"/>
            </w:tcBorders>
            <w:noWrap w:val="0"/>
            <w:vAlign w:val="center"/>
          </w:tcPr>
          <w:p w14:paraId="34E0C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80D3D4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C2D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02D00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0B64A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2EAA56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2D52F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3FE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BA0BD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678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single" w:color="auto" w:sz="4" w:space="0"/>
              <w:right w:val="single" w:color="auto" w:sz="4" w:space="0"/>
            </w:tcBorders>
            <w:noWrap w:val="0"/>
            <w:vAlign w:val="center"/>
          </w:tcPr>
          <w:p w14:paraId="08A5D8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single" w:color="auto" w:sz="4" w:space="0"/>
              <w:right w:val="single" w:color="auto" w:sz="4" w:space="0"/>
            </w:tcBorders>
            <w:noWrap w:val="0"/>
            <w:vAlign w:val="center"/>
          </w:tcPr>
          <w:p w14:paraId="024E85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828" w:type="dxa"/>
            <w:tcBorders>
              <w:top w:val="single" w:color="auto" w:sz="4" w:space="0"/>
              <w:left w:val="nil"/>
              <w:bottom w:val="single" w:color="auto" w:sz="4" w:space="0"/>
              <w:right w:val="single" w:color="auto" w:sz="4" w:space="0"/>
            </w:tcBorders>
            <w:noWrap w:val="0"/>
            <w:vAlign w:val="center"/>
          </w:tcPr>
          <w:p w14:paraId="131DEC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2D5B23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single" w:color="auto" w:sz="4" w:space="0"/>
              <w:right w:val="single" w:color="auto" w:sz="4" w:space="0"/>
            </w:tcBorders>
            <w:noWrap w:val="0"/>
            <w:vAlign w:val="center"/>
          </w:tcPr>
          <w:p w14:paraId="7D2F0B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8892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002A4B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1054DE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4BCB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48282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56C1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single" w:color="auto" w:sz="4" w:space="0"/>
              <w:left w:val="nil"/>
              <w:bottom w:val="single" w:color="auto" w:sz="4" w:space="0"/>
              <w:right w:val="single" w:color="auto" w:sz="4" w:space="0"/>
            </w:tcBorders>
            <w:noWrap w:val="0"/>
            <w:vAlign w:val="center"/>
          </w:tcPr>
          <w:p w14:paraId="2048A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single" w:color="auto" w:sz="4" w:space="0"/>
              <w:left w:val="nil"/>
              <w:bottom w:val="single" w:color="auto" w:sz="4" w:space="0"/>
              <w:right w:val="single" w:color="auto" w:sz="4" w:space="0"/>
            </w:tcBorders>
            <w:noWrap w:val="0"/>
            <w:vAlign w:val="center"/>
          </w:tcPr>
          <w:p w14:paraId="5DBA1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有所提高</w:t>
            </w:r>
          </w:p>
        </w:tc>
        <w:tc>
          <w:tcPr>
            <w:tcW w:w="828" w:type="dxa"/>
            <w:tcBorders>
              <w:top w:val="single" w:color="auto" w:sz="4" w:space="0"/>
              <w:left w:val="nil"/>
              <w:bottom w:val="single" w:color="auto" w:sz="4" w:space="0"/>
              <w:right w:val="single" w:color="auto" w:sz="4" w:space="0"/>
            </w:tcBorders>
            <w:noWrap w:val="0"/>
            <w:vAlign w:val="center"/>
          </w:tcPr>
          <w:p w14:paraId="1EBE9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3982C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51D24A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7A35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9FE7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7569D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0A86C6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19D2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5B8929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nil"/>
              <w:left w:val="nil"/>
              <w:bottom w:val="single" w:color="auto" w:sz="4" w:space="0"/>
              <w:right w:val="single" w:color="auto" w:sz="4" w:space="0"/>
            </w:tcBorders>
            <w:noWrap w:val="0"/>
            <w:vAlign w:val="center"/>
          </w:tcPr>
          <w:p w14:paraId="2C3DD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nil"/>
              <w:left w:val="nil"/>
              <w:bottom w:val="single" w:color="auto" w:sz="4" w:space="0"/>
              <w:right w:val="single" w:color="auto" w:sz="4" w:space="0"/>
            </w:tcBorders>
            <w:noWrap w:val="0"/>
            <w:vAlign w:val="center"/>
          </w:tcPr>
          <w:p w14:paraId="0A1C10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有所提高</w:t>
            </w:r>
          </w:p>
        </w:tc>
        <w:tc>
          <w:tcPr>
            <w:tcW w:w="828" w:type="dxa"/>
            <w:tcBorders>
              <w:top w:val="nil"/>
              <w:left w:val="nil"/>
              <w:bottom w:val="single" w:color="auto" w:sz="4" w:space="0"/>
              <w:right w:val="single" w:color="auto" w:sz="4" w:space="0"/>
            </w:tcBorders>
            <w:noWrap w:val="0"/>
            <w:vAlign w:val="center"/>
          </w:tcPr>
          <w:p w14:paraId="119F8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1B58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C9D7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2C49F2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49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333AE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C91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7BFE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E5B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8E9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具有绿色环保可持续发展影响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26F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53F2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128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E49B7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B0B9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1DEB0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AE877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6174F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EFE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2F085C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6852D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5722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42191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E472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DF4C7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AA86A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F30E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15C3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010AC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3B05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40D64DC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86C438A">
      <w:pPr>
        <w:rPr>
          <w:rFonts w:hint="default" w:ascii="Times New Roman" w:hAnsi="Times New Roman" w:eastAsia="仿宋_GB2312" w:cs="Times New Roman"/>
          <w:sz w:val="18"/>
          <w:szCs w:val="18"/>
          <w:highlight w:val="none"/>
          <w:lang w:eastAsia="zh-CN"/>
        </w:rPr>
      </w:pPr>
    </w:p>
    <w:p w14:paraId="73893610">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4C85907">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1ED8DD3C">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3-3</w:t>
      </w:r>
    </w:p>
    <w:p w14:paraId="12902E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33A1E1FD">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742734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977E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155E1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A5D98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大气污染防治与餐饮油烟管控工作经费　</w:t>
            </w:r>
          </w:p>
        </w:tc>
      </w:tr>
      <w:tr w14:paraId="3E1A3F0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895BD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EBEC0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29129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C740E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r>
              <w:rPr>
                <w:rFonts w:hint="eastAsia" w:ascii="Times New Roman" w:hAnsi="Times New Roman" w:eastAsia="仿宋_GB2312" w:cs="仿宋_GB2312"/>
                <w:color w:val="000000"/>
                <w:sz w:val="20"/>
                <w:szCs w:val="20"/>
                <w:highlight w:val="none"/>
              </w:rPr>
              <w:t>　</w:t>
            </w:r>
          </w:p>
        </w:tc>
      </w:tr>
      <w:tr w14:paraId="46D4C61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3CF54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1441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A5F3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24354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6E2DC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B6E6D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B5A86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4933F0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127F2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864B7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C4239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100AB2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AAA7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FDBDC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C6D9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41D1ED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1134" w:type="dxa"/>
            <w:tcBorders>
              <w:top w:val="nil"/>
              <w:left w:val="nil"/>
              <w:bottom w:val="single" w:color="auto" w:sz="4" w:space="0"/>
              <w:right w:val="single" w:color="auto" w:sz="4" w:space="0"/>
            </w:tcBorders>
            <w:noWrap w:val="0"/>
            <w:vAlign w:val="center"/>
          </w:tcPr>
          <w:p w14:paraId="17D2E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87.7</w:t>
            </w:r>
          </w:p>
        </w:tc>
        <w:tc>
          <w:tcPr>
            <w:tcW w:w="828" w:type="dxa"/>
            <w:tcBorders>
              <w:top w:val="nil"/>
              <w:left w:val="nil"/>
              <w:bottom w:val="single" w:color="auto" w:sz="4" w:space="0"/>
              <w:right w:val="single" w:color="auto" w:sz="4" w:space="0"/>
            </w:tcBorders>
            <w:noWrap w:val="0"/>
            <w:vAlign w:val="center"/>
          </w:tcPr>
          <w:p w14:paraId="47EA1E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4CDD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B3AB6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25BBE90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E2BD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AACA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33FF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F50D1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1134" w:type="dxa"/>
            <w:tcBorders>
              <w:top w:val="nil"/>
              <w:left w:val="nil"/>
              <w:bottom w:val="single" w:color="auto" w:sz="4" w:space="0"/>
              <w:right w:val="single" w:color="auto" w:sz="4" w:space="0"/>
            </w:tcBorders>
            <w:noWrap w:val="0"/>
            <w:vAlign w:val="center"/>
          </w:tcPr>
          <w:p w14:paraId="12556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828" w:type="dxa"/>
            <w:tcBorders>
              <w:top w:val="nil"/>
              <w:left w:val="nil"/>
              <w:bottom w:val="single" w:color="auto" w:sz="4" w:space="0"/>
              <w:right w:val="single" w:color="auto" w:sz="4" w:space="0"/>
            </w:tcBorders>
            <w:noWrap w:val="0"/>
            <w:vAlign w:val="center"/>
          </w:tcPr>
          <w:p w14:paraId="469C3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539A1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F90E1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86704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F826C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DD010C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5733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7FC3A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A2BA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245B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4F562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87D6D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6713C7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CE24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A316C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68318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49EC8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8E23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C5CBA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2759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B4C8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E49CF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078D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596A4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D81FA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1E097F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BCE54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193F6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w:t>
            </w:r>
            <w:r>
              <w:rPr>
                <w:rFonts w:hint="eastAsia" w:ascii="Times New Roman" w:hAnsi="Times New Roman" w:eastAsia="仿宋_GB2312" w:cs="仿宋_GB2312"/>
                <w:color w:val="000000"/>
                <w:sz w:val="20"/>
                <w:szCs w:val="20"/>
                <w:highlight w:val="none"/>
              </w:rPr>
              <w:t>贯彻落实权衡特护期大气污染防治工作电话会议精神，全力抓好大气污染防治。道路、工地扬尘得到有效管控。餐饮油烟得到有效监管，督促餐饮服务业安装油烟</w:t>
            </w:r>
            <w:r>
              <w:rPr>
                <w:rFonts w:hint="eastAsia" w:ascii="Times New Roman" w:hAnsi="Times New Roman" w:eastAsia="仿宋_GB2312" w:cs="仿宋_GB2312"/>
                <w:color w:val="000000"/>
                <w:sz w:val="20"/>
                <w:szCs w:val="20"/>
                <w:highlight w:val="none"/>
                <w:lang w:eastAsia="zh-CN"/>
              </w:rPr>
              <w:t>净</w:t>
            </w:r>
            <w:r>
              <w:rPr>
                <w:rFonts w:hint="eastAsia" w:ascii="Times New Roman" w:hAnsi="Times New Roman" w:eastAsia="仿宋_GB2312" w:cs="仿宋_GB2312"/>
                <w:color w:val="000000"/>
                <w:sz w:val="20"/>
                <w:szCs w:val="20"/>
                <w:highlight w:val="none"/>
              </w:rPr>
              <w:t>化设施，确保达标排放。进一步提升城市管理和综合执法水平，助力省域副中心城市建设</w:t>
            </w:r>
            <w:r>
              <w:rPr>
                <w:rFonts w:hint="eastAsia" w:ascii="Times New Roman" w:hAnsi="Times New Roman" w:eastAsia="仿宋_GB2312" w:cs="仿宋_GB2312"/>
                <w:color w:val="000000"/>
                <w:sz w:val="20"/>
                <w:szCs w:val="20"/>
                <w:highlight w:val="none"/>
                <w:lang w:eastAsia="zh-CN"/>
              </w:rPr>
              <w:t>。</w:t>
            </w:r>
          </w:p>
          <w:p w14:paraId="7DE5B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2.加强财政预算支出管理，提高财政预算使用效率。</w:t>
            </w:r>
          </w:p>
          <w:p w14:paraId="4B75A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4253" w:type="dxa"/>
            <w:gridSpan w:val="4"/>
            <w:tcBorders>
              <w:top w:val="single" w:color="auto" w:sz="4" w:space="0"/>
              <w:left w:val="nil"/>
              <w:bottom w:val="single" w:color="auto" w:sz="4" w:space="0"/>
              <w:right w:val="single" w:color="auto" w:sz="4" w:space="0"/>
            </w:tcBorders>
            <w:noWrap w:val="0"/>
            <w:vAlign w:val="center"/>
          </w:tcPr>
          <w:p w14:paraId="1423C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1、有效落实了权衡特护期大气污染防治工作电话会议精神，全力抓好大气污染防治。</w:t>
            </w:r>
          </w:p>
          <w:p w14:paraId="2F852A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2、道路、工地扬尘得到了有效管控。</w:t>
            </w:r>
          </w:p>
          <w:p w14:paraId="150A0B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3、餐饮油烟得到了有效监管，督促餐饮服务业安装油烟进化设施，排放达标。</w:t>
            </w:r>
          </w:p>
        </w:tc>
      </w:tr>
      <w:tr w14:paraId="2CE27A7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nil"/>
              <w:right w:val="single" w:color="auto" w:sz="4" w:space="0"/>
            </w:tcBorders>
            <w:noWrap w:val="0"/>
            <w:vAlign w:val="center"/>
          </w:tcPr>
          <w:p w14:paraId="5F993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AF4B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F138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4508A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single" w:color="auto" w:sz="4" w:space="0"/>
              <w:left w:val="nil"/>
              <w:bottom w:val="nil"/>
              <w:right w:val="single" w:color="auto" w:sz="4" w:space="0"/>
            </w:tcBorders>
            <w:noWrap w:val="0"/>
            <w:vAlign w:val="center"/>
          </w:tcPr>
          <w:p w14:paraId="241D4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51E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single" w:color="auto" w:sz="4" w:space="0"/>
              <w:left w:val="nil"/>
              <w:bottom w:val="single" w:color="auto" w:sz="4" w:space="0"/>
              <w:right w:val="single" w:color="auto" w:sz="4" w:space="0"/>
            </w:tcBorders>
            <w:noWrap w:val="0"/>
            <w:vAlign w:val="center"/>
          </w:tcPr>
          <w:p w14:paraId="72298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single" w:color="auto" w:sz="4" w:space="0"/>
              <w:left w:val="nil"/>
              <w:bottom w:val="single" w:color="auto" w:sz="4" w:space="0"/>
              <w:right w:val="single" w:color="auto" w:sz="4" w:space="0"/>
            </w:tcBorders>
            <w:noWrap w:val="0"/>
            <w:vAlign w:val="center"/>
          </w:tcPr>
          <w:p w14:paraId="5173D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21973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single" w:color="auto" w:sz="4" w:space="0"/>
              <w:left w:val="nil"/>
              <w:bottom w:val="single" w:color="auto" w:sz="4" w:space="0"/>
              <w:right w:val="single" w:color="auto" w:sz="4" w:space="0"/>
            </w:tcBorders>
            <w:noWrap w:val="0"/>
            <w:vAlign w:val="center"/>
          </w:tcPr>
          <w:p w14:paraId="4F3EB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B78C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single" w:color="auto" w:sz="4" w:space="0"/>
              <w:left w:val="nil"/>
              <w:bottom w:val="single" w:color="auto" w:sz="4" w:space="0"/>
              <w:right w:val="single" w:color="auto" w:sz="4" w:space="0"/>
            </w:tcBorders>
            <w:noWrap w:val="0"/>
            <w:vAlign w:val="center"/>
          </w:tcPr>
          <w:p w14:paraId="406743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single" w:color="auto" w:sz="4" w:space="0"/>
              <w:left w:val="nil"/>
              <w:bottom w:val="single" w:color="auto" w:sz="4" w:space="0"/>
              <w:right w:val="single" w:color="auto" w:sz="4" w:space="0"/>
            </w:tcBorders>
            <w:noWrap w:val="0"/>
            <w:vAlign w:val="center"/>
          </w:tcPr>
          <w:p w14:paraId="2A75F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single" w:color="auto" w:sz="4" w:space="0"/>
              <w:left w:val="nil"/>
              <w:bottom w:val="single" w:color="auto" w:sz="4" w:space="0"/>
              <w:right w:val="single" w:color="auto" w:sz="4" w:space="0"/>
            </w:tcBorders>
            <w:noWrap w:val="0"/>
            <w:vAlign w:val="center"/>
          </w:tcPr>
          <w:p w14:paraId="5EA8DA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29293833">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4F684F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B9342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73A01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D60C6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tcBorders>
              <w:top w:val="single" w:color="auto" w:sz="4" w:space="0"/>
              <w:left w:val="single" w:color="auto" w:sz="4" w:space="0"/>
              <w:right w:val="single" w:color="auto" w:sz="4" w:space="0"/>
            </w:tcBorders>
            <w:noWrap w:val="0"/>
            <w:vAlign w:val="center"/>
          </w:tcPr>
          <w:p w14:paraId="15782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699E4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辖区餐饮油烟门店整治</w:t>
            </w:r>
          </w:p>
        </w:tc>
        <w:tc>
          <w:tcPr>
            <w:tcW w:w="1134" w:type="dxa"/>
            <w:tcBorders>
              <w:top w:val="single" w:color="auto" w:sz="4" w:space="0"/>
              <w:left w:val="nil"/>
              <w:bottom w:val="single" w:color="auto" w:sz="4" w:space="0"/>
              <w:right w:val="single" w:color="auto" w:sz="4" w:space="0"/>
            </w:tcBorders>
            <w:noWrap w:val="0"/>
            <w:vAlign w:val="center"/>
          </w:tcPr>
          <w:p w14:paraId="6A376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1134" w:type="dxa"/>
            <w:tcBorders>
              <w:top w:val="single" w:color="auto" w:sz="4" w:space="0"/>
              <w:left w:val="nil"/>
              <w:bottom w:val="single" w:color="auto" w:sz="4" w:space="0"/>
              <w:right w:val="single" w:color="auto" w:sz="4" w:space="0"/>
            </w:tcBorders>
            <w:noWrap w:val="0"/>
            <w:vAlign w:val="center"/>
          </w:tcPr>
          <w:p w14:paraId="23C5D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28" w:type="dxa"/>
            <w:tcBorders>
              <w:top w:val="single" w:color="auto" w:sz="4" w:space="0"/>
              <w:left w:val="nil"/>
              <w:bottom w:val="single" w:color="auto" w:sz="4" w:space="0"/>
              <w:right w:val="single" w:color="auto" w:sz="4" w:space="0"/>
            </w:tcBorders>
            <w:noWrap w:val="0"/>
            <w:vAlign w:val="center"/>
          </w:tcPr>
          <w:p w14:paraId="1E64D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84031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8108B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AED19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F4EF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A153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6DD9F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70608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大气扬尘整治合格率</w:t>
            </w:r>
          </w:p>
        </w:tc>
        <w:tc>
          <w:tcPr>
            <w:tcW w:w="1134" w:type="dxa"/>
            <w:tcBorders>
              <w:top w:val="single" w:color="auto" w:sz="4" w:space="0"/>
              <w:left w:val="nil"/>
              <w:bottom w:val="single" w:color="auto" w:sz="4" w:space="0"/>
              <w:right w:val="single" w:color="auto" w:sz="4" w:space="0"/>
            </w:tcBorders>
            <w:noWrap w:val="0"/>
            <w:vAlign w:val="center"/>
          </w:tcPr>
          <w:p w14:paraId="37CB9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64B1E6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0F553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w:t>
            </w:r>
          </w:p>
        </w:tc>
        <w:tc>
          <w:tcPr>
            <w:tcW w:w="873" w:type="dxa"/>
            <w:tcBorders>
              <w:top w:val="single" w:color="auto" w:sz="4" w:space="0"/>
              <w:left w:val="nil"/>
              <w:bottom w:val="single" w:color="auto" w:sz="4" w:space="0"/>
              <w:right w:val="single" w:color="auto" w:sz="4" w:space="0"/>
            </w:tcBorders>
            <w:noWrap w:val="0"/>
            <w:vAlign w:val="center"/>
          </w:tcPr>
          <w:p w14:paraId="461EE7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7.50</w:t>
            </w:r>
          </w:p>
        </w:tc>
        <w:tc>
          <w:tcPr>
            <w:tcW w:w="1418" w:type="dxa"/>
            <w:tcBorders>
              <w:top w:val="single" w:color="auto" w:sz="4" w:space="0"/>
              <w:left w:val="nil"/>
              <w:bottom w:val="single" w:color="auto" w:sz="4" w:space="0"/>
              <w:right w:val="single" w:color="auto" w:sz="4" w:space="0"/>
            </w:tcBorders>
            <w:noWrap w:val="0"/>
            <w:vAlign w:val="center"/>
          </w:tcPr>
          <w:p w14:paraId="490D07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8A56B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491D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9871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3BB2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4DD1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油烟污染整治合格率、大气扬尘整治合格率</w:t>
            </w:r>
          </w:p>
        </w:tc>
        <w:tc>
          <w:tcPr>
            <w:tcW w:w="1134" w:type="dxa"/>
            <w:tcBorders>
              <w:top w:val="single" w:color="auto" w:sz="4" w:space="0"/>
              <w:left w:val="nil"/>
              <w:bottom w:val="single" w:color="auto" w:sz="4" w:space="0"/>
              <w:right w:val="single" w:color="auto" w:sz="4" w:space="0"/>
            </w:tcBorders>
            <w:noWrap w:val="0"/>
            <w:vAlign w:val="center"/>
          </w:tcPr>
          <w:p w14:paraId="3AA56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369FC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10F571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w:t>
            </w:r>
          </w:p>
        </w:tc>
        <w:tc>
          <w:tcPr>
            <w:tcW w:w="873" w:type="dxa"/>
            <w:tcBorders>
              <w:top w:val="single" w:color="auto" w:sz="4" w:space="0"/>
              <w:left w:val="nil"/>
              <w:bottom w:val="single" w:color="auto" w:sz="4" w:space="0"/>
              <w:right w:val="single" w:color="auto" w:sz="4" w:space="0"/>
            </w:tcBorders>
            <w:noWrap w:val="0"/>
            <w:vAlign w:val="center"/>
          </w:tcPr>
          <w:p w14:paraId="71B637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7.50</w:t>
            </w:r>
          </w:p>
        </w:tc>
        <w:tc>
          <w:tcPr>
            <w:tcW w:w="1418" w:type="dxa"/>
            <w:tcBorders>
              <w:top w:val="single" w:color="auto" w:sz="4" w:space="0"/>
              <w:left w:val="nil"/>
              <w:bottom w:val="single" w:color="auto" w:sz="4" w:space="0"/>
              <w:right w:val="single" w:color="auto" w:sz="4" w:space="0"/>
            </w:tcBorders>
            <w:noWrap w:val="0"/>
            <w:vAlign w:val="center"/>
          </w:tcPr>
          <w:p w14:paraId="25062D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181CC7C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2BECD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BF33D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948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A12F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各项工作如期完成</w:t>
            </w:r>
          </w:p>
        </w:tc>
        <w:tc>
          <w:tcPr>
            <w:tcW w:w="1134" w:type="dxa"/>
            <w:tcBorders>
              <w:top w:val="nil"/>
              <w:left w:val="nil"/>
              <w:bottom w:val="single" w:color="auto" w:sz="4" w:space="0"/>
              <w:right w:val="single" w:color="auto" w:sz="4" w:space="0"/>
            </w:tcBorders>
            <w:noWrap w:val="0"/>
            <w:vAlign w:val="center"/>
          </w:tcPr>
          <w:p w14:paraId="54A53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2024年1月-12月</w:t>
            </w:r>
          </w:p>
        </w:tc>
        <w:tc>
          <w:tcPr>
            <w:tcW w:w="1134" w:type="dxa"/>
            <w:tcBorders>
              <w:top w:val="nil"/>
              <w:left w:val="nil"/>
              <w:bottom w:val="single" w:color="auto" w:sz="4" w:space="0"/>
              <w:right w:val="single" w:color="auto" w:sz="4" w:space="0"/>
            </w:tcBorders>
            <w:noWrap w:val="0"/>
            <w:vAlign w:val="center"/>
          </w:tcPr>
          <w:p w14:paraId="254D9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全年如期完成</w:t>
            </w:r>
          </w:p>
        </w:tc>
        <w:tc>
          <w:tcPr>
            <w:tcW w:w="828" w:type="dxa"/>
            <w:tcBorders>
              <w:top w:val="nil"/>
              <w:left w:val="nil"/>
              <w:bottom w:val="single" w:color="auto" w:sz="4" w:space="0"/>
              <w:right w:val="single" w:color="auto" w:sz="4" w:space="0"/>
            </w:tcBorders>
            <w:noWrap w:val="0"/>
            <w:vAlign w:val="center"/>
          </w:tcPr>
          <w:p w14:paraId="2B7F6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FE3EE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73670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6309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31F504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60E62F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4B68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4123A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73EE1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≤87.7万元</w:t>
            </w:r>
          </w:p>
        </w:tc>
        <w:tc>
          <w:tcPr>
            <w:tcW w:w="1134" w:type="dxa"/>
            <w:tcBorders>
              <w:top w:val="single" w:color="auto" w:sz="4" w:space="0"/>
              <w:left w:val="nil"/>
              <w:bottom w:val="single" w:color="auto" w:sz="4" w:space="0"/>
              <w:right w:val="single" w:color="auto" w:sz="4" w:space="0"/>
            </w:tcBorders>
            <w:noWrap w:val="0"/>
            <w:vAlign w:val="center"/>
          </w:tcPr>
          <w:p w14:paraId="087AD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87.7万元</w:t>
            </w:r>
          </w:p>
        </w:tc>
        <w:tc>
          <w:tcPr>
            <w:tcW w:w="828" w:type="dxa"/>
            <w:tcBorders>
              <w:top w:val="single" w:color="auto" w:sz="4" w:space="0"/>
              <w:left w:val="nil"/>
              <w:bottom w:val="single" w:color="auto" w:sz="4" w:space="0"/>
              <w:right w:val="single" w:color="auto" w:sz="4" w:space="0"/>
            </w:tcBorders>
            <w:noWrap w:val="0"/>
            <w:vAlign w:val="center"/>
          </w:tcPr>
          <w:p w14:paraId="64A67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94E4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36DB8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F5988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EEBE8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46EE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95CD9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6C50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1D65D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08C31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4C69C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117E5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91AF2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E09E41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0E839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33601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8FEA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F36A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对自然生态环境造成负面影响</w:t>
            </w:r>
          </w:p>
        </w:tc>
        <w:tc>
          <w:tcPr>
            <w:tcW w:w="1134" w:type="dxa"/>
            <w:tcBorders>
              <w:top w:val="single" w:color="auto" w:sz="4" w:space="0"/>
              <w:left w:val="nil"/>
              <w:bottom w:val="single" w:color="auto" w:sz="4" w:space="0"/>
              <w:right w:val="single" w:color="auto" w:sz="4" w:space="0"/>
            </w:tcBorders>
            <w:noWrap w:val="0"/>
            <w:vAlign w:val="center"/>
          </w:tcPr>
          <w:p w14:paraId="7DDECE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70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5E038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70A4B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36F371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609E3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7DDC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73CA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75063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70F523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B7859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3BD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7A85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nil"/>
              <w:right w:val="single" w:color="auto" w:sz="4" w:space="0"/>
            </w:tcBorders>
            <w:noWrap w:val="0"/>
            <w:vAlign w:val="center"/>
          </w:tcPr>
          <w:p w14:paraId="15C44D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提高油烟治理扬尘管控水平，节约政府环境整治成本</w:t>
            </w:r>
          </w:p>
        </w:tc>
        <w:tc>
          <w:tcPr>
            <w:tcW w:w="1134" w:type="dxa"/>
            <w:tcBorders>
              <w:top w:val="single" w:color="auto" w:sz="4" w:space="0"/>
              <w:left w:val="nil"/>
              <w:bottom w:val="nil"/>
              <w:right w:val="single" w:color="auto" w:sz="4" w:space="0"/>
            </w:tcBorders>
            <w:noWrap w:val="0"/>
            <w:vAlign w:val="center"/>
          </w:tcPr>
          <w:p w14:paraId="5F0E4D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nil"/>
              <w:right w:val="single" w:color="auto" w:sz="4" w:space="0"/>
            </w:tcBorders>
            <w:noWrap w:val="0"/>
            <w:vAlign w:val="center"/>
          </w:tcPr>
          <w:p w14:paraId="5D1EF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28" w:type="dxa"/>
            <w:tcBorders>
              <w:top w:val="single" w:color="auto" w:sz="4" w:space="0"/>
              <w:left w:val="nil"/>
              <w:bottom w:val="nil"/>
              <w:right w:val="single" w:color="auto" w:sz="4" w:space="0"/>
            </w:tcBorders>
            <w:noWrap w:val="0"/>
            <w:vAlign w:val="center"/>
          </w:tcPr>
          <w:p w14:paraId="68DB4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nil"/>
              <w:right w:val="single" w:color="auto" w:sz="4" w:space="0"/>
            </w:tcBorders>
            <w:noWrap w:val="0"/>
            <w:vAlign w:val="center"/>
          </w:tcPr>
          <w:p w14:paraId="18A65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nil"/>
              <w:right w:val="single" w:color="auto" w:sz="4" w:space="0"/>
            </w:tcBorders>
            <w:noWrap w:val="0"/>
            <w:vAlign w:val="center"/>
          </w:tcPr>
          <w:p w14:paraId="3EA237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3177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8551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39C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638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17736D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24BFF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nil"/>
              <w:left w:val="nil"/>
              <w:bottom w:val="single" w:color="auto" w:sz="4" w:space="0"/>
              <w:right w:val="single" w:color="auto" w:sz="4" w:space="0"/>
            </w:tcBorders>
            <w:noWrap w:val="0"/>
            <w:vAlign w:val="center"/>
          </w:tcPr>
          <w:p w14:paraId="278EDE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nil"/>
              <w:left w:val="nil"/>
              <w:bottom w:val="single" w:color="auto" w:sz="4" w:space="0"/>
              <w:right w:val="single" w:color="auto" w:sz="4" w:space="0"/>
            </w:tcBorders>
            <w:noWrap w:val="0"/>
            <w:vAlign w:val="center"/>
          </w:tcPr>
          <w:p w14:paraId="7EA69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828" w:type="dxa"/>
            <w:tcBorders>
              <w:top w:val="nil"/>
              <w:left w:val="nil"/>
              <w:bottom w:val="single" w:color="auto" w:sz="4" w:space="0"/>
              <w:right w:val="single" w:color="auto" w:sz="4" w:space="0"/>
            </w:tcBorders>
            <w:noWrap w:val="0"/>
            <w:vAlign w:val="center"/>
          </w:tcPr>
          <w:p w14:paraId="4609F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04D2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78243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775F6A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03C9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B671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902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B788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09831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降低餐厨油烟污染物排放总量，路面施工场所扬尘有效管控</w:t>
            </w:r>
          </w:p>
        </w:tc>
        <w:tc>
          <w:tcPr>
            <w:tcW w:w="1134" w:type="dxa"/>
            <w:tcBorders>
              <w:top w:val="nil"/>
              <w:left w:val="nil"/>
              <w:bottom w:val="single" w:color="auto" w:sz="4" w:space="0"/>
              <w:right w:val="single" w:color="auto" w:sz="4" w:space="0"/>
            </w:tcBorders>
            <w:noWrap w:val="0"/>
            <w:vAlign w:val="center"/>
          </w:tcPr>
          <w:p w14:paraId="1101C1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5AC92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6AC4B7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7ABAD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1093B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93FD3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496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CE3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937A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AFF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强化长效监督管理，加强宣传引导。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64D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B40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A86D8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1C09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287D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03B19D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2F58AE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5015D4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D294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5AD8EE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671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29A204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157C34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78D8A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2B966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401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5A3C6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97395B">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D9D7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376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064A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BC7B3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7FD4D2E">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7B2C15A">
      <w:pPr>
        <w:rPr>
          <w:rFonts w:hint="default" w:ascii="Times New Roman" w:hAnsi="Times New Roman" w:eastAsia="仿宋_GB2312" w:cs="Times New Roman"/>
          <w:sz w:val="18"/>
          <w:szCs w:val="18"/>
          <w:highlight w:val="none"/>
          <w:lang w:eastAsia="zh-CN"/>
        </w:rPr>
      </w:pPr>
    </w:p>
    <w:p w14:paraId="72FD7B8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1261974">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5E93E7A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3-4</w:t>
      </w:r>
    </w:p>
    <w:p w14:paraId="2CD6FB0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3F352F45">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4C50E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60098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5A360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市城区生活垃圾分类工作经费　</w:t>
            </w:r>
          </w:p>
        </w:tc>
      </w:tr>
      <w:tr w14:paraId="4C4204C0">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7CE04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BF1BA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6B6B3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3BCB6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5D4EC89E">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6DE6E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0B94BB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08F01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9830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09944A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58E9D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6A909D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6708EB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6C2294F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106E8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3B9740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82B03F5">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44FF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280AE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2C1FF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117" w:type="dxa"/>
            <w:tcBorders>
              <w:top w:val="nil"/>
              <w:left w:val="nil"/>
              <w:bottom w:val="single" w:color="auto" w:sz="4" w:space="0"/>
              <w:right w:val="single" w:color="auto" w:sz="4" w:space="0"/>
            </w:tcBorders>
            <w:noWrap w:val="0"/>
            <w:vAlign w:val="center"/>
          </w:tcPr>
          <w:p w14:paraId="45638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1117" w:type="dxa"/>
            <w:tcBorders>
              <w:top w:val="nil"/>
              <w:left w:val="nil"/>
              <w:bottom w:val="single" w:color="auto" w:sz="4" w:space="0"/>
              <w:right w:val="single" w:color="auto" w:sz="4" w:space="0"/>
            </w:tcBorders>
            <w:noWrap w:val="0"/>
            <w:vAlign w:val="center"/>
          </w:tcPr>
          <w:p w14:paraId="7C3689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815" w:type="dxa"/>
            <w:tcBorders>
              <w:top w:val="nil"/>
              <w:left w:val="nil"/>
              <w:bottom w:val="single" w:color="auto" w:sz="4" w:space="0"/>
              <w:right w:val="single" w:color="auto" w:sz="4" w:space="0"/>
            </w:tcBorders>
            <w:noWrap w:val="0"/>
            <w:vAlign w:val="center"/>
          </w:tcPr>
          <w:p w14:paraId="0FF16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50D2A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74DBE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3EF6DFD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3919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0D38A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2EC0C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B6EAD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1117" w:type="dxa"/>
            <w:tcBorders>
              <w:top w:val="nil"/>
              <w:left w:val="nil"/>
              <w:bottom w:val="single" w:color="auto" w:sz="4" w:space="0"/>
              <w:right w:val="single" w:color="auto" w:sz="4" w:space="0"/>
            </w:tcBorders>
            <w:noWrap w:val="0"/>
            <w:vAlign w:val="center"/>
          </w:tcPr>
          <w:p w14:paraId="29AA3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815" w:type="dxa"/>
            <w:tcBorders>
              <w:top w:val="nil"/>
              <w:left w:val="nil"/>
              <w:bottom w:val="single" w:color="auto" w:sz="4" w:space="0"/>
              <w:right w:val="single" w:color="auto" w:sz="4" w:space="0"/>
            </w:tcBorders>
            <w:noWrap w:val="0"/>
            <w:vAlign w:val="center"/>
          </w:tcPr>
          <w:p w14:paraId="160DD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FC1B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3B8AF8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33D5D4B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641E40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3F243D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0F48F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B4AF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79D6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2649C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9AB5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2E69A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12161D2">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880D5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26C545F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15A330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E6FB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0174D5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F895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1C181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5D087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81DD436">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1740D3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06BC6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2572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FFCAEC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E64F7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4D45EBEB">
            <w:pPr>
              <w:pStyle w:val="11"/>
              <w:keepNext w:val="0"/>
              <w:keepLines w:val="0"/>
              <w:pageBreakBefore w:val="0"/>
              <w:wordWrap/>
              <w:overflowPunct/>
              <w:topLinePunct w:val="0"/>
              <w:bidi w:val="0"/>
              <w:spacing w:line="280" w:lineRule="exact"/>
              <w:ind w:left="0"/>
              <w:jc w:val="left"/>
              <w:rPr>
                <w:rFonts w:hint="eastAsia" w:ascii="Times New Roman" w:hAnsi="Times New Roman" w:eastAsia="仿宋_GB2312" w:cs="仿宋_GB2312"/>
                <w:sz w:val="22"/>
                <w:szCs w:val="22"/>
              </w:rPr>
            </w:pPr>
            <w:r>
              <w:rPr>
                <w:rFonts w:hint="eastAsia" w:ascii="Times New Roman" w:hAnsi="Times New Roman" w:eastAsia="仿宋_GB2312" w:cs="仿宋_GB2312"/>
                <w:sz w:val="22"/>
                <w:szCs w:val="22"/>
              </w:rPr>
              <w:t>1.建成生活垃圾分类收运体系、可回收物回收利用体系，有害垃圾规范运输、储存、处理体系。</w:t>
            </w:r>
          </w:p>
          <w:p w14:paraId="310736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2"/>
                <w:szCs w:val="22"/>
              </w:rPr>
              <w:t>2.市中心城区80%街道完成生活垃圾分类示范创建。</w:t>
            </w:r>
            <w:r>
              <w:rPr>
                <w:rFonts w:hint="eastAsia" w:ascii="Times New Roman" w:hAnsi="Times New Roman" w:eastAsia="仿宋_GB2312" w:cs="仿宋_GB2312"/>
                <w:color w:val="000000"/>
                <w:sz w:val="20"/>
                <w:szCs w:val="20"/>
                <w:highlight w:val="none"/>
              </w:rPr>
              <w:t>　　</w:t>
            </w:r>
          </w:p>
        </w:tc>
        <w:tc>
          <w:tcPr>
            <w:tcW w:w="4351" w:type="dxa"/>
            <w:gridSpan w:val="4"/>
            <w:tcBorders>
              <w:top w:val="single" w:color="auto" w:sz="4" w:space="0"/>
              <w:left w:val="nil"/>
              <w:bottom w:val="single" w:color="auto" w:sz="4" w:space="0"/>
              <w:right w:val="single" w:color="auto" w:sz="4" w:space="0"/>
            </w:tcBorders>
            <w:noWrap w:val="0"/>
            <w:vAlign w:val="center"/>
          </w:tcPr>
          <w:p w14:paraId="5B30CA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1.已初步建成生活垃圾分类收运体系、可回收物回收利用体系，有害垃圾规范运输、储存、处理体系。</w:t>
            </w:r>
          </w:p>
          <w:p w14:paraId="02F75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w:t>
            </w:r>
            <w:r>
              <w:rPr>
                <w:rFonts w:hint="eastAsia" w:ascii="Times New Roman" w:hAnsi="Times New Roman" w:eastAsia="仿宋_GB2312" w:cs="仿宋_GB2312"/>
                <w:sz w:val="22"/>
                <w:szCs w:val="22"/>
              </w:rPr>
              <w:t>市中心城区80%街道</w:t>
            </w:r>
            <w:r>
              <w:rPr>
                <w:rFonts w:hint="eastAsia" w:ascii="Times New Roman" w:hAnsi="Times New Roman" w:eastAsia="仿宋_GB2312" w:cs="仿宋_GB2312"/>
                <w:sz w:val="22"/>
                <w:szCs w:val="22"/>
                <w:lang w:val="en-US" w:eastAsia="zh-CN"/>
              </w:rPr>
              <w:t>已</w:t>
            </w:r>
            <w:r>
              <w:rPr>
                <w:rFonts w:hint="eastAsia" w:ascii="Times New Roman" w:hAnsi="Times New Roman" w:eastAsia="仿宋_GB2312" w:cs="仿宋_GB2312"/>
                <w:sz w:val="22"/>
                <w:szCs w:val="22"/>
              </w:rPr>
              <w:t>完成生活垃圾分类示范创建。</w:t>
            </w:r>
            <w:r>
              <w:rPr>
                <w:rFonts w:hint="eastAsia" w:ascii="Times New Roman" w:hAnsi="Times New Roman" w:eastAsia="仿宋_GB2312" w:cs="仿宋_GB2312"/>
                <w:color w:val="000000"/>
                <w:sz w:val="20"/>
                <w:szCs w:val="20"/>
                <w:highlight w:val="none"/>
              </w:rPr>
              <w:t>　</w:t>
            </w:r>
          </w:p>
        </w:tc>
      </w:tr>
      <w:tr w14:paraId="3BABC6C1">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auto" w:sz="4" w:space="0"/>
              <w:right w:val="single" w:color="auto" w:sz="4" w:space="0"/>
            </w:tcBorders>
            <w:noWrap w:val="0"/>
            <w:vAlign w:val="center"/>
          </w:tcPr>
          <w:p w14:paraId="381EA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08843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53C47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264B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14:paraId="59B7E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7AE25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4043C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2C9DA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91621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65E56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B137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5402C1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E771B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6D673F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FC40BE7">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9FC0A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1B2AB9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478FA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C57B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2127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A56F70D">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公共机构全覆盖，创建5个示范街道。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E40A6D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1个</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C20F15C">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公共机构全覆盖，创建5个示范街道。</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7E70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4850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04E4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120D98">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E6CC0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AA0FB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3697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B87E926">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生活垃圾分类无害化处理率达100%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C2668FB">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6827E12">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生活垃圾分类无害化处理率达100%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AF03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62211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E50B8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41865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7D6B2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DCA7F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E623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14ED8F8">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各项工作如期完成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976A4C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2024年1月-12月</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156FE9">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各项工作如期完成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77124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1A52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8FE24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6B522F8">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5A6A6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4288DD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4AFE10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794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7381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FDE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未超过全年预算数</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A846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C793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87C5F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22B8B3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BF8A8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B9A71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A794B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79A4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AD80B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80B9B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486C0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9D62F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00BFE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684A0A2">
        <w:tblPrEx>
          <w:tblCellMar>
            <w:top w:w="0" w:type="dxa"/>
            <w:left w:w="108" w:type="dxa"/>
            <w:bottom w:w="0" w:type="dxa"/>
            <w:right w:w="108" w:type="dxa"/>
          </w:tblCellMar>
        </w:tblPrEx>
        <w:trPr>
          <w:trHeight w:val="90" w:hRule="atLeast"/>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95C22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29C20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3ED824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67AAD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AAE5C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49D7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321F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4416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EEB2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EFC77F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32246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5E051E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4018A6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0B06E3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246A2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9D3D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92A2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D6DBFB8">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减少垃圾处理成本，提高再生资源回收利用率。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3F0F6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间接提高经济效益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E608F8">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间接提高经济效益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C969C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27E4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CABB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12B92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1188A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E3284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E386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9AE0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FE6DA20">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减少环境污染，提高资源利用效率。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EF08CED">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F27653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AFB4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B8C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8254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4D504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36908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EBEEB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A62AF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FB68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A87836D">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减少垃圾对空气、土壤、地下水的污染。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EB42E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9304A40">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6A2D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6CBB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DBBC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7048E93">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5D70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18F5B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36E1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B12282E">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绿色环保可持续发展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9C513E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DF1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2C4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1E478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E5491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9A9625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0EE59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6AF55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59BB1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86BF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7C9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A67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群众满意度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67A2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32B7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3DBE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C58B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89A3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ECB959">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3B5C9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single" w:color="auto" w:sz="4" w:space="0"/>
              <w:left w:val="nil"/>
              <w:bottom w:val="single" w:color="auto" w:sz="4" w:space="0"/>
              <w:right w:val="single" w:color="auto" w:sz="4" w:space="0"/>
            </w:tcBorders>
            <w:noWrap w:val="0"/>
            <w:vAlign w:val="center"/>
          </w:tcPr>
          <w:p w14:paraId="0A50C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single" w:color="auto" w:sz="4" w:space="0"/>
              <w:left w:val="nil"/>
              <w:bottom w:val="single" w:color="auto" w:sz="4" w:space="0"/>
              <w:right w:val="single" w:color="auto" w:sz="4" w:space="0"/>
            </w:tcBorders>
            <w:noWrap w:val="0"/>
            <w:vAlign w:val="center"/>
          </w:tcPr>
          <w:p w14:paraId="278D0A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single" w:color="auto" w:sz="4" w:space="0"/>
              <w:left w:val="nil"/>
              <w:bottom w:val="single" w:color="auto" w:sz="4" w:space="0"/>
              <w:right w:val="single" w:color="auto" w:sz="4" w:space="0"/>
            </w:tcBorders>
            <w:noWrap w:val="0"/>
            <w:vAlign w:val="center"/>
          </w:tcPr>
          <w:p w14:paraId="383897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358E181">
      <w:pPr>
        <w:rPr>
          <w:rFonts w:hint="default" w:ascii="Times New Roman" w:hAnsi="Times New Roman" w:eastAsia="仿宋_GB2312" w:cs="Times New Roman"/>
          <w:sz w:val="18"/>
          <w:szCs w:val="18"/>
          <w:highlight w:val="none"/>
        </w:rPr>
      </w:pPr>
    </w:p>
    <w:p w14:paraId="1DD7B0FB">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604AD5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737684A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2ADD526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3-5</w:t>
      </w:r>
    </w:p>
    <w:p w14:paraId="32DF166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5"/>
        <w:gridCol w:w="1071"/>
        <w:gridCol w:w="1215"/>
        <w:gridCol w:w="1129"/>
        <w:gridCol w:w="1129"/>
        <w:gridCol w:w="823"/>
        <w:gridCol w:w="933"/>
        <w:gridCol w:w="1404"/>
      </w:tblGrid>
      <w:tr w14:paraId="57D365AF">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56C0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6E36E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14:paraId="64018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城管系统考评经费</w:t>
            </w:r>
          </w:p>
        </w:tc>
      </w:tr>
      <w:tr w14:paraId="786A4AAC">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14:paraId="0EFF5D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00" w:type="dxa"/>
            <w:gridSpan w:val="4"/>
            <w:tcBorders>
              <w:top w:val="single" w:color="auto" w:sz="4" w:space="0"/>
              <w:left w:val="nil"/>
              <w:bottom w:val="single" w:color="auto" w:sz="4" w:space="0"/>
              <w:right w:val="single" w:color="auto" w:sz="4" w:space="0"/>
            </w:tcBorders>
            <w:noWrap w:val="0"/>
            <w:vAlign w:val="center"/>
          </w:tcPr>
          <w:p w14:paraId="5AEF4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14:paraId="4EBF0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46" w:type="dxa"/>
            <w:gridSpan w:val="3"/>
            <w:tcBorders>
              <w:top w:val="single" w:color="auto" w:sz="4" w:space="0"/>
              <w:left w:val="nil"/>
              <w:bottom w:val="single" w:color="auto" w:sz="4" w:space="0"/>
              <w:right w:val="single" w:color="auto" w:sz="4" w:space="0"/>
            </w:tcBorders>
            <w:noWrap w:val="0"/>
            <w:vAlign w:val="center"/>
          </w:tcPr>
          <w:p w14:paraId="6DD6A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3BA9297B">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7ADE6B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1" w:type="dxa"/>
            <w:gridSpan w:val="2"/>
            <w:tcBorders>
              <w:top w:val="nil"/>
              <w:left w:val="nil"/>
              <w:bottom w:val="single" w:color="auto" w:sz="4" w:space="0"/>
              <w:right w:val="single" w:color="auto" w:sz="4" w:space="0"/>
            </w:tcBorders>
            <w:noWrap w:val="0"/>
            <w:vAlign w:val="center"/>
          </w:tcPr>
          <w:p w14:paraId="487C4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8" w:type="dxa"/>
            <w:tcBorders>
              <w:top w:val="nil"/>
              <w:left w:val="nil"/>
              <w:bottom w:val="single" w:color="auto" w:sz="4" w:space="0"/>
              <w:right w:val="single" w:color="auto" w:sz="4" w:space="0"/>
            </w:tcBorders>
            <w:noWrap w:val="0"/>
            <w:vAlign w:val="center"/>
          </w:tcPr>
          <w:p w14:paraId="70F2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761E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4D0FD1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02750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68528F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B82C3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162348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2C9969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09" w:type="dxa"/>
            <w:tcBorders>
              <w:top w:val="nil"/>
              <w:left w:val="nil"/>
              <w:bottom w:val="single" w:color="auto" w:sz="4" w:space="0"/>
              <w:right w:val="single" w:color="auto" w:sz="4" w:space="0"/>
            </w:tcBorders>
            <w:noWrap w:val="0"/>
            <w:vAlign w:val="center"/>
          </w:tcPr>
          <w:p w14:paraId="6A3F0A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8EFD87D">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0DF1E0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3311E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8" w:type="dxa"/>
            <w:tcBorders>
              <w:top w:val="nil"/>
              <w:left w:val="nil"/>
              <w:bottom w:val="single" w:color="auto" w:sz="4" w:space="0"/>
              <w:right w:val="single" w:color="auto" w:sz="4" w:space="0"/>
            </w:tcBorders>
            <w:noWrap w:val="0"/>
            <w:vAlign w:val="center"/>
          </w:tcPr>
          <w:p w14:paraId="6CB6A1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14:paraId="6F12F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1131" w:type="dxa"/>
            <w:tcBorders>
              <w:top w:val="nil"/>
              <w:left w:val="nil"/>
              <w:bottom w:val="single" w:color="auto" w:sz="4" w:space="0"/>
              <w:right w:val="single" w:color="auto" w:sz="4" w:space="0"/>
            </w:tcBorders>
            <w:noWrap w:val="0"/>
            <w:vAlign w:val="center"/>
          </w:tcPr>
          <w:p w14:paraId="695E6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825" w:type="dxa"/>
            <w:tcBorders>
              <w:top w:val="nil"/>
              <w:left w:val="nil"/>
              <w:bottom w:val="single" w:color="auto" w:sz="4" w:space="0"/>
              <w:right w:val="single" w:color="auto" w:sz="4" w:space="0"/>
            </w:tcBorders>
            <w:noWrap w:val="0"/>
            <w:vAlign w:val="center"/>
          </w:tcPr>
          <w:p w14:paraId="49600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14:paraId="260F74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100.00%</w:t>
            </w:r>
          </w:p>
        </w:tc>
        <w:tc>
          <w:tcPr>
            <w:tcW w:w="1409" w:type="dxa"/>
            <w:tcBorders>
              <w:top w:val="nil"/>
              <w:left w:val="nil"/>
              <w:bottom w:val="single" w:color="auto" w:sz="4" w:space="0"/>
              <w:right w:val="single" w:color="auto" w:sz="4" w:space="0"/>
            </w:tcBorders>
            <w:noWrap w:val="0"/>
            <w:vAlign w:val="center"/>
          </w:tcPr>
          <w:p w14:paraId="6A5A0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r>
      <w:tr w14:paraId="6393771A">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02FB6E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454432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8" w:type="dxa"/>
            <w:tcBorders>
              <w:top w:val="nil"/>
              <w:left w:val="nil"/>
              <w:bottom w:val="single" w:color="auto" w:sz="4" w:space="0"/>
              <w:right w:val="single" w:color="auto" w:sz="4" w:space="0"/>
            </w:tcBorders>
            <w:noWrap w:val="0"/>
            <w:vAlign w:val="center"/>
          </w:tcPr>
          <w:p w14:paraId="1E23D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14:paraId="79D3B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1131" w:type="dxa"/>
            <w:tcBorders>
              <w:top w:val="nil"/>
              <w:left w:val="nil"/>
              <w:bottom w:val="single" w:color="auto" w:sz="4" w:space="0"/>
              <w:right w:val="single" w:color="auto" w:sz="4" w:space="0"/>
            </w:tcBorders>
            <w:noWrap w:val="0"/>
            <w:vAlign w:val="center"/>
          </w:tcPr>
          <w:p w14:paraId="3A813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825" w:type="dxa"/>
            <w:tcBorders>
              <w:top w:val="nil"/>
              <w:left w:val="nil"/>
              <w:bottom w:val="single" w:color="auto" w:sz="4" w:space="0"/>
              <w:right w:val="single" w:color="auto" w:sz="4" w:space="0"/>
            </w:tcBorders>
            <w:noWrap w:val="0"/>
            <w:vAlign w:val="center"/>
          </w:tcPr>
          <w:p w14:paraId="67794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2DE81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35DD3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32B8902B">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5EA8B3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78624D6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8" w:type="dxa"/>
            <w:tcBorders>
              <w:top w:val="nil"/>
              <w:left w:val="nil"/>
              <w:bottom w:val="single" w:color="auto" w:sz="4" w:space="0"/>
              <w:right w:val="single" w:color="auto" w:sz="4" w:space="0"/>
            </w:tcBorders>
            <w:noWrap w:val="0"/>
            <w:vAlign w:val="center"/>
          </w:tcPr>
          <w:p w14:paraId="34310C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AB24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CD7E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AA4F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7D6851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73782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634EA76A">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6FA6DD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115E25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8" w:type="dxa"/>
            <w:tcBorders>
              <w:top w:val="nil"/>
              <w:left w:val="nil"/>
              <w:bottom w:val="single" w:color="auto" w:sz="4" w:space="0"/>
              <w:right w:val="single" w:color="auto" w:sz="4" w:space="0"/>
            </w:tcBorders>
            <w:noWrap w:val="0"/>
            <w:vAlign w:val="center"/>
          </w:tcPr>
          <w:p w14:paraId="1FA01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1FB96D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13410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6B1593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51D814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7B77A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4F2BCF01">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382129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00" w:type="dxa"/>
            <w:gridSpan w:val="4"/>
            <w:tcBorders>
              <w:top w:val="single" w:color="auto" w:sz="4" w:space="0"/>
              <w:left w:val="nil"/>
              <w:bottom w:val="single" w:color="auto" w:sz="4" w:space="0"/>
              <w:right w:val="single" w:color="000000" w:sz="4" w:space="0"/>
            </w:tcBorders>
            <w:noWrap w:val="0"/>
            <w:vAlign w:val="center"/>
          </w:tcPr>
          <w:p w14:paraId="75BD8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77" w:type="dxa"/>
            <w:gridSpan w:val="4"/>
            <w:tcBorders>
              <w:top w:val="single" w:color="auto" w:sz="4" w:space="0"/>
              <w:left w:val="nil"/>
              <w:bottom w:val="single" w:color="auto" w:sz="4" w:space="0"/>
              <w:right w:val="single" w:color="auto" w:sz="4" w:space="0"/>
            </w:tcBorders>
            <w:noWrap w:val="0"/>
            <w:vAlign w:val="center"/>
          </w:tcPr>
          <w:p w14:paraId="7FFDD4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481FD273">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5ED05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00" w:type="dxa"/>
            <w:gridSpan w:val="4"/>
            <w:tcBorders>
              <w:top w:val="single" w:color="auto" w:sz="4" w:space="0"/>
              <w:left w:val="nil"/>
              <w:bottom w:val="single" w:color="auto" w:sz="4" w:space="0"/>
              <w:right w:val="single" w:color="000000" w:sz="4" w:space="0"/>
            </w:tcBorders>
            <w:noWrap w:val="0"/>
            <w:vAlign w:val="center"/>
          </w:tcPr>
          <w:p w14:paraId="31488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保障2023年度城市标准化管理考评季度和年度总结表彰、考核工作。</w:t>
            </w:r>
          </w:p>
        </w:tc>
        <w:tc>
          <w:tcPr>
            <w:tcW w:w="4277" w:type="dxa"/>
            <w:gridSpan w:val="4"/>
            <w:tcBorders>
              <w:top w:val="single" w:color="auto" w:sz="4" w:space="0"/>
              <w:left w:val="nil"/>
              <w:bottom w:val="single" w:color="auto" w:sz="4" w:space="0"/>
              <w:right w:val="single" w:color="auto" w:sz="4" w:space="0"/>
            </w:tcBorders>
            <w:noWrap w:val="0"/>
            <w:vAlign w:val="center"/>
          </w:tcPr>
          <w:p w14:paraId="760F3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2023年度，城市标准化管理考评顺利实施，季度和年度总结表彰、考核工作如期完成。</w:t>
            </w:r>
          </w:p>
        </w:tc>
      </w:tr>
      <w:tr w14:paraId="0B43B46F">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47AAB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71036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7CEAF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6DC3F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2FAA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A714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0A687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3B728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D463C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E975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ADD7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090A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A33A2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C5945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98C8CC7">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FBA97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029109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7E8E1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9F19A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28315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9174D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专项整治考核与督查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897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每年5-7项</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CFF7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7项</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582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1FD5B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B7E42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BA2005E">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BB7F0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ED8EA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7C010F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026B8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区县考评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F8DF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6县3区</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EA49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顺利完成各县区考核</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444E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3924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7FAA4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069884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D4C5B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080BF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DDD6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143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局属单位考核与督查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C8F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每月2-3次</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1F2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每月顺利完成3次考核与督查工作</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2F06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E271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8C0F3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12D97C">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FA9F1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92A9B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17D49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4C9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科学设置指标，把实事项目和市政府重点工作完成情况作为业绩考核的重要指标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5065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D141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F66F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783F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D563A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E2C3DBB">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64A75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D042C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2D4325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9AC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206EB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无考核违规投诉</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3752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无考核违规投诉</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5C1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49F5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58B46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0F88F6">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64E16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5DE04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4BDE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E20AA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按考核方案兑现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8A7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实现奖罚兑现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F9A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实现奖罚兑现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CA51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1712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D4541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68B632">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94A78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4BBE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63DC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B509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及时完成考核兑现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081A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EED2A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按月及时完成考核兑现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FE34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9BBF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34FEC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5A996A1">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14:paraId="18C0CD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96814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7924AF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C9AA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432E5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98E31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45B9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86C0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85720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572F93A">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14:paraId="03BE17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1453B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14:paraId="62C66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2654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按奖励标准兑现奖金</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C1F20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不超过标准</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18FD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E7F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75A0C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713FA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0DCE951C">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4643B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F82F7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7B0A0D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6BE6C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66A0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4CF4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E0447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F2913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734E7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FBD859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F0AF8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D5D82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0BDE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082C3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对生态环境可能造成的负面影响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BB97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48BF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8203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AF1D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7EFC2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EF9EF5">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68A64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2FEC5D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BA93F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03773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A1E64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9086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11A2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C80B2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CBA8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EA2A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274D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86DF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4816E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9CC8858">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6C1D5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FF1C2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6573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55111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9BA6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187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5742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912E4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DF29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F9CD8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2B7436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22031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1E529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090CB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2E6A3E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EA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对生态效益的影响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4CC9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FA9D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2ED6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34FC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D6C88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A711F3D">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F8F0D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1C2C8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51F6F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2DF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7BF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3527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85E08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2902F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02842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FC2E176">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9EA52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right w:val="single" w:color="auto" w:sz="4" w:space="0"/>
            </w:tcBorders>
            <w:noWrap w:val="0"/>
            <w:vAlign w:val="center"/>
          </w:tcPr>
          <w:p w14:paraId="4B30BC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86E2D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CDBD1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4" w:type="dxa"/>
            <w:vMerge w:val="restart"/>
            <w:tcBorders>
              <w:top w:val="single" w:color="auto" w:sz="4" w:space="0"/>
              <w:left w:val="single" w:color="auto" w:sz="4" w:space="0"/>
              <w:right w:val="single" w:color="auto" w:sz="4" w:space="0"/>
            </w:tcBorders>
            <w:noWrap w:val="0"/>
            <w:vAlign w:val="center"/>
          </w:tcPr>
          <w:p w14:paraId="2CE4F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B82D2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市民满意度高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D083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596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E72F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0A26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9277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45CC35">
        <w:tblPrEx>
          <w:tblCellMar>
            <w:top w:w="0" w:type="dxa"/>
            <w:left w:w="108" w:type="dxa"/>
            <w:bottom w:w="0" w:type="dxa"/>
            <w:right w:w="108" w:type="dxa"/>
          </w:tblCellMar>
        </w:tblPrEx>
        <w:trPr>
          <w:jc w:val="center"/>
        </w:trPr>
        <w:tc>
          <w:tcPr>
            <w:tcW w:w="1074" w:type="dxa"/>
            <w:tcBorders>
              <w:left w:val="single" w:color="auto" w:sz="4" w:space="0"/>
              <w:right w:val="single" w:color="auto" w:sz="4" w:space="0"/>
            </w:tcBorders>
            <w:noWrap w:val="0"/>
            <w:vAlign w:val="center"/>
          </w:tcPr>
          <w:p w14:paraId="0FA323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301DF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14:paraId="7BB71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438C6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被考核单位认可度高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CADE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B871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DB7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F655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8585B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3BD8C34F">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14:paraId="4B740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6DD0D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14:paraId="611CA7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409" w:type="dxa"/>
            <w:tcBorders>
              <w:top w:val="nil"/>
              <w:left w:val="nil"/>
              <w:bottom w:val="single" w:color="auto" w:sz="4" w:space="0"/>
              <w:right w:val="single" w:color="auto" w:sz="4" w:space="0"/>
            </w:tcBorders>
            <w:noWrap w:val="0"/>
            <w:vAlign w:val="center"/>
          </w:tcPr>
          <w:p w14:paraId="01499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BDF86D1">
      <w:pPr>
        <w:rPr>
          <w:rFonts w:hint="default" w:ascii="Times New Roman" w:hAnsi="Times New Roman" w:eastAsia="仿宋_GB2312" w:cs="Times New Roman"/>
          <w:sz w:val="18"/>
          <w:szCs w:val="18"/>
          <w:highlight w:val="none"/>
        </w:rPr>
      </w:pPr>
    </w:p>
    <w:p w14:paraId="3D2BC7C3">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2D190E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1C03A26">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12BDE162">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3-6</w:t>
      </w:r>
    </w:p>
    <w:p w14:paraId="49D83E8F">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68"/>
        <w:gridCol w:w="1023"/>
        <w:gridCol w:w="1295"/>
        <w:gridCol w:w="1018"/>
        <w:gridCol w:w="996"/>
        <w:gridCol w:w="873"/>
        <w:gridCol w:w="1418"/>
      </w:tblGrid>
      <w:tr w14:paraId="2070E17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68514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43492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BBA18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市中心</w:t>
            </w:r>
            <w:r>
              <w:rPr>
                <w:rFonts w:hint="eastAsia" w:ascii="Times New Roman" w:hAnsi="Times New Roman" w:eastAsia="仿宋_GB2312" w:cs="仿宋_GB2312"/>
                <w:color w:val="000000"/>
                <w:sz w:val="20"/>
                <w:szCs w:val="20"/>
                <w:lang w:val="en-US" w:eastAsia="zh-CN"/>
              </w:rPr>
              <w:t>城区</w:t>
            </w:r>
            <w:r>
              <w:rPr>
                <w:rFonts w:hint="eastAsia" w:ascii="Times New Roman" w:hAnsi="Times New Roman" w:eastAsia="仿宋_GB2312" w:cs="仿宋_GB2312"/>
                <w:color w:val="000000"/>
                <w:sz w:val="20"/>
                <w:szCs w:val="20"/>
              </w:rPr>
              <w:t>春节氛围营造经费</w:t>
            </w:r>
          </w:p>
        </w:tc>
      </w:tr>
      <w:tr w14:paraId="556739A3">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8F8A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66" w:type="dxa"/>
            <w:gridSpan w:val="4"/>
            <w:tcBorders>
              <w:top w:val="single" w:color="auto" w:sz="4" w:space="0"/>
              <w:left w:val="nil"/>
              <w:bottom w:val="single" w:color="auto" w:sz="4" w:space="0"/>
              <w:right w:val="single" w:color="auto" w:sz="4" w:space="0"/>
            </w:tcBorders>
            <w:noWrap w:val="0"/>
            <w:vAlign w:val="center"/>
          </w:tcPr>
          <w:p w14:paraId="0DEFF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18" w:type="dxa"/>
            <w:tcBorders>
              <w:top w:val="single" w:color="auto" w:sz="4" w:space="0"/>
              <w:left w:val="nil"/>
              <w:bottom w:val="single" w:color="auto" w:sz="4" w:space="0"/>
              <w:right w:val="single" w:color="000000" w:sz="4" w:space="0"/>
            </w:tcBorders>
            <w:noWrap w:val="0"/>
            <w:vAlign w:val="center"/>
          </w:tcPr>
          <w:p w14:paraId="16BD4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3613E9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5FAC145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5DF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48" w:type="dxa"/>
            <w:gridSpan w:val="2"/>
            <w:tcBorders>
              <w:top w:val="nil"/>
              <w:left w:val="nil"/>
              <w:bottom w:val="single" w:color="auto" w:sz="4" w:space="0"/>
              <w:right w:val="single" w:color="auto" w:sz="4" w:space="0"/>
            </w:tcBorders>
            <w:noWrap w:val="0"/>
            <w:vAlign w:val="center"/>
          </w:tcPr>
          <w:p w14:paraId="1C456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23" w:type="dxa"/>
            <w:tcBorders>
              <w:top w:val="nil"/>
              <w:left w:val="nil"/>
              <w:bottom w:val="single" w:color="auto" w:sz="4" w:space="0"/>
              <w:right w:val="single" w:color="auto" w:sz="4" w:space="0"/>
            </w:tcBorders>
            <w:noWrap w:val="0"/>
            <w:vAlign w:val="center"/>
          </w:tcPr>
          <w:p w14:paraId="08C7E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3FB3C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295" w:type="dxa"/>
            <w:tcBorders>
              <w:top w:val="nil"/>
              <w:left w:val="nil"/>
              <w:bottom w:val="single" w:color="auto" w:sz="4" w:space="0"/>
              <w:right w:val="single" w:color="auto" w:sz="4" w:space="0"/>
            </w:tcBorders>
            <w:noWrap w:val="0"/>
            <w:vAlign w:val="center"/>
          </w:tcPr>
          <w:p w14:paraId="49F2D7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78E97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18" w:type="dxa"/>
            <w:tcBorders>
              <w:top w:val="nil"/>
              <w:left w:val="nil"/>
              <w:bottom w:val="single" w:color="auto" w:sz="4" w:space="0"/>
              <w:right w:val="single" w:color="auto" w:sz="4" w:space="0"/>
            </w:tcBorders>
            <w:noWrap w:val="0"/>
            <w:vAlign w:val="center"/>
          </w:tcPr>
          <w:p w14:paraId="448F72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4DECC9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14:paraId="597EB2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0ADB40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5CAD35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530CAD6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1259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6A0B8C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023" w:type="dxa"/>
            <w:tcBorders>
              <w:top w:val="nil"/>
              <w:left w:val="nil"/>
              <w:bottom w:val="single" w:color="auto" w:sz="4" w:space="0"/>
              <w:right w:val="single" w:color="auto" w:sz="4" w:space="0"/>
            </w:tcBorders>
            <w:noWrap w:val="0"/>
            <w:vAlign w:val="center"/>
          </w:tcPr>
          <w:p w14:paraId="21382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2540C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1018" w:type="dxa"/>
            <w:tcBorders>
              <w:top w:val="nil"/>
              <w:left w:val="nil"/>
              <w:bottom w:val="single" w:color="auto" w:sz="4" w:space="0"/>
              <w:right w:val="single" w:color="auto" w:sz="4" w:space="0"/>
            </w:tcBorders>
            <w:noWrap w:val="0"/>
            <w:vAlign w:val="center"/>
          </w:tcPr>
          <w:p w14:paraId="442554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996" w:type="dxa"/>
            <w:tcBorders>
              <w:top w:val="nil"/>
              <w:left w:val="nil"/>
              <w:bottom w:val="single" w:color="auto" w:sz="4" w:space="0"/>
              <w:right w:val="single" w:color="auto" w:sz="4" w:space="0"/>
            </w:tcBorders>
            <w:noWrap w:val="0"/>
            <w:vAlign w:val="center"/>
          </w:tcPr>
          <w:p w14:paraId="3C013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31AF4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5B0F3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F0F33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6BC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5796E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023" w:type="dxa"/>
            <w:tcBorders>
              <w:top w:val="nil"/>
              <w:left w:val="nil"/>
              <w:bottom w:val="single" w:color="auto" w:sz="4" w:space="0"/>
              <w:right w:val="single" w:color="auto" w:sz="4" w:space="0"/>
            </w:tcBorders>
            <w:noWrap w:val="0"/>
            <w:vAlign w:val="center"/>
          </w:tcPr>
          <w:p w14:paraId="601110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5A764E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1018" w:type="dxa"/>
            <w:tcBorders>
              <w:top w:val="nil"/>
              <w:left w:val="nil"/>
              <w:bottom w:val="single" w:color="auto" w:sz="4" w:space="0"/>
              <w:right w:val="single" w:color="auto" w:sz="4" w:space="0"/>
            </w:tcBorders>
            <w:noWrap w:val="0"/>
            <w:vAlign w:val="center"/>
          </w:tcPr>
          <w:p w14:paraId="0373E4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996" w:type="dxa"/>
            <w:tcBorders>
              <w:top w:val="nil"/>
              <w:left w:val="nil"/>
              <w:bottom w:val="single" w:color="auto" w:sz="4" w:space="0"/>
              <w:right w:val="single" w:color="auto" w:sz="4" w:space="0"/>
            </w:tcBorders>
            <w:noWrap w:val="0"/>
            <w:vAlign w:val="center"/>
          </w:tcPr>
          <w:p w14:paraId="70A66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69B367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69764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0CCA9D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F695D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0ED8ED1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023" w:type="dxa"/>
            <w:tcBorders>
              <w:top w:val="nil"/>
              <w:left w:val="nil"/>
              <w:bottom w:val="single" w:color="auto" w:sz="4" w:space="0"/>
              <w:right w:val="single" w:color="auto" w:sz="4" w:space="0"/>
            </w:tcBorders>
            <w:noWrap w:val="0"/>
            <w:vAlign w:val="center"/>
          </w:tcPr>
          <w:p w14:paraId="6F284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3F2DE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14:paraId="4B78AE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1613D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9C07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8A8CD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65D6D28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5DC7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37A5D9B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023" w:type="dxa"/>
            <w:tcBorders>
              <w:top w:val="nil"/>
              <w:left w:val="nil"/>
              <w:bottom w:val="single" w:color="auto" w:sz="4" w:space="0"/>
              <w:right w:val="single" w:color="auto" w:sz="4" w:space="0"/>
            </w:tcBorders>
            <w:noWrap w:val="0"/>
            <w:vAlign w:val="center"/>
          </w:tcPr>
          <w:p w14:paraId="3FB840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2AA7E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14:paraId="4383D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3AB64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30C20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132237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73365036">
        <w:tblPrEx>
          <w:tblCellMar>
            <w:top w:w="0" w:type="dxa"/>
            <w:left w:w="108" w:type="dxa"/>
            <w:bottom w:w="0" w:type="dxa"/>
            <w:right w:w="108" w:type="dxa"/>
          </w:tblCellMar>
        </w:tblPrEx>
        <w:trPr>
          <w:trHeight w:val="356"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A6615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66" w:type="dxa"/>
            <w:gridSpan w:val="4"/>
            <w:tcBorders>
              <w:top w:val="single" w:color="auto" w:sz="4" w:space="0"/>
              <w:left w:val="nil"/>
              <w:bottom w:val="single" w:color="auto" w:sz="4" w:space="0"/>
              <w:right w:val="single" w:color="000000" w:sz="4" w:space="0"/>
            </w:tcBorders>
            <w:noWrap w:val="0"/>
            <w:vAlign w:val="center"/>
          </w:tcPr>
          <w:p w14:paraId="0CC1F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05" w:type="dxa"/>
            <w:gridSpan w:val="4"/>
            <w:tcBorders>
              <w:top w:val="single" w:color="auto" w:sz="4" w:space="0"/>
              <w:left w:val="nil"/>
              <w:bottom w:val="single" w:color="auto" w:sz="4" w:space="0"/>
              <w:right w:val="single" w:color="auto" w:sz="4" w:space="0"/>
            </w:tcBorders>
            <w:noWrap w:val="0"/>
            <w:vAlign w:val="center"/>
          </w:tcPr>
          <w:p w14:paraId="0C4F5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6E56599B">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4761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4466" w:type="dxa"/>
            <w:gridSpan w:val="4"/>
            <w:tcBorders>
              <w:top w:val="single" w:color="auto" w:sz="4" w:space="0"/>
              <w:left w:val="nil"/>
              <w:bottom w:val="single" w:color="auto" w:sz="4" w:space="0"/>
              <w:right w:val="single" w:color="000000" w:sz="4" w:space="0"/>
            </w:tcBorders>
            <w:noWrap w:val="0"/>
            <w:vAlign w:val="center"/>
          </w:tcPr>
          <w:p w14:paraId="1A90E81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春节期间，在南湖广场、巴陵广场、岳阳大道等地制作地面造型。在城区主要路口悬挂灯笼。在湘北大道路灯杆上设置道旗造型等装饰元素，营造喜庆祥和的节目氛围。</w:t>
            </w:r>
          </w:p>
        </w:tc>
        <w:tc>
          <w:tcPr>
            <w:tcW w:w="4305" w:type="dxa"/>
            <w:gridSpan w:val="4"/>
            <w:tcBorders>
              <w:top w:val="single" w:color="auto" w:sz="4" w:space="0"/>
              <w:left w:val="nil"/>
              <w:bottom w:val="single" w:color="auto" w:sz="4" w:space="0"/>
              <w:right w:val="single" w:color="auto" w:sz="4" w:space="0"/>
            </w:tcBorders>
            <w:noWrap w:val="0"/>
            <w:vAlign w:val="center"/>
          </w:tcPr>
          <w:p w14:paraId="49272C2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已经完成春节期间节日氛围营造工作。</w:t>
            </w:r>
          </w:p>
        </w:tc>
      </w:tr>
      <w:tr w14:paraId="41A58C8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9677D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31EF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5293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781D8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2C214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noWrap w:val="0"/>
            <w:vAlign w:val="center"/>
          </w:tcPr>
          <w:p w14:paraId="6DFE4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023" w:type="dxa"/>
            <w:tcBorders>
              <w:top w:val="nil"/>
              <w:left w:val="nil"/>
              <w:bottom w:val="single" w:color="auto" w:sz="4" w:space="0"/>
              <w:right w:val="single" w:color="auto" w:sz="4" w:space="0"/>
            </w:tcBorders>
            <w:noWrap w:val="0"/>
            <w:vAlign w:val="center"/>
          </w:tcPr>
          <w:p w14:paraId="788C71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295" w:type="dxa"/>
            <w:tcBorders>
              <w:top w:val="nil"/>
              <w:left w:val="nil"/>
              <w:bottom w:val="single" w:color="auto" w:sz="4" w:space="0"/>
              <w:right w:val="single" w:color="auto" w:sz="4" w:space="0"/>
            </w:tcBorders>
            <w:noWrap w:val="0"/>
            <w:vAlign w:val="center"/>
          </w:tcPr>
          <w:p w14:paraId="70B63C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FB790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18" w:type="dxa"/>
            <w:tcBorders>
              <w:top w:val="nil"/>
              <w:left w:val="nil"/>
              <w:bottom w:val="single" w:color="auto" w:sz="4" w:space="0"/>
              <w:right w:val="single" w:color="auto" w:sz="4" w:space="0"/>
            </w:tcBorders>
            <w:noWrap w:val="0"/>
            <w:vAlign w:val="center"/>
          </w:tcPr>
          <w:p w14:paraId="6845AE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44AD36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14:paraId="25764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29AAF5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0FE23B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176A29C2">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14:paraId="10658C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F91D1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6A515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p w14:paraId="4A19B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6F9F4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023" w:type="dxa"/>
            <w:tcBorders>
              <w:top w:val="nil"/>
              <w:left w:val="nil"/>
              <w:bottom w:val="single" w:color="auto" w:sz="4" w:space="0"/>
              <w:right w:val="single" w:color="auto" w:sz="4" w:space="0"/>
            </w:tcBorders>
            <w:noWrap w:val="0"/>
            <w:vAlign w:val="center"/>
          </w:tcPr>
          <w:p w14:paraId="5D8843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春节前氛围营造</w:t>
            </w:r>
          </w:p>
        </w:tc>
        <w:tc>
          <w:tcPr>
            <w:tcW w:w="1295" w:type="dxa"/>
            <w:tcBorders>
              <w:top w:val="nil"/>
              <w:left w:val="nil"/>
              <w:bottom w:val="single" w:color="auto" w:sz="4" w:space="0"/>
              <w:right w:val="single" w:color="auto" w:sz="4" w:space="0"/>
            </w:tcBorders>
            <w:noWrap w:val="0"/>
            <w:vAlign w:val="center"/>
          </w:tcPr>
          <w:p w14:paraId="689C8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1次</w:t>
            </w:r>
          </w:p>
        </w:tc>
        <w:tc>
          <w:tcPr>
            <w:tcW w:w="1018" w:type="dxa"/>
            <w:tcBorders>
              <w:top w:val="nil"/>
              <w:left w:val="nil"/>
              <w:bottom w:val="single" w:color="auto" w:sz="4" w:space="0"/>
              <w:right w:val="single" w:color="auto" w:sz="4" w:space="0"/>
            </w:tcBorders>
            <w:noWrap w:val="0"/>
            <w:vAlign w:val="center"/>
          </w:tcPr>
          <w:p w14:paraId="51E67A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1次</w:t>
            </w:r>
          </w:p>
        </w:tc>
        <w:tc>
          <w:tcPr>
            <w:tcW w:w="996" w:type="dxa"/>
            <w:tcBorders>
              <w:top w:val="nil"/>
              <w:left w:val="nil"/>
              <w:bottom w:val="single" w:color="auto" w:sz="4" w:space="0"/>
              <w:right w:val="single" w:color="auto" w:sz="4" w:space="0"/>
            </w:tcBorders>
            <w:noWrap w:val="0"/>
            <w:vAlign w:val="center"/>
          </w:tcPr>
          <w:p w14:paraId="0391E7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C0379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7E67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D9F32BD">
        <w:tblPrEx>
          <w:tblCellMar>
            <w:top w:w="0" w:type="dxa"/>
            <w:left w:w="108" w:type="dxa"/>
            <w:bottom w:w="0" w:type="dxa"/>
            <w:right w:w="108" w:type="dxa"/>
          </w:tblCellMar>
        </w:tblPrEx>
        <w:trPr>
          <w:trHeight w:val="820" w:hRule="atLeast"/>
          <w:jc w:val="center"/>
        </w:trPr>
        <w:tc>
          <w:tcPr>
            <w:tcW w:w="1080" w:type="dxa"/>
            <w:vMerge w:val="continue"/>
            <w:tcBorders>
              <w:left w:val="single" w:color="auto" w:sz="4" w:space="0"/>
              <w:right w:val="single" w:color="auto" w:sz="4" w:space="0"/>
            </w:tcBorders>
            <w:noWrap w:val="0"/>
            <w:vAlign w:val="center"/>
          </w:tcPr>
          <w:p w14:paraId="372D3C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A985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nil"/>
              <w:bottom w:val="single" w:color="auto" w:sz="4" w:space="0"/>
              <w:right w:val="single" w:color="auto" w:sz="4" w:space="0"/>
            </w:tcBorders>
            <w:noWrap w:val="0"/>
            <w:vAlign w:val="center"/>
          </w:tcPr>
          <w:p w14:paraId="75F8D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023" w:type="dxa"/>
            <w:tcBorders>
              <w:top w:val="single" w:color="auto" w:sz="4" w:space="0"/>
              <w:left w:val="nil"/>
              <w:right w:val="single" w:color="auto" w:sz="4" w:space="0"/>
            </w:tcBorders>
            <w:noWrap w:val="0"/>
            <w:vAlign w:val="center"/>
          </w:tcPr>
          <w:p w14:paraId="7A657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符合设计要求</w:t>
            </w:r>
          </w:p>
        </w:tc>
        <w:tc>
          <w:tcPr>
            <w:tcW w:w="1295" w:type="dxa"/>
            <w:tcBorders>
              <w:top w:val="single" w:color="auto" w:sz="4" w:space="0"/>
              <w:left w:val="nil"/>
              <w:bottom w:val="single" w:color="auto" w:sz="4" w:space="0"/>
              <w:right w:val="single" w:color="auto" w:sz="4" w:space="0"/>
            </w:tcBorders>
            <w:noWrap w:val="0"/>
            <w:vAlign w:val="center"/>
          </w:tcPr>
          <w:p w14:paraId="27F5A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建设地点符合设计要求</w:t>
            </w:r>
          </w:p>
        </w:tc>
        <w:tc>
          <w:tcPr>
            <w:tcW w:w="1018" w:type="dxa"/>
            <w:tcBorders>
              <w:top w:val="single" w:color="auto" w:sz="4" w:space="0"/>
              <w:left w:val="nil"/>
              <w:bottom w:val="single" w:color="auto" w:sz="4" w:space="0"/>
              <w:right w:val="single" w:color="auto" w:sz="4" w:space="0"/>
            </w:tcBorders>
            <w:noWrap w:val="0"/>
            <w:vAlign w:val="center"/>
          </w:tcPr>
          <w:p w14:paraId="1DBEC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建设地点符合设计要求</w:t>
            </w:r>
          </w:p>
        </w:tc>
        <w:tc>
          <w:tcPr>
            <w:tcW w:w="996" w:type="dxa"/>
            <w:tcBorders>
              <w:top w:val="single" w:color="auto" w:sz="4" w:space="0"/>
              <w:left w:val="nil"/>
              <w:bottom w:val="single" w:color="auto" w:sz="4" w:space="0"/>
              <w:right w:val="single" w:color="auto" w:sz="4" w:space="0"/>
            </w:tcBorders>
            <w:noWrap w:val="0"/>
            <w:vAlign w:val="center"/>
          </w:tcPr>
          <w:p w14:paraId="674479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w:t>
            </w:r>
          </w:p>
        </w:tc>
        <w:tc>
          <w:tcPr>
            <w:tcW w:w="873" w:type="dxa"/>
            <w:tcBorders>
              <w:top w:val="single" w:color="auto" w:sz="4" w:space="0"/>
              <w:left w:val="nil"/>
              <w:bottom w:val="single" w:color="auto" w:sz="4" w:space="0"/>
              <w:right w:val="single" w:color="auto" w:sz="4" w:space="0"/>
            </w:tcBorders>
            <w:noWrap w:val="0"/>
            <w:vAlign w:val="center"/>
          </w:tcPr>
          <w:p w14:paraId="42B5A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14:paraId="4B5B40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4F90A453">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599F5F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51E3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D51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023" w:type="dxa"/>
            <w:tcBorders>
              <w:top w:val="single" w:color="auto" w:sz="4" w:space="0"/>
              <w:left w:val="single" w:color="auto" w:sz="4" w:space="0"/>
              <w:right w:val="single" w:color="auto" w:sz="4" w:space="0"/>
            </w:tcBorders>
            <w:noWrap w:val="0"/>
            <w:vAlign w:val="center"/>
          </w:tcPr>
          <w:p w14:paraId="2A5DEA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春节前完成</w:t>
            </w:r>
          </w:p>
        </w:tc>
        <w:tc>
          <w:tcPr>
            <w:tcW w:w="1295" w:type="dxa"/>
            <w:tcBorders>
              <w:top w:val="single" w:color="auto" w:sz="4" w:space="0"/>
              <w:left w:val="single" w:color="auto" w:sz="4" w:space="0"/>
              <w:right w:val="single" w:color="auto" w:sz="4" w:space="0"/>
            </w:tcBorders>
            <w:noWrap w:val="0"/>
            <w:vAlign w:val="center"/>
          </w:tcPr>
          <w:p w14:paraId="2C481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2024.1.30</w:t>
            </w:r>
          </w:p>
        </w:tc>
        <w:tc>
          <w:tcPr>
            <w:tcW w:w="1018" w:type="dxa"/>
            <w:tcBorders>
              <w:top w:val="single" w:color="auto" w:sz="4" w:space="0"/>
              <w:left w:val="nil"/>
              <w:right w:val="single" w:color="auto" w:sz="4" w:space="0"/>
            </w:tcBorders>
            <w:noWrap w:val="0"/>
            <w:vAlign w:val="center"/>
          </w:tcPr>
          <w:p w14:paraId="347675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996" w:type="dxa"/>
            <w:tcBorders>
              <w:top w:val="single" w:color="auto" w:sz="4" w:space="0"/>
              <w:left w:val="nil"/>
              <w:right w:val="single" w:color="auto" w:sz="4" w:space="0"/>
            </w:tcBorders>
            <w:noWrap w:val="0"/>
            <w:vAlign w:val="center"/>
          </w:tcPr>
          <w:p w14:paraId="3513F1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right w:val="single" w:color="auto" w:sz="4" w:space="0"/>
            </w:tcBorders>
            <w:noWrap w:val="0"/>
            <w:vAlign w:val="center"/>
          </w:tcPr>
          <w:p w14:paraId="5EC907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D5ADB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4CC5326">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7EB9EC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326B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6C971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7F8D3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E09F6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3804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0CB8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6B88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BCC6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p>
        </w:tc>
      </w:tr>
      <w:tr w14:paraId="5890CA58">
        <w:tblPrEx>
          <w:tblCellMar>
            <w:top w:w="0" w:type="dxa"/>
            <w:left w:w="108" w:type="dxa"/>
            <w:bottom w:w="0" w:type="dxa"/>
            <w:right w:w="108" w:type="dxa"/>
          </w:tblCellMar>
        </w:tblPrEx>
        <w:trPr>
          <w:trHeight w:val="591" w:hRule="atLeast"/>
          <w:jc w:val="center"/>
        </w:trPr>
        <w:tc>
          <w:tcPr>
            <w:tcW w:w="1080" w:type="dxa"/>
            <w:vMerge w:val="continue"/>
            <w:tcBorders>
              <w:left w:val="single" w:color="auto" w:sz="4" w:space="0"/>
              <w:right w:val="single" w:color="auto" w:sz="4" w:space="0"/>
            </w:tcBorders>
            <w:noWrap w:val="0"/>
            <w:vAlign w:val="center"/>
          </w:tcPr>
          <w:p w14:paraId="7923F4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72EDC9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6BC796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p w14:paraId="50E37D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13A62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68" w:type="dxa"/>
            <w:tcBorders>
              <w:top w:val="single" w:color="auto" w:sz="4" w:space="0"/>
              <w:left w:val="single" w:color="auto" w:sz="4" w:space="0"/>
              <w:right w:val="single" w:color="auto" w:sz="4" w:space="0"/>
            </w:tcBorders>
            <w:noWrap w:val="0"/>
            <w:vAlign w:val="center"/>
          </w:tcPr>
          <w:p w14:paraId="78A3AD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38008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03A2BE2">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295" w:type="dxa"/>
            <w:tcBorders>
              <w:top w:val="single" w:color="auto" w:sz="4" w:space="0"/>
              <w:left w:val="nil"/>
              <w:bottom w:val="single" w:color="auto" w:sz="4" w:space="0"/>
              <w:right w:val="single" w:color="auto" w:sz="4" w:space="0"/>
            </w:tcBorders>
            <w:noWrap w:val="0"/>
            <w:vAlign w:val="center"/>
          </w:tcPr>
          <w:p w14:paraId="2B4EA870">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间接助力旅游业发展</w:t>
            </w:r>
          </w:p>
        </w:tc>
        <w:tc>
          <w:tcPr>
            <w:tcW w:w="1018" w:type="dxa"/>
            <w:tcBorders>
              <w:top w:val="single" w:color="auto" w:sz="4" w:space="0"/>
              <w:left w:val="nil"/>
              <w:bottom w:val="single" w:color="auto" w:sz="4" w:space="0"/>
              <w:right w:val="single" w:color="auto" w:sz="4" w:space="0"/>
            </w:tcBorders>
            <w:noWrap w:val="0"/>
            <w:vAlign w:val="center"/>
          </w:tcPr>
          <w:p w14:paraId="5E547640">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间接助力发展</w:t>
            </w:r>
          </w:p>
        </w:tc>
        <w:tc>
          <w:tcPr>
            <w:tcW w:w="996" w:type="dxa"/>
            <w:tcBorders>
              <w:top w:val="single" w:color="auto" w:sz="4" w:space="0"/>
              <w:left w:val="nil"/>
              <w:bottom w:val="single" w:color="auto" w:sz="4" w:space="0"/>
              <w:right w:val="single" w:color="auto" w:sz="4" w:space="0"/>
            </w:tcBorders>
            <w:noWrap w:val="0"/>
            <w:vAlign w:val="center"/>
          </w:tcPr>
          <w:p w14:paraId="2A2D2F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14:paraId="7E9D3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27406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p>
        </w:tc>
      </w:tr>
      <w:tr w14:paraId="5B11537E">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3640AE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BFEA6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vMerge w:val="restart"/>
            <w:tcBorders>
              <w:top w:val="single" w:color="auto" w:sz="4" w:space="0"/>
              <w:left w:val="single" w:color="auto" w:sz="4" w:space="0"/>
              <w:right w:val="single" w:color="auto" w:sz="4" w:space="0"/>
            </w:tcBorders>
            <w:noWrap w:val="0"/>
            <w:vAlign w:val="center"/>
          </w:tcPr>
          <w:p w14:paraId="0E470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910A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5343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营造节日氛围</w:t>
            </w:r>
          </w:p>
        </w:tc>
        <w:tc>
          <w:tcPr>
            <w:tcW w:w="1295" w:type="dxa"/>
            <w:tcBorders>
              <w:top w:val="single" w:color="auto" w:sz="4" w:space="0"/>
              <w:left w:val="nil"/>
              <w:bottom w:val="single" w:color="auto" w:sz="4" w:space="0"/>
              <w:right w:val="single" w:color="auto" w:sz="4" w:space="0"/>
            </w:tcBorders>
            <w:noWrap w:val="0"/>
            <w:vAlign w:val="center"/>
          </w:tcPr>
          <w:p w14:paraId="0EB243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有效营造</w:t>
            </w:r>
          </w:p>
        </w:tc>
        <w:tc>
          <w:tcPr>
            <w:tcW w:w="1018" w:type="dxa"/>
            <w:tcBorders>
              <w:top w:val="single" w:color="auto" w:sz="4" w:space="0"/>
              <w:left w:val="nil"/>
              <w:bottom w:val="single" w:color="auto" w:sz="4" w:space="0"/>
              <w:right w:val="single" w:color="auto" w:sz="4" w:space="0"/>
            </w:tcBorders>
            <w:noWrap w:val="0"/>
            <w:vAlign w:val="center"/>
          </w:tcPr>
          <w:p w14:paraId="3C08E7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有效营造</w:t>
            </w:r>
          </w:p>
        </w:tc>
        <w:tc>
          <w:tcPr>
            <w:tcW w:w="996" w:type="dxa"/>
            <w:tcBorders>
              <w:top w:val="single" w:color="auto" w:sz="4" w:space="0"/>
              <w:left w:val="nil"/>
              <w:bottom w:val="single" w:color="auto" w:sz="4" w:space="0"/>
              <w:right w:val="single" w:color="auto" w:sz="4" w:space="0"/>
            </w:tcBorders>
            <w:noWrap w:val="0"/>
            <w:vAlign w:val="center"/>
          </w:tcPr>
          <w:p w14:paraId="28B7D1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14:paraId="75BDBD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nil"/>
              <w:left w:val="nil"/>
              <w:bottom w:val="single" w:color="auto" w:sz="4" w:space="0"/>
              <w:right w:val="single" w:color="auto" w:sz="4" w:space="0"/>
            </w:tcBorders>
            <w:noWrap w:val="0"/>
            <w:vAlign w:val="center"/>
          </w:tcPr>
          <w:p w14:paraId="76CEAE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60508C7">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5907A3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D633C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vMerge w:val="continue"/>
            <w:tcBorders>
              <w:left w:val="single" w:color="auto" w:sz="4" w:space="0"/>
              <w:bottom w:val="single" w:color="auto" w:sz="4" w:space="0"/>
              <w:right w:val="single" w:color="auto" w:sz="4" w:space="0"/>
            </w:tcBorders>
            <w:noWrap w:val="0"/>
            <w:vAlign w:val="center"/>
          </w:tcPr>
          <w:p w14:paraId="6C099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23" w:type="dxa"/>
            <w:tcBorders>
              <w:top w:val="single" w:color="auto" w:sz="4" w:space="0"/>
              <w:left w:val="single" w:color="auto" w:sz="4" w:space="0"/>
              <w:right w:val="single" w:color="auto" w:sz="4" w:space="0"/>
            </w:tcBorders>
            <w:noWrap w:val="0"/>
            <w:vAlign w:val="center"/>
          </w:tcPr>
          <w:p w14:paraId="2DBACD28">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提升市民幸福感、获得感</w:t>
            </w:r>
          </w:p>
        </w:tc>
        <w:tc>
          <w:tcPr>
            <w:tcW w:w="1295" w:type="dxa"/>
            <w:tcBorders>
              <w:top w:val="single" w:color="auto" w:sz="4" w:space="0"/>
              <w:left w:val="nil"/>
              <w:right w:val="single" w:color="auto" w:sz="4" w:space="0"/>
            </w:tcBorders>
            <w:noWrap w:val="0"/>
            <w:vAlign w:val="center"/>
          </w:tcPr>
          <w:p w14:paraId="6BB21C6A">
            <w:pPr>
              <w:widowControl/>
              <w:spacing w:line="24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kern w:val="0"/>
                <w:sz w:val="20"/>
                <w:szCs w:val="20"/>
                <w:lang w:val="en-US" w:eastAsia="zh-CN" w:bidi="ar-SA"/>
              </w:rPr>
              <w:t>提升市民幸福感、获得感</w:t>
            </w:r>
          </w:p>
        </w:tc>
        <w:tc>
          <w:tcPr>
            <w:tcW w:w="1018" w:type="dxa"/>
            <w:tcBorders>
              <w:top w:val="single" w:color="auto" w:sz="4" w:space="0"/>
              <w:left w:val="nil"/>
              <w:right w:val="single" w:color="auto" w:sz="4" w:space="0"/>
            </w:tcBorders>
            <w:noWrap w:val="0"/>
            <w:vAlign w:val="center"/>
          </w:tcPr>
          <w:p w14:paraId="315118BA">
            <w:pPr>
              <w:widowControl/>
              <w:spacing w:line="24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有效提升</w:t>
            </w:r>
          </w:p>
        </w:tc>
        <w:tc>
          <w:tcPr>
            <w:tcW w:w="996" w:type="dxa"/>
            <w:tcBorders>
              <w:top w:val="single" w:color="auto" w:sz="4" w:space="0"/>
              <w:left w:val="nil"/>
              <w:right w:val="single" w:color="auto" w:sz="4" w:space="0"/>
            </w:tcBorders>
            <w:noWrap w:val="0"/>
            <w:vAlign w:val="center"/>
          </w:tcPr>
          <w:p w14:paraId="296AF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14:paraId="1232C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17440B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4E8E314">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207371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3B449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6E4F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99C2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right w:val="single" w:color="auto" w:sz="4" w:space="0"/>
            </w:tcBorders>
            <w:noWrap w:val="0"/>
            <w:vAlign w:val="center"/>
          </w:tcPr>
          <w:p w14:paraId="70644FFB">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美化城市居民生活环境</w:t>
            </w:r>
          </w:p>
        </w:tc>
        <w:tc>
          <w:tcPr>
            <w:tcW w:w="1295" w:type="dxa"/>
            <w:tcBorders>
              <w:top w:val="single" w:color="auto" w:sz="4" w:space="0"/>
              <w:left w:val="nil"/>
              <w:right w:val="single" w:color="auto" w:sz="4" w:space="0"/>
            </w:tcBorders>
            <w:noWrap w:val="0"/>
            <w:vAlign w:val="center"/>
          </w:tcPr>
          <w:p w14:paraId="21335ADC">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有效美化城市环境</w:t>
            </w:r>
          </w:p>
        </w:tc>
        <w:tc>
          <w:tcPr>
            <w:tcW w:w="1018" w:type="dxa"/>
            <w:tcBorders>
              <w:top w:val="single" w:color="auto" w:sz="4" w:space="0"/>
              <w:left w:val="nil"/>
              <w:right w:val="single" w:color="auto" w:sz="4" w:space="0"/>
            </w:tcBorders>
            <w:noWrap w:val="0"/>
            <w:vAlign w:val="center"/>
          </w:tcPr>
          <w:p w14:paraId="0989D3A5">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有效美化城市环境</w:t>
            </w:r>
          </w:p>
        </w:tc>
        <w:tc>
          <w:tcPr>
            <w:tcW w:w="996" w:type="dxa"/>
            <w:tcBorders>
              <w:top w:val="single" w:color="auto" w:sz="4" w:space="0"/>
              <w:left w:val="nil"/>
              <w:right w:val="single" w:color="auto" w:sz="4" w:space="0"/>
            </w:tcBorders>
            <w:noWrap w:val="0"/>
            <w:vAlign w:val="center"/>
          </w:tcPr>
          <w:p w14:paraId="0EA2C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14:paraId="4275F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7CB1E7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7A391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9E7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9ADAF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right w:val="single" w:color="auto" w:sz="4" w:space="0"/>
            </w:tcBorders>
            <w:noWrap w:val="0"/>
            <w:vAlign w:val="center"/>
          </w:tcPr>
          <w:p w14:paraId="1D012F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E057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提升居民幸福指数</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F5D8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D4C44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9063D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A9D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731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4933E4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6C87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569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2E511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06A62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D9C5A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023" w:type="dxa"/>
            <w:tcBorders>
              <w:top w:val="nil"/>
              <w:left w:val="nil"/>
              <w:bottom w:val="single" w:color="auto" w:sz="4" w:space="0"/>
              <w:right w:val="single" w:color="auto" w:sz="4" w:space="0"/>
            </w:tcBorders>
            <w:noWrap w:val="0"/>
            <w:vAlign w:val="center"/>
          </w:tcPr>
          <w:p w14:paraId="01395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295" w:type="dxa"/>
            <w:tcBorders>
              <w:top w:val="nil"/>
              <w:left w:val="nil"/>
              <w:bottom w:val="single" w:color="auto" w:sz="4" w:space="0"/>
              <w:right w:val="single" w:color="auto" w:sz="4" w:space="0"/>
            </w:tcBorders>
            <w:noWrap w:val="0"/>
            <w:vAlign w:val="center"/>
          </w:tcPr>
          <w:p w14:paraId="4488EE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18" w:type="dxa"/>
            <w:tcBorders>
              <w:top w:val="nil"/>
              <w:left w:val="nil"/>
              <w:bottom w:val="single" w:color="auto" w:sz="4" w:space="0"/>
              <w:right w:val="single" w:color="auto" w:sz="4" w:space="0"/>
            </w:tcBorders>
            <w:noWrap w:val="0"/>
            <w:vAlign w:val="center"/>
          </w:tcPr>
          <w:p w14:paraId="6D499A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14:paraId="2F745C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441B6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7069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4551749">
        <w:tblPrEx>
          <w:tblCellMar>
            <w:top w:w="0" w:type="dxa"/>
            <w:left w:w="108" w:type="dxa"/>
            <w:bottom w:w="0" w:type="dxa"/>
            <w:right w:w="108" w:type="dxa"/>
          </w:tblCellMar>
        </w:tblPrEx>
        <w:trPr>
          <w:trHeight w:val="43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05C0FF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14:paraId="59DF7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3E3F0DA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3624B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42106980">
      <w:pPr>
        <w:rPr>
          <w:rFonts w:hint="default" w:ascii="Times New Roman" w:hAnsi="Times New Roman" w:eastAsia="仿宋_GB2312" w:cs="Times New Roman"/>
          <w:sz w:val="22"/>
          <w:szCs w:val="22"/>
          <w:highlight w:val="none"/>
        </w:rPr>
      </w:pPr>
    </w:p>
    <w:p w14:paraId="7926CC4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3D5046B">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73353433">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3-7</w:t>
      </w:r>
    </w:p>
    <w:p w14:paraId="725D786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60"/>
        <w:gridCol w:w="1128"/>
        <w:gridCol w:w="1162"/>
        <w:gridCol w:w="1130"/>
        <w:gridCol w:w="1020"/>
        <w:gridCol w:w="873"/>
        <w:gridCol w:w="1418"/>
      </w:tblGrid>
      <w:tr w14:paraId="7756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A4A87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21DA7C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noWrap w:val="0"/>
            <w:vAlign w:val="center"/>
          </w:tcPr>
          <w:p w14:paraId="0CA9F4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垃圾站建设</w:t>
            </w:r>
          </w:p>
        </w:tc>
      </w:tr>
      <w:tr w14:paraId="2503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noWrap w:val="0"/>
            <w:vAlign w:val="center"/>
          </w:tcPr>
          <w:p w14:paraId="493F4F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30" w:type="dxa"/>
            <w:gridSpan w:val="4"/>
            <w:noWrap w:val="0"/>
            <w:vAlign w:val="center"/>
          </w:tcPr>
          <w:p w14:paraId="17FB07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30" w:type="dxa"/>
            <w:noWrap w:val="0"/>
            <w:vAlign w:val="center"/>
          </w:tcPr>
          <w:p w14:paraId="5DAED2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311" w:type="dxa"/>
            <w:gridSpan w:val="3"/>
            <w:noWrap w:val="0"/>
            <w:vAlign w:val="center"/>
          </w:tcPr>
          <w:p w14:paraId="2EAD41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岳阳市城市管理和综合执法局本级</w:t>
            </w:r>
          </w:p>
        </w:tc>
      </w:tr>
      <w:tr w14:paraId="5EF8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0" w:type="dxa"/>
            <w:vMerge w:val="restart"/>
            <w:noWrap w:val="0"/>
            <w:vAlign w:val="center"/>
          </w:tcPr>
          <w:p w14:paraId="5A32D7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40" w:type="dxa"/>
            <w:gridSpan w:val="2"/>
            <w:noWrap w:val="0"/>
            <w:vAlign w:val="center"/>
          </w:tcPr>
          <w:p w14:paraId="2DEEDB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28" w:type="dxa"/>
            <w:noWrap w:val="0"/>
            <w:vAlign w:val="center"/>
          </w:tcPr>
          <w:p w14:paraId="494645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3695AF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62" w:type="dxa"/>
            <w:noWrap w:val="0"/>
            <w:vAlign w:val="center"/>
          </w:tcPr>
          <w:p w14:paraId="15AF03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49D9C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30" w:type="dxa"/>
            <w:noWrap w:val="0"/>
            <w:vAlign w:val="center"/>
          </w:tcPr>
          <w:p w14:paraId="176C50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7ED684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1020" w:type="dxa"/>
            <w:noWrap w:val="0"/>
            <w:vAlign w:val="center"/>
          </w:tcPr>
          <w:p w14:paraId="392621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noWrap w:val="0"/>
            <w:vAlign w:val="center"/>
          </w:tcPr>
          <w:p w14:paraId="0C498D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noWrap w:val="0"/>
            <w:vAlign w:val="center"/>
          </w:tcPr>
          <w:p w14:paraId="276440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3DA1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0" w:type="dxa"/>
            <w:vMerge w:val="continue"/>
            <w:noWrap w:val="0"/>
            <w:vAlign w:val="center"/>
          </w:tcPr>
          <w:p w14:paraId="355A44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6FF135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28" w:type="dxa"/>
            <w:noWrap w:val="0"/>
            <w:vAlign w:val="center"/>
          </w:tcPr>
          <w:p w14:paraId="06249F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41.41</w:t>
            </w:r>
          </w:p>
        </w:tc>
        <w:tc>
          <w:tcPr>
            <w:tcW w:w="1162" w:type="dxa"/>
            <w:noWrap w:val="0"/>
            <w:vAlign w:val="center"/>
          </w:tcPr>
          <w:p w14:paraId="48A147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130" w:type="dxa"/>
            <w:noWrap w:val="0"/>
            <w:vAlign w:val="center"/>
          </w:tcPr>
          <w:p w14:paraId="250BE3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020" w:type="dxa"/>
            <w:noWrap w:val="0"/>
            <w:vAlign w:val="center"/>
          </w:tcPr>
          <w:p w14:paraId="6E58E3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noWrap w:val="0"/>
            <w:vAlign w:val="center"/>
          </w:tcPr>
          <w:p w14:paraId="634FCE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32E22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601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Merge w:val="continue"/>
            <w:noWrap w:val="0"/>
            <w:vAlign w:val="center"/>
          </w:tcPr>
          <w:p w14:paraId="68754F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5D8DD1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28" w:type="dxa"/>
            <w:noWrap w:val="0"/>
            <w:vAlign w:val="center"/>
          </w:tcPr>
          <w:p w14:paraId="78CD5A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6153B6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130" w:type="dxa"/>
            <w:noWrap w:val="0"/>
            <w:vAlign w:val="center"/>
          </w:tcPr>
          <w:p w14:paraId="4E6872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596.43</w:t>
            </w:r>
          </w:p>
        </w:tc>
        <w:tc>
          <w:tcPr>
            <w:tcW w:w="1020" w:type="dxa"/>
            <w:noWrap w:val="0"/>
            <w:vAlign w:val="center"/>
          </w:tcPr>
          <w:p w14:paraId="47D280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2078A9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CFEA7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231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80" w:type="dxa"/>
            <w:vMerge w:val="continue"/>
            <w:noWrap w:val="0"/>
            <w:vAlign w:val="center"/>
          </w:tcPr>
          <w:p w14:paraId="687D56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7324FC58">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28" w:type="dxa"/>
            <w:noWrap w:val="0"/>
            <w:vAlign w:val="center"/>
          </w:tcPr>
          <w:p w14:paraId="2E803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3B196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0" w:type="dxa"/>
            <w:noWrap w:val="0"/>
            <w:vAlign w:val="center"/>
          </w:tcPr>
          <w:p w14:paraId="3458E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0</w:t>
            </w:r>
          </w:p>
        </w:tc>
        <w:tc>
          <w:tcPr>
            <w:tcW w:w="1020" w:type="dxa"/>
            <w:noWrap w:val="0"/>
            <w:vAlign w:val="center"/>
          </w:tcPr>
          <w:p w14:paraId="75D3B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49AB66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0E1A9C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59E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14:paraId="7B63C1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48C56FC8">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28" w:type="dxa"/>
            <w:noWrap w:val="0"/>
            <w:vAlign w:val="center"/>
          </w:tcPr>
          <w:p w14:paraId="749683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10A62B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0" w:type="dxa"/>
            <w:noWrap w:val="0"/>
            <w:vAlign w:val="center"/>
          </w:tcPr>
          <w:p w14:paraId="6253A6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20" w:type="dxa"/>
            <w:noWrap w:val="0"/>
            <w:vAlign w:val="center"/>
          </w:tcPr>
          <w:p w14:paraId="272CAF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005A4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EE625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257F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Merge w:val="restart"/>
            <w:noWrap w:val="0"/>
            <w:vAlign w:val="center"/>
          </w:tcPr>
          <w:p w14:paraId="37968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30" w:type="dxa"/>
            <w:gridSpan w:val="4"/>
            <w:noWrap w:val="0"/>
            <w:vAlign w:val="center"/>
          </w:tcPr>
          <w:p w14:paraId="18880A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41" w:type="dxa"/>
            <w:gridSpan w:val="4"/>
            <w:noWrap w:val="0"/>
            <w:vAlign w:val="center"/>
          </w:tcPr>
          <w:p w14:paraId="77E57F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8D9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0" w:type="dxa"/>
            <w:vMerge w:val="continue"/>
            <w:noWrap w:val="0"/>
            <w:vAlign w:val="center"/>
          </w:tcPr>
          <w:p w14:paraId="0259E7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30" w:type="dxa"/>
            <w:gridSpan w:val="4"/>
            <w:noWrap w:val="0"/>
            <w:vAlign w:val="center"/>
          </w:tcPr>
          <w:p w14:paraId="1A469A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完成王家河、湖滨大道、赶山西路三座垃圾站建设</w:t>
            </w:r>
          </w:p>
        </w:tc>
        <w:tc>
          <w:tcPr>
            <w:tcW w:w="4441" w:type="dxa"/>
            <w:gridSpan w:val="4"/>
            <w:noWrap w:val="0"/>
            <w:vAlign w:val="center"/>
          </w:tcPr>
          <w:p w14:paraId="333E43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eastAsia="zh-CN"/>
              </w:rPr>
              <w:t>全部</w:t>
            </w:r>
            <w:r>
              <w:rPr>
                <w:rFonts w:hint="eastAsia" w:ascii="Times New Roman" w:hAnsi="Times New Roman" w:eastAsia="仿宋_GB2312" w:cs="仿宋_GB2312"/>
                <w:color w:val="000000"/>
                <w:sz w:val="20"/>
                <w:szCs w:val="20"/>
                <w:lang w:val="en-US" w:eastAsia="zh-CN"/>
              </w:rPr>
              <w:t>竣</w:t>
            </w:r>
            <w:r>
              <w:rPr>
                <w:rFonts w:hint="eastAsia" w:ascii="Times New Roman" w:hAnsi="Times New Roman" w:eastAsia="仿宋_GB2312" w:cs="仿宋_GB2312"/>
                <w:color w:val="000000"/>
                <w:sz w:val="20"/>
                <w:szCs w:val="20"/>
                <w:lang w:eastAsia="zh-CN"/>
              </w:rPr>
              <w:t>工，</w:t>
            </w:r>
            <w:r>
              <w:rPr>
                <w:rFonts w:hint="eastAsia" w:ascii="Times New Roman" w:hAnsi="Times New Roman" w:eastAsia="仿宋_GB2312" w:cs="仿宋_GB2312"/>
                <w:color w:val="000000"/>
                <w:sz w:val="20"/>
                <w:szCs w:val="20"/>
                <w:lang w:val="en-US" w:eastAsia="zh-CN"/>
              </w:rPr>
              <w:t>验收合格，</w:t>
            </w:r>
            <w:r>
              <w:rPr>
                <w:rFonts w:hint="eastAsia" w:ascii="Times New Roman" w:hAnsi="Times New Roman" w:eastAsia="仿宋_GB2312" w:cs="仿宋_GB2312"/>
                <w:color w:val="000000"/>
                <w:sz w:val="20"/>
                <w:szCs w:val="20"/>
                <w:lang w:eastAsia="zh-CN"/>
              </w:rPr>
              <w:t>并交付使用。</w:t>
            </w:r>
          </w:p>
        </w:tc>
      </w:tr>
      <w:tr w14:paraId="34AD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5C0BA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4803BB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143C2A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48AD97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noWrap w:val="0"/>
            <w:vAlign w:val="center"/>
          </w:tcPr>
          <w:p w14:paraId="566381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60" w:type="dxa"/>
            <w:noWrap w:val="0"/>
            <w:vAlign w:val="center"/>
          </w:tcPr>
          <w:p w14:paraId="616B6E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28" w:type="dxa"/>
            <w:noWrap w:val="0"/>
            <w:vAlign w:val="center"/>
          </w:tcPr>
          <w:p w14:paraId="095622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62" w:type="dxa"/>
            <w:noWrap w:val="0"/>
            <w:vAlign w:val="center"/>
          </w:tcPr>
          <w:p w14:paraId="26E91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041023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30" w:type="dxa"/>
            <w:noWrap w:val="0"/>
            <w:vAlign w:val="center"/>
          </w:tcPr>
          <w:p w14:paraId="67E4BD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028211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1020" w:type="dxa"/>
            <w:noWrap w:val="0"/>
            <w:vAlign w:val="center"/>
          </w:tcPr>
          <w:p w14:paraId="76582D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noWrap w:val="0"/>
            <w:vAlign w:val="center"/>
          </w:tcPr>
          <w:p w14:paraId="1D5AC0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noWrap w:val="0"/>
            <w:vAlign w:val="center"/>
          </w:tcPr>
          <w:p w14:paraId="78335FF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493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E0D96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301BBD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0E40AF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1BD90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60" w:type="dxa"/>
            <w:vMerge w:val="restart"/>
            <w:noWrap w:val="0"/>
            <w:vAlign w:val="center"/>
          </w:tcPr>
          <w:p w14:paraId="4CF40E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28" w:type="dxa"/>
            <w:noWrap w:val="0"/>
            <w:vAlign w:val="center"/>
          </w:tcPr>
          <w:p w14:paraId="536D6B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完成王家河垃圾站建设</w:t>
            </w:r>
          </w:p>
        </w:tc>
        <w:tc>
          <w:tcPr>
            <w:tcW w:w="1162" w:type="dxa"/>
            <w:noWrap w:val="0"/>
            <w:vAlign w:val="center"/>
          </w:tcPr>
          <w:p w14:paraId="56CF5B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3186A8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3622C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1943E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7F22E0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F0A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AC45B5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FC1E9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328946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777511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完成湖滨大道垃圾站建设</w:t>
            </w:r>
          </w:p>
        </w:tc>
        <w:tc>
          <w:tcPr>
            <w:tcW w:w="1162" w:type="dxa"/>
            <w:noWrap w:val="0"/>
            <w:vAlign w:val="center"/>
          </w:tcPr>
          <w:p w14:paraId="02E8B3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4BFF42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52091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20FB9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578D1A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4F2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EFF98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23387E7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52ABC0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544396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完成赶山西路垃圾站建设</w:t>
            </w:r>
          </w:p>
        </w:tc>
        <w:tc>
          <w:tcPr>
            <w:tcW w:w="1162" w:type="dxa"/>
            <w:noWrap w:val="0"/>
            <w:vAlign w:val="center"/>
          </w:tcPr>
          <w:p w14:paraId="305972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5D9F96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17160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0A690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6EA44C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9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229574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9C79F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6FAEFE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28" w:type="dxa"/>
            <w:noWrap w:val="0"/>
            <w:vAlign w:val="center"/>
          </w:tcPr>
          <w:p w14:paraId="58F270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符合建筑行业要求</w:t>
            </w:r>
          </w:p>
        </w:tc>
        <w:tc>
          <w:tcPr>
            <w:tcW w:w="1162" w:type="dxa"/>
            <w:noWrap w:val="0"/>
            <w:vAlign w:val="center"/>
          </w:tcPr>
          <w:p w14:paraId="08BD27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符合建筑行业要求</w:t>
            </w:r>
          </w:p>
        </w:tc>
        <w:tc>
          <w:tcPr>
            <w:tcW w:w="1130" w:type="dxa"/>
            <w:noWrap w:val="0"/>
            <w:vAlign w:val="center"/>
          </w:tcPr>
          <w:p w14:paraId="32709A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符合要求</w:t>
            </w:r>
          </w:p>
        </w:tc>
        <w:tc>
          <w:tcPr>
            <w:tcW w:w="1020" w:type="dxa"/>
            <w:noWrap w:val="0"/>
            <w:vAlign w:val="center"/>
          </w:tcPr>
          <w:p w14:paraId="0998B9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39F8B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BE084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69C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14:paraId="5A28CF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4629CB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0FFBED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2C8A36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62" w:type="dxa"/>
            <w:noWrap w:val="0"/>
            <w:vAlign w:val="center"/>
          </w:tcPr>
          <w:p w14:paraId="4F412C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30" w:type="dxa"/>
            <w:noWrap w:val="0"/>
            <w:vAlign w:val="center"/>
          </w:tcPr>
          <w:p w14:paraId="490563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1020" w:type="dxa"/>
            <w:noWrap w:val="0"/>
            <w:vAlign w:val="center"/>
          </w:tcPr>
          <w:p w14:paraId="2D0910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30156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D1A7B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87D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80" w:type="dxa"/>
            <w:vMerge w:val="continue"/>
            <w:noWrap w:val="0"/>
            <w:vAlign w:val="center"/>
          </w:tcPr>
          <w:p w14:paraId="720C524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3E51561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0A2D3D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28" w:type="dxa"/>
            <w:noWrap w:val="0"/>
            <w:vAlign w:val="center"/>
          </w:tcPr>
          <w:p w14:paraId="512788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按计划实施</w:t>
            </w:r>
          </w:p>
        </w:tc>
        <w:tc>
          <w:tcPr>
            <w:tcW w:w="1162" w:type="dxa"/>
            <w:noWrap w:val="0"/>
            <w:vAlign w:val="center"/>
          </w:tcPr>
          <w:p w14:paraId="3302B0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按计划实施</w:t>
            </w:r>
          </w:p>
        </w:tc>
        <w:tc>
          <w:tcPr>
            <w:tcW w:w="1130" w:type="dxa"/>
            <w:noWrap w:val="0"/>
            <w:vAlign w:val="center"/>
          </w:tcPr>
          <w:p w14:paraId="6CD4C8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均按工作计划实施</w:t>
            </w:r>
          </w:p>
        </w:tc>
        <w:tc>
          <w:tcPr>
            <w:tcW w:w="1020" w:type="dxa"/>
            <w:noWrap w:val="0"/>
            <w:vAlign w:val="center"/>
          </w:tcPr>
          <w:p w14:paraId="3C5F8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68597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554F58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131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922A9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CF61A5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23F3C7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10BDFD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按合同约定交付使用</w:t>
            </w:r>
          </w:p>
        </w:tc>
        <w:tc>
          <w:tcPr>
            <w:tcW w:w="1162" w:type="dxa"/>
            <w:noWrap w:val="0"/>
            <w:vAlign w:val="center"/>
          </w:tcPr>
          <w:p w14:paraId="6DB5AF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按合同时间交付</w:t>
            </w:r>
          </w:p>
        </w:tc>
        <w:tc>
          <w:tcPr>
            <w:tcW w:w="1130" w:type="dxa"/>
            <w:noWrap w:val="0"/>
            <w:vAlign w:val="center"/>
          </w:tcPr>
          <w:p w14:paraId="79CA1E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如期交付</w:t>
            </w:r>
          </w:p>
        </w:tc>
        <w:tc>
          <w:tcPr>
            <w:tcW w:w="1020" w:type="dxa"/>
            <w:noWrap w:val="0"/>
            <w:vAlign w:val="center"/>
          </w:tcPr>
          <w:p w14:paraId="3201E2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4C51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06E5E2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CBF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14:paraId="0B8D95A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F5EE9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69AB0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28" w:type="dxa"/>
            <w:noWrap w:val="0"/>
            <w:vAlign w:val="center"/>
          </w:tcPr>
          <w:p w14:paraId="5FEA0C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招标合同价</w:t>
            </w:r>
          </w:p>
        </w:tc>
        <w:tc>
          <w:tcPr>
            <w:tcW w:w="1162" w:type="dxa"/>
            <w:noWrap w:val="0"/>
            <w:vAlign w:val="center"/>
          </w:tcPr>
          <w:p w14:paraId="119521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不超招标合同金额</w:t>
            </w:r>
          </w:p>
        </w:tc>
        <w:tc>
          <w:tcPr>
            <w:tcW w:w="1130" w:type="dxa"/>
            <w:noWrap w:val="0"/>
            <w:vAlign w:val="center"/>
          </w:tcPr>
          <w:p w14:paraId="00646A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未出现超招标合同价现象</w:t>
            </w:r>
          </w:p>
        </w:tc>
        <w:tc>
          <w:tcPr>
            <w:tcW w:w="1020" w:type="dxa"/>
            <w:noWrap w:val="0"/>
            <w:vAlign w:val="center"/>
          </w:tcPr>
          <w:p w14:paraId="4D5A92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noWrap w:val="0"/>
            <w:vAlign w:val="center"/>
          </w:tcPr>
          <w:p w14:paraId="76AF9D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noWrap w:val="0"/>
            <w:vAlign w:val="center"/>
          </w:tcPr>
          <w:p w14:paraId="5E9777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9B7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5E68A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5C3457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06EBA59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57F7C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18C867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60" w:type="dxa"/>
            <w:vMerge w:val="restart"/>
            <w:noWrap w:val="0"/>
            <w:vAlign w:val="center"/>
          </w:tcPr>
          <w:p w14:paraId="6BEEBB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99434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vMerge w:val="restart"/>
            <w:noWrap w:val="0"/>
            <w:vAlign w:val="center"/>
          </w:tcPr>
          <w:p w14:paraId="23B04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62" w:type="dxa"/>
            <w:noWrap w:val="0"/>
            <w:vAlign w:val="center"/>
          </w:tcPr>
          <w:p w14:paraId="30F90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产生间接经济效益，降低垃圾转运成本。</w:t>
            </w:r>
          </w:p>
        </w:tc>
        <w:tc>
          <w:tcPr>
            <w:tcW w:w="1130" w:type="dxa"/>
            <w:noWrap w:val="0"/>
            <w:vAlign w:val="center"/>
          </w:tcPr>
          <w:p w14:paraId="132C67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产生间接经济效益，降低了垃圾转运成本。</w:t>
            </w:r>
          </w:p>
        </w:tc>
        <w:tc>
          <w:tcPr>
            <w:tcW w:w="1020" w:type="dxa"/>
            <w:noWrap w:val="0"/>
            <w:vAlign w:val="center"/>
          </w:tcPr>
          <w:p w14:paraId="2E4CEF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74BD48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1835BD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4D8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Merge w:val="continue"/>
            <w:noWrap w:val="0"/>
            <w:vAlign w:val="center"/>
          </w:tcPr>
          <w:p w14:paraId="208762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19B65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098C8D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vMerge w:val="continue"/>
            <w:noWrap w:val="0"/>
            <w:vAlign w:val="center"/>
          </w:tcPr>
          <w:p w14:paraId="1ABE9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162" w:type="dxa"/>
            <w:noWrap w:val="0"/>
            <w:vAlign w:val="center"/>
          </w:tcPr>
          <w:p w14:paraId="141690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30" w:type="dxa"/>
            <w:noWrap w:val="0"/>
            <w:vAlign w:val="center"/>
          </w:tcPr>
          <w:p w14:paraId="073C9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垃圾发电提供源料</w:t>
            </w:r>
          </w:p>
        </w:tc>
        <w:tc>
          <w:tcPr>
            <w:tcW w:w="1020" w:type="dxa"/>
            <w:noWrap w:val="0"/>
            <w:vAlign w:val="center"/>
          </w:tcPr>
          <w:p w14:paraId="1A1851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4AE8C2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0AB04B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77AB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AA629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82556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463537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0C9F74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noWrap w:val="0"/>
            <w:vAlign w:val="center"/>
          </w:tcPr>
          <w:p w14:paraId="33E8EF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解决垃圾难以收集问题</w:t>
            </w:r>
          </w:p>
        </w:tc>
        <w:tc>
          <w:tcPr>
            <w:tcW w:w="1162" w:type="dxa"/>
            <w:noWrap w:val="0"/>
            <w:vAlign w:val="center"/>
          </w:tcPr>
          <w:p w14:paraId="0CE0097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解决垃圾难以收集问题</w:t>
            </w:r>
          </w:p>
        </w:tc>
        <w:tc>
          <w:tcPr>
            <w:tcW w:w="1130" w:type="dxa"/>
            <w:noWrap w:val="0"/>
            <w:vAlign w:val="center"/>
          </w:tcPr>
          <w:p w14:paraId="05E4C2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解决了垃圾难以收集问题</w:t>
            </w:r>
          </w:p>
        </w:tc>
        <w:tc>
          <w:tcPr>
            <w:tcW w:w="1020" w:type="dxa"/>
            <w:noWrap w:val="0"/>
            <w:vAlign w:val="center"/>
          </w:tcPr>
          <w:p w14:paraId="41C914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566AE8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79AC26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B49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BC828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AA7C9D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5ED7F6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5A6DD2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垃圾收集转运速度</w:t>
            </w:r>
          </w:p>
        </w:tc>
        <w:tc>
          <w:tcPr>
            <w:tcW w:w="1162" w:type="dxa"/>
            <w:noWrap w:val="0"/>
            <w:vAlign w:val="center"/>
          </w:tcPr>
          <w:p w14:paraId="44AE4F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加快垃圾收集转运速度</w:t>
            </w:r>
          </w:p>
        </w:tc>
        <w:tc>
          <w:tcPr>
            <w:tcW w:w="1130" w:type="dxa"/>
            <w:noWrap w:val="0"/>
            <w:vAlign w:val="center"/>
          </w:tcPr>
          <w:p w14:paraId="2712E7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收集转运速度有效提升</w:t>
            </w:r>
          </w:p>
        </w:tc>
        <w:tc>
          <w:tcPr>
            <w:tcW w:w="1020" w:type="dxa"/>
            <w:noWrap w:val="0"/>
            <w:vAlign w:val="center"/>
          </w:tcPr>
          <w:p w14:paraId="1047A1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514D3C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4638F7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A3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88AB34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647FBB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771B64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6D8200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noWrap w:val="0"/>
            <w:vAlign w:val="center"/>
          </w:tcPr>
          <w:p w14:paraId="0340C8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减少空气污染</w:t>
            </w:r>
          </w:p>
        </w:tc>
        <w:tc>
          <w:tcPr>
            <w:tcW w:w="1162" w:type="dxa"/>
            <w:noWrap w:val="0"/>
            <w:vAlign w:val="center"/>
          </w:tcPr>
          <w:p w14:paraId="1FF174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加快垃圾收集转运速度、避免垃圾发酵产生异味</w:t>
            </w:r>
          </w:p>
        </w:tc>
        <w:tc>
          <w:tcPr>
            <w:tcW w:w="1130" w:type="dxa"/>
            <w:noWrap w:val="0"/>
            <w:vAlign w:val="center"/>
          </w:tcPr>
          <w:p w14:paraId="094D07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有效管控</w:t>
            </w:r>
          </w:p>
        </w:tc>
        <w:tc>
          <w:tcPr>
            <w:tcW w:w="1020" w:type="dxa"/>
            <w:noWrap w:val="0"/>
            <w:vAlign w:val="center"/>
          </w:tcPr>
          <w:p w14:paraId="76B36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175C2C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03ECB2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CD4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16B21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393AD0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1E3907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28" w:type="dxa"/>
            <w:noWrap w:val="0"/>
            <w:vAlign w:val="center"/>
          </w:tcPr>
          <w:p w14:paraId="196F43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产生持久影响</w:t>
            </w:r>
          </w:p>
        </w:tc>
        <w:tc>
          <w:tcPr>
            <w:tcW w:w="1162" w:type="dxa"/>
            <w:noWrap w:val="0"/>
            <w:vAlign w:val="center"/>
          </w:tcPr>
          <w:p w14:paraId="571A26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具有可持续影响</w:t>
            </w:r>
          </w:p>
        </w:tc>
        <w:tc>
          <w:tcPr>
            <w:tcW w:w="1130" w:type="dxa"/>
            <w:noWrap w:val="0"/>
            <w:vAlign w:val="center"/>
          </w:tcPr>
          <w:p w14:paraId="66A68F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具有可持续影响</w:t>
            </w:r>
          </w:p>
        </w:tc>
        <w:tc>
          <w:tcPr>
            <w:tcW w:w="1020" w:type="dxa"/>
            <w:noWrap w:val="0"/>
            <w:vAlign w:val="center"/>
          </w:tcPr>
          <w:p w14:paraId="58CC44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08F1B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6B28DA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1EC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2A6E24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noWrap w:val="0"/>
            <w:vAlign w:val="center"/>
          </w:tcPr>
          <w:p w14:paraId="6715D8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4EE56B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07D25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60" w:type="dxa"/>
            <w:noWrap w:val="0"/>
            <w:vAlign w:val="center"/>
          </w:tcPr>
          <w:p w14:paraId="640E14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28" w:type="dxa"/>
            <w:noWrap w:val="0"/>
            <w:vAlign w:val="center"/>
          </w:tcPr>
          <w:p w14:paraId="71BE02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62" w:type="dxa"/>
            <w:noWrap w:val="0"/>
            <w:vAlign w:val="center"/>
          </w:tcPr>
          <w:p w14:paraId="2007B0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30" w:type="dxa"/>
            <w:noWrap w:val="0"/>
            <w:vAlign w:val="center"/>
          </w:tcPr>
          <w:p w14:paraId="18DCA8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96%</w:t>
            </w:r>
          </w:p>
        </w:tc>
        <w:tc>
          <w:tcPr>
            <w:tcW w:w="1020" w:type="dxa"/>
            <w:noWrap w:val="0"/>
            <w:vAlign w:val="center"/>
          </w:tcPr>
          <w:p w14:paraId="596461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noWrap w:val="0"/>
            <w:vAlign w:val="center"/>
          </w:tcPr>
          <w:p w14:paraId="612725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noWrap w:val="0"/>
            <w:vAlign w:val="center"/>
          </w:tcPr>
          <w:p w14:paraId="4F65EC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C1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0" w:type="dxa"/>
            <w:gridSpan w:val="6"/>
            <w:noWrap w:val="0"/>
            <w:vAlign w:val="center"/>
          </w:tcPr>
          <w:p w14:paraId="339B5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1020" w:type="dxa"/>
            <w:noWrap w:val="0"/>
            <w:vAlign w:val="center"/>
          </w:tcPr>
          <w:p w14:paraId="5F013C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noWrap w:val="0"/>
            <w:vAlign w:val="center"/>
          </w:tcPr>
          <w:p w14:paraId="580A5D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6AA228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2A5B026A">
      <w:pPr>
        <w:rPr>
          <w:rFonts w:hint="default" w:ascii="Times New Roman" w:hAnsi="Times New Roman" w:eastAsia="仿宋_GB2312" w:cs="Times New Roman"/>
          <w:sz w:val="18"/>
          <w:szCs w:val="18"/>
          <w:highlight w:val="none"/>
        </w:rPr>
      </w:pPr>
    </w:p>
    <w:p w14:paraId="704695B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B7CC8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C9FD811">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1387990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3-8</w:t>
      </w:r>
    </w:p>
    <w:p w14:paraId="1ECAFE4A">
      <w:pPr>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972"/>
        <w:gridCol w:w="1176"/>
        <w:gridCol w:w="1197"/>
        <w:gridCol w:w="1065"/>
        <w:gridCol w:w="990"/>
        <w:gridCol w:w="873"/>
        <w:gridCol w:w="1418"/>
      </w:tblGrid>
      <w:tr w14:paraId="36E4F6D7">
        <w:tblPrEx>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8C1F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1FA4A0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D778C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静脉产业园</w:t>
            </w:r>
          </w:p>
        </w:tc>
      </w:tr>
      <w:tr w14:paraId="5FAD6530">
        <w:tblPrEx>
          <w:tblCellMar>
            <w:top w:w="0" w:type="dxa"/>
            <w:left w:w="108" w:type="dxa"/>
            <w:bottom w:w="0" w:type="dxa"/>
            <w:right w:w="108" w:type="dxa"/>
          </w:tblCellMar>
        </w:tblPrEx>
        <w:trPr>
          <w:trHeight w:val="46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34C91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25" w:type="dxa"/>
            <w:gridSpan w:val="4"/>
            <w:tcBorders>
              <w:top w:val="single" w:color="auto" w:sz="4" w:space="0"/>
              <w:left w:val="nil"/>
              <w:bottom w:val="single" w:color="auto" w:sz="4" w:space="0"/>
              <w:right w:val="single" w:color="auto" w:sz="4" w:space="0"/>
            </w:tcBorders>
            <w:noWrap w:val="0"/>
            <w:vAlign w:val="center"/>
          </w:tcPr>
          <w:p w14:paraId="2B34DC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65" w:type="dxa"/>
            <w:tcBorders>
              <w:top w:val="single" w:color="auto" w:sz="4" w:space="0"/>
              <w:left w:val="nil"/>
              <w:bottom w:val="single" w:color="auto" w:sz="4" w:space="0"/>
              <w:right w:val="single" w:color="000000" w:sz="4" w:space="0"/>
            </w:tcBorders>
            <w:noWrap w:val="0"/>
            <w:vAlign w:val="center"/>
          </w:tcPr>
          <w:p w14:paraId="6C10A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1" w:type="dxa"/>
            <w:gridSpan w:val="3"/>
            <w:tcBorders>
              <w:top w:val="single" w:color="auto" w:sz="4" w:space="0"/>
              <w:left w:val="nil"/>
              <w:bottom w:val="single" w:color="auto" w:sz="4" w:space="0"/>
              <w:right w:val="single" w:color="auto" w:sz="4" w:space="0"/>
            </w:tcBorders>
            <w:noWrap w:val="0"/>
            <w:vAlign w:val="center"/>
          </w:tcPr>
          <w:p w14:paraId="473863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0A24717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9208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14:paraId="6A2D87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14:paraId="7A30F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455C28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97" w:type="dxa"/>
            <w:tcBorders>
              <w:top w:val="nil"/>
              <w:left w:val="nil"/>
              <w:bottom w:val="single" w:color="auto" w:sz="4" w:space="0"/>
              <w:right w:val="single" w:color="auto" w:sz="4" w:space="0"/>
            </w:tcBorders>
            <w:noWrap w:val="0"/>
            <w:vAlign w:val="center"/>
          </w:tcPr>
          <w:p w14:paraId="2DC79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16D3E2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65" w:type="dxa"/>
            <w:tcBorders>
              <w:top w:val="nil"/>
              <w:left w:val="nil"/>
              <w:bottom w:val="single" w:color="auto" w:sz="4" w:space="0"/>
              <w:right w:val="single" w:color="auto" w:sz="4" w:space="0"/>
            </w:tcBorders>
            <w:noWrap w:val="0"/>
            <w:vAlign w:val="center"/>
          </w:tcPr>
          <w:p w14:paraId="5502A5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30223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0" w:type="dxa"/>
            <w:tcBorders>
              <w:top w:val="nil"/>
              <w:left w:val="nil"/>
              <w:bottom w:val="single" w:color="auto" w:sz="4" w:space="0"/>
              <w:right w:val="single" w:color="auto" w:sz="4" w:space="0"/>
            </w:tcBorders>
            <w:noWrap w:val="0"/>
            <w:vAlign w:val="center"/>
          </w:tcPr>
          <w:p w14:paraId="02B29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1A7856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6022EC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7EF99435">
        <w:tblPrEx>
          <w:tblCellMar>
            <w:top w:w="0" w:type="dxa"/>
            <w:left w:w="108" w:type="dxa"/>
            <w:bottom w:w="0" w:type="dxa"/>
            <w:right w:w="108" w:type="dxa"/>
          </w:tblCellMar>
        </w:tblPrEx>
        <w:trPr>
          <w:trHeight w:val="4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77719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090F6E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14:paraId="2613C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2105CF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1065" w:type="dxa"/>
            <w:tcBorders>
              <w:top w:val="nil"/>
              <w:left w:val="nil"/>
              <w:bottom w:val="single" w:color="auto" w:sz="4" w:space="0"/>
              <w:right w:val="single" w:color="auto" w:sz="4" w:space="0"/>
            </w:tcBorders>
            <w:noWrap w:val="0"/>
            <w:vAlign w:val="center"/>
          </w:tcPr>
          <w:p w14:paraId="5B9D48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990" w:type="dxa"/>
            <w:tcBorders>
              <w:top w:val="nil"/>
              <w:left w:val="nil"/>
              <w:bottom w:val="single" w:color="auto" w:sz="4" w:space="0"/>
              <w:right w:val="single" w:color="auto" w:sz="4" w:space="0"/>
            </w:tcBorders>
            <w:noWrap w:val="0"/>
            <w:vAlign w:val="center"/>
          </w:tcPr>
          <w:p w14:paraId="47A2D8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4C5538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1AED6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3B4DF36">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B9CC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5AB274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14:paraId="06B2D5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70D2C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1065" w:type="dxa"/>
            <w:tcBorders>
              <w:top w:val="nil"/>
              <w:left w:val="nil"/>
              <w:bottom w:val="single" w:color="auto" w:sz="4" w:space="0"/>
              <w:right w:val="single" w:color="auto" w:sz="4" w:space="0"/>
            </w:tcBorders>
            <w:noWrap w:val="0"/>
            <w:vAlign w:val="center"/>
          </w:tcPr>
          <w:p w14:paraId="73462A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990" w:type="dxa"/>
            <w:tcBorders>
              <w:top w:val="nil"/>
              <w:left w:val="nil"/>
              <w:bottom w:val="single" w:color="auto" w:sz="4" w:space="0"/>
              <w:right w:val="single" w:color="auto" w:sz="4" w:space="0"/>
            </w:tcBorders>
            <w:noWrap w:val="0"/>
            <w:vAlign w:val="center"/>
          </w:tcPr>
          <w:p w14:paraId="2D01B0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47B2A4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28E536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1E6F9076">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CC228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40F44DD4">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14:paraId="4433BD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7DB4A3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14:paraId="6862C4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14:paraId="6D1CA0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72A423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32AA62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0BF637E">
        <w:tblPrEx>
          <w:tblCellMar>
            <w:top w:w="0" w:type="dxa"/>
            <w:left w:w="108" w:type="dxa"/>
            <w:bottom w:w="0" w:type="dxa"/>
            <w:right w:w="108" w:type="dxa"/>
          </w:tblCellMar>
        </w:tblPrEx>
        <w:trPr>
          <w:trHeight w:val="35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0713C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B1D6C66">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14:paraId="3EC99F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4AD23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14:paraId="28E6D0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14:paraId="50AF7C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D3056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4D41C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194288FD">
        <w:tblPrEx>
          <w:tblCellMar>
            <w:top w:w="0" w:type="dxa"/>
            <w:left w:w="108" w:type="dxa"/>
            <w:bottom w:w="0" w:type="dxa"/>
            <w:right w:w="108" w:type="dxa"/>
          </w:tblCellMar>
        </w:tblPrEx>
        <w:trPr>
          <w:trHeight w:val="39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8D49D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25" w:type="dxa"/>
            <w:gridSpan w:val="4"/>
            <w:tcBorders>
              <w:top w:val="single" w:color="auto" w:sz="4" w:space="0"/>
              <w:left w:val="nil"/>
              <w:bottom w:val="single" w:color="auto" w:sz="4" w:space="0"/>
              <w:right w:val="single" w:color="000000" w:sz="4" w:space="0"/>
            </w:tcBorders>
            <w:noWrap w:val="0"/>
            <w:vAlign w:val="center"/>
          </w:tcPr>
          <w:p w14:paraId="44BB9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46" w:type="dxa"/>
            <w:gridSpan w:val="4"/>
            <w:tcBorders>
              <w:top w:val="single" w:color="auto" w:sz="4" w:space="0"/>
              <w:left w:val="nil"/>
              <w:bottom w:val="single" w:color="auto" w:sz="4" w:space="0"/>
              <w:right w:val="single" w:color="auto" w:sz="4" w:space="0"/>
            </w:tcBorders>
            <w:noWrap w:val="0"/>
            <w:vAlign w:val="center"/>
          </w:tcPr>
          <w:p w14:paraId="1FB05F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5380CF9D">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D01AA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425" w:type="dxa"/>
            <w:gridSpan w:val="4"/>
            <w:tcBorders>
              <w:top w:val="single" w:color="auto" w:sz="4" w:space="0"/>
              <w:left w:val="nil"/>
              <w:bottom w:val="single" w:color="auto" w:sz="4" w:space="0"/>
              <w:right w:val="single" w:color="000000" w:sz="4" w:space="0"/>
            </w:tcBorders>
            <w:noWrap w:val="0"/>
            <w:vAlign w:val="center"/>
          </w:tcPr>
          <w:p w14:paraId="37821EE7">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静脉产业园纵路(北段)及横一路(东段)道路项目，为静脉产业园园区西北至东南向的一条园区主要道路，建设意义巨大，能有效拉通生活垃圾焚烧发电项目、医疗废物集中处置项目、炉渣项目及餐厨垃圾项目之间的相互联系，便于各项目之间的交通互通。路线全长约743.1m,纵二路全长454.5米，红线宽15米，横一路全长288.6米，红线宽7.5米。岳阳市静脉产业园物流及垃圾运输通道项目是连接S208和垃圾焚烧发电项目必需通道，是岳阳市静脉产业园主要进出道路。路线全长约539.711m,规划红线宽24米，一期工程实施宽度为15米。</w:t>
            </w:r>
          </w:p>
        </w:tc>
        <w:tc>
          <w:tcPr>
            <w:tcW w:w="4346" w:type="dxa"/>
            <w:gridSpan w:val="4"/>
            <w:tcBorders>
              <w:top w:val="single" w:color="auto" w:sz="4" w:space="0"/>
              <w:left w:val="nil"/>
              <w:bottom w:val="single" w:color="auto" w:sz="4" w:space="0"/>
              <w:right w:val="single" w:color="auto" w:sz="4" w:space="0"/>
            </w:tcBorders>
            <w:noWrap w:val="0"/>
            <w:vAlign w:val="center"/>
          </w:tcPr>
          <w:p w14:paraId="32AE1530">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确保了岳阳市餐厨项目排污管道运行及园区内企业更高效的运营，项目建设部门和施工单位完成大量卓有成效的工作，保证了良好的施工外部环境，确保了项目进度。二是项目质量管控到位。该项目系挖填相间施工，施工地段地下情况相对复杂，地下水位回填后变较大，施工工序多施工单位严格按规范要求施工，基础处理扎实，经检测，路面和路基质量均达到了设计和使用规范要求。完成了纵二路建设项目施工，竣工检测监理，设计费及多测合一验收资料（结算完成)。物流和垃圾运输通道项目(结算完成)。完成全部施工项目并正式通车使用。</w:t>
            </w:r>
          </w:p>
        </w:tc>
      </w:tr>
      <w:tr w14:paraId="3AADE4C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2EFB8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695FEC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3BB8D4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67023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single" w:color="auto" w:sz="4" w:space="0"/>
              <w:left w:val="nil"/>
              <w:bottom w:val="single" w:color="auto" w:sz="4" w:space="0"/>
              <w:right w:val="single" w:color="auto" w:sz="4" w:space="0"/>
            </w:tcBorders>
            <w:noWrap w:val="0"/>
            <w:vAlign w:val="center"/>
          </w:tcPr>
          <w:p w14:paraId="7F2BA1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72" w:type="dxa"/>
            <w:tcBorders>
              <w:top w:val="single" w:color="auto" w:sz="4" w:space="0"/>
              <w:left w:val="nil"/>
              <w:bottom w:val="single" w:color="auto" w:sz="4" w:space="0"/>
              <w:right w:val="single" w:color="auto" w:sz="4" w:space="0"/>
            </w:tcBorders>
            <w:noWrap w:val="0"/>
            <w:vAlign w:val="center"/>
          </w:tcPr>
          <w:p w14:paraId="59B5B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76" w:type="dxa"/>
            <w:tcBorders>
              <w:top w:val="single" w:color="auto" w:sz="4" w:space="0"/>
              <w:left w:val="nil"/>
              <w:bottom w:val="single" w:color="auto" w:sz="4" w:space="0"/>
              <w:right w:val="single" w:color="auto" w:sz="4" w:space="0"/>
            </w:tcBorders>
            <w:noWrap w:val="0"/>
            <w:vAlign w:val="center"/>
          </w:tcPr>
          <w:p w14:paraId="14223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97" w:type="dxa"/>
            <w:tcBorders>
              <w:top w:val="nil"/>
              <w:left w:val="nil"/>
              <w:bottom w:val="single" w:color="auto" w:sz="4" w:space="0"/>
              <w:right w:val="single" w:color="auto" w:sz="4" w:space="0"/>
            </w:tcBorders>
            <w:noWrap w:val="0"/>
            <w:vAlign w:val="center"/>
          </w:tcPr>
          <w:p w14:paraId="521E21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1AD31E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65" w:type="dxa"/>
            <w:tcBorders>
              <w:top w:val="nil"/>
              <w:left w:val="nil"/>
              <w:bottom w:val="single" w:color="auto" w:sz="4" w:space="0"/>
              <w:right w:val="single" w:color="auto" w:sz="4" w:space="0"/>
            </w:tcBorders>
            <w:noWrap w:val="0"/>
            <w:vAlign w:val="center"/>
          </w:tcPr>
          <w:p w14:paraId="64548D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2036CC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0" w:type="dxa"/>
            <w:tcBorders>
              <w:top w:val="nil"/>
              <w:left w:val="nil"/>
              <w:bottom w:val="single" w:color="auto" w:sz="4" w:space="0"/>
              <w:right w:val="single" w:color="auto" w:sz="4" w:space="0"/>
            </w:tcBorders>
            <w:noWrap w:val="0"/>
            <w:vAlign w:val="center"/>
          </w:tcPr>
          <w:p w14:paraId="4F47C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631E13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6AE5A8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7C8E30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3CC5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DA1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2E63B0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4C6FD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3AF69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D931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lang w:eastAsia="zh-CN"/>
              </w:rPr>
            </w:pPr>
            <w:r>
              <w:rPr>
                <w:rFonts w:hint="default" w:ascii="Times New Roman" w:hAnsi="Times New Roman" w:eastAsia="仿宋_GB2312" w:cs="仿宋_GB2312"/>
                <w:i w:val="0"/>
                <w:iCs w:val="0"/>
                <w:color w:val="000000"/>
                <w:kern w:val="0"/>
                <w:sz w:val="18"/>
                <w:szCs w:val="18"/>
                <w:u w:val="none"/>
                <w:lang w:val="en-US" w:eastAsia="zh-CN" w:bidi="ar"/>
              </w:rPr>
              <w:t>纵路(北段)及横一路(东段)道路项目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CCD3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路线全长约743.1m,纵二路全长454.5米，红线宽15米，横一路全长288.6米，红线宽7.5米。</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62F0D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F12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E162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5E96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7F7050D">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4F5520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AF8FB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5B0F8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C55E2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物流及垃圾运输通道项目是连接S208和垃圾焚烧发电项目必需通道</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5016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路线全长约539.711m,规划红线宽24米，一期工程实施宽度为15米米。</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63C7E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B5B63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F457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AD5A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5439D3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3FF80D3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14:paraId="1F77F5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nil"/>
              <w:bottom w:val="single" w:color="auto" w:sz="4" w:space="0"/>
              <w:right w:val="single" w:color="auto" w:sz="4" w:space="0"/>
            </w:tcBorders>
            <w:noWrap w:val="0"/>
            <w:vAlign w:val="center"/>
          </w:tcPr>
          <w:p w14:paraId="6247F2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B2F9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严格按规范要求施工，基础处理扎实，路面和路基质量达标。</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7142A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lang w:eastAsia="zh-CN"/>
              </w:rPr>
            </w:pPr>
            <w:r>
              <w:rPr>
                <w:rFonts w:hint="default" w:ascii="Times New Roman" w:hAnsi="Times New Roman" w:eastAsia="仿宋_GB2312" w:cs="仿宋_GB2312"/>
                <w:i w:val="0"/>
                <w:iCs w:val="0"/>
                <w:color w:val="000000"/>
                <w:kern w:val="0"/>
                <w:sz w:val="18"/>
                <w:szCs w:val="18"/>
                <w:u w:val="none"/>
                <w:lang w:val="en-US" w:eastAsia="zh-CN" w:bidi="ar"/>
              </w:rPr>
              <w:t>严格按规范要求施工，基础处理扎实，经检测，路面和路基质量均达到了设计和使用规范要求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000B9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按规定完工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8FCE8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134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69B4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D2A7CD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3FB7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7CF8D8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E37C7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bottom"/>
          </w:tcPr>
          <w:p w14:paraId="620E74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按照年初计划时进度完成</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433E8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202</w:t>
            </w:r>
            <w:r>
              <w:rPr>
                <w:rFonts w:hint="eastAsia" w:ascii="Times New Roman" w:hAnsi="Times New Roman" w:eastAsia="仿宋_GB2312" w:cs="仿宋_GB2312"/>
                <w:i w:val="0"/>
                <w:iCs w:val="0"/>
                <w:color w:val="000000"/>
                <w:kern w:val="0"/>
                <w:sz w:val="18"/>
                <w:szCs w:val="18"/>
                <w:u w:val="none"/>
                <w:lang w:val="en-US" w:eastAsia="zh-CN" w:bidi="ar"/>
              </w:rPr>
              <w:t>4</w:t>
            </w:r>
            <w:r>
              <w:rPr>
                <w:rFonts w:hint="default" w:ascii="Times New Roman" w:hAnsi="Times New Roman" w:eastAsia="仿宋_GB2312" w:cs="仿宋_GB2312"/>
                <w:i w:val="0"/>
                <w:iCs w:val="0"/>
                <w:color w:val="000000"/>
                <w:kern w:val="0"/>
                <w:sz w:val="18"/>
                <w:szCs w:val="18"/>
                <w:u w:val="none"/>
                <w:lang w:val="en-US" w:eastAsia="zh-CN" w:bidi="ar"/>
              </w:rPr>
              <w:t>年1月-12月</w:t>
            </w:r>
          </w:p>
        </w:tc>
        <w:tc>
          <w:tcPr>
            <w:tcW w:w="1065" w:type="dxa"/>
            <w:tcBorders>
              <w:top w:val="nil"/>
              <w:left w:val="nil"/>
              <w:bottom w:val="single" w:color="auto" w:sz="4" w:space="0"/>
              <w:right w:val="single" w:color="auto" w:sz="4" w:space="0"/>
            </w:tcBorders>
            <w:noWrap w:val="0"/>
            <w:vAlign w:val="center"/>
          </w:tcPr>
          <w:p w14:paraId="36A2BE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202</w:t>
            </w:r>
            <w:r>
              <w:rPr>
                <w:rFonts w:hint="eastAsia" w:ascii="Times New Roman" w:hAnsi="Times New Roman" w:eastAsia="仿宋_GB2312" w:cs="仿宋_GB2312"/>
                <w:i w:val="0"/>
                <w:iCs w:val="0"/>
                <w:color w:val="000000"/>
                <w:kern w:val="0"/>
                <w:sz w:val="18"/>
                <w:szCs w:val="18"/>
                <w:u w:val="none"/>
                <w:lang w:val="en-US" w:eastAsia="zh-CN" w:bidi="ar"/>
              </w:rPr>
              <w:t>4</w:t>
            </w:r>
            <w:r>
              <w:rPr>
                <w:rFonts w:hint="default" w:ascii="Times New Roman" w:hAnsi="Times New Roman" w:eastAsia="仿宋_GB2312" w:cs="仿宋_GB2312"/>
                <w:i w:val="0"/>
                <w:iCs w:val="0"/>
                <w:color w:val="000000"/>
                <w:kern w:val="0"/>
                <w:sz w:val="18"/>
                <w:szCs w:val="18"/>
                <w:u w:val="none"/>
                <w:lang w:val="en-US" w:eastAsia="zh-CN" w:bidi="ar"/>
              </w:rPr>
              <w:t>年1月-12月</w:t>
            </w:r>
          </w:p>
        </w:tc>
        <w:tc>
          <w:tcPr>
            <w:tcW w:w="990" w:type="dxa"/>
            <w:tcBorders>
              <w:top w:val="nil"/>
              <w:left w:val="nil"/>
              <w:bottom w:val="single" w:color="auto" w:sz="4" w:space="0"/>
              <w:right w:val="single" w:color="auto" w:sz="4" w:space="0"/>
            </w:tcBorders>
            <w:noWrap w:val="0"/>
            <w:vAlign w:val="center"/>
          </w:tcPr>
          <w:p w14:paraId="3165C3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797667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391C15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059A0A">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04F5F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2BD2822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restart"/>
            <w:tcBorders>
              <w:top w:val="single" w:color="auto" w:sz="4" w:space="0"/>
              <w:left w:val="single" w:color="auto" w:sz="4" w:space="0"/>
              <w:right w:val="single" w:color="auto" w:sz="4" w:space="0"/>
            </w:tcBorders>
            <w:noWrap w:val="0"/>
            <w:vAlign w:val="center"/>
          </w:tcPr>
          <w:p w14:paraId="4B22F6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673A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AB9C9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4BA9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AF8DF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DB652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1A4B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97538F5">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90DC86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6958FD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right w:val="single" w:color="auto" w:sz="4" w:space="0"/>
            </w:tcBorders>
            <w:noWrap w:val="0"/>
            <w:vAlign w:val="center"/>
          </w:tcPr>
          <w:p w14:paraId="6C0BF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B0B00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可能对社会发展造成的负面影响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F2EF6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1AED7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0512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3017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8E13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5AEC839">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484ED6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14:paraId="719C31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14:paraId="5191C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56D55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可能对自然生态环境造成的负面影响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00FDC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2DCE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19FE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8428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E0EA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EACDA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EE71C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667B3B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E6EBF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4DF6B7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739627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72" w:type="dxa"/>
            <w:tcBorders>
              <w:top w:val="single" w:color="auto" w:sz="4" w:space="0"/>
              <w:left w:val="single" w:color="auto" w:sz="4" w:space="0"/>
              <w:right w:val="single" w:color="auto" w:sz="4" w:space="0"/>
            </w:tcBorders>
            <w:noWrap w:val="0"/>
            <w:vAlign w:val="center"/>
          </w:tcPr>
          <w:p w14:paraId="60C659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6F24A4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right w:val="single" w:color="auto" w:sz="4" w:space="0"/>
            </w:tcBorders>
            <w:noWrap w:val="0"/>
            <w:vAlign w:val="center"/>
          </w:tcPr>
          <w:p w14:paraId="042FD8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1197" w:type="dxa"/>
            <w:tcBorders>
              <w:top w:val="single" w:color="auto" w:sz="4" w:space="0"/>
              <w:left w:val="nil"/>
              <w:bottom w:val="single" w:color="auto" w:sz="4" w:space="0"/>
              <w:right w:val="single" w:color="auto" w:sz="4" w:space="0"/>
            </w:tcBorders>
            <w:noWrap w:val="0"/>
            <w:vAlign w:val="center"/>
          </w:tcPr>
          <w:p w14:paraId="44690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1065" w:type="dxa"/>
            <w:tcBorders>
              <w:top w:val="single" w:color="auto" w:sz="4" w:space="0"/>
              <w:left w:val="nil"/>
              <w:bottom w:val="single" w:color="auto" w:sz="4" w:space="0"/>
              <w:right w:val="single" w:color="auto" w:sz="4" w:space="0"/>
            </w:tcBorders>
            <w:noWrap w:val="0"/>
            <w:vAlign w:val="center"/>
          </w:tcPr>
          <w:p w14:paraId="690F1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990" w:type="dxa"/>
            <w:tcBorders>
              <w:top w:val="single" w:color="auto" w:sz="4" w:space="0"/>
              <w:left w:val="nil"/>
              <w:bottom w:val="single" w:color="auto" w:sz="4" w:space="0"/>
              <w:right w:val="single" w:color="auto" w:sz="4" w:space="0"/>
            </w:tcBorders>
            <w:noWrap w:val="0"/>
            <w:vAlign w:val="center"/>
          </w:tcPr>
          <w:p w14:paraId="66533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0</w:t>
            </w:r>
          </w:p>
        </w:tc>
        <w:tc>
          <w:tcPr>
            <w:tcW w:w="873" w:type="dxa"/>
            <w:tcBorders>
              <w:top w:val="single" w:color="auto" w:sz="4" w:space="0"/>
              <w:left w:val="nil"/>
              <w:bottom w:val="single" w:color="auto" w:sz="4" w:space="0"/>
              <w:right w:val="single" w:color="auto" w:sz="4" w:space="0"/>
            </w:tcBorders>
            <w:noWrap w:val="0"/>
            <w:vAlign w:val="center"/>
          </w:tcPr>
          <w:p w14:paraId="64B6F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3204B8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11CDB79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7A1618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3D5CAF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034DA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7146FE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7A58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面向社会提供公益服务，确保市容卫生整洁</w:t>
            </w:r>
          </w:p>
        </w:tc>
        <w:tc>
          <w:tcPr>
            <w:tcW w:w="1197" w:type="dxa"/>
            <w:tcBorders>
              <w:top w:val="nil"/>
              <w:left w:val="nil"/>
              <w:bottom w:val="single" w:color="auto" w:sz="4" w:space="0"/>
              <w:right w:val="single" w:color="auto" w:sz="4" w:space="0"/>
            </w:tcBorders>
            <w:noWrap w:val="0"/>
            <w:vAlign w:val="center"/>
          </w:tcPr>
          <w:p w14:paraId="63E6B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社会效益较好</w:t>
            </w:r>
          </w:p>
        </w:tc>
        <w:tc>
          <w:tcPr>
            <w:tcW w:w="1065" w:type="dxa"/>
            <w:tcBorders>
              <w:top w:val="nil"/>
              <w:left w:val="nil"/>
              <w:bottom w:val="single" w:color="auto" w:sz="4" w:space="0"/>
              <w:right w:val="single" w:color="auto" w:sz="4" w:space="0"/>
            </w:tcBorders>
            <w:noWrap w:val="0"/>
            <w:vAlign w:val="center"/>
          </w:tcPr>
          <w:p w14:paraId="186668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社会效益较好</w:t>
            </w:r>
          </w:p>
        </w:tc>
        <w:tc>
          <w:tcPr>
            <w:tcW w:w="990" w:type="dxa"/>
            <w:tcBorders>
              <w:top w:val="nil"/>
              <w:left w:val="nil"/>
              <w:bottom w:val="single" w:color="auto" w:sz="4" w:space="0"/>
              <w:right w:val="single" w:color="auto" w:sz="4" w:space="0"/>
            </w:tcBorders>
            <w:noWrap w:val="0"/>
            <w:vAlign w:val="center"/>
          </w:tcPr>
          <w:p w14:paraId="7BF3D1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1DCF69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A4436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6F1865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63DB5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94CB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381A7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3AA5E2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529E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按环保要求达标处理，降低环境污染，推动生态文明建设。</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83F88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180DD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DFA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5C8B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4A95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836B6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576C5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nil"/>
              <w:right w:val="single" w:color="auto" w:sz="4" w:space="0"/>
            </w:tcBorders>
            <w:noWrap w:val="0"/>
            <w:vAlign w:val="center"/>
          </w:tcPr>
          <w:p w14:paraId="7FA9C8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14:paraId="10D4F5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E07955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提升人居环境</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ED19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具有可持续性影响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3B07F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具有可持续性影响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28BE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7012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FF4B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7617A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B7B4F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54F4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A6D9A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64C523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45E9A2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14:paraId="21D6A9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97" w:type="dxa"/>
            <w:tcBorders>
              <w:top w:val="nil"/>
              <w:left w:val="nil"/>
              <w:bottom w:val="single" w:color="auto" w:sz="4" w:space="0"/>
              <w:right w:val="single" w:color="auto" w:sz="4" w:space="0"/>
            </w:tcBorders>
            <w:noWrap w:val="0"/>
            <w:vAlign w:val="center"/>
          </w:tcPr>
          <w:p w14:paraId="393DFF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65" w:type="dxa"/>
            <w:tcBorders>
              <w:top w:val="nil"/>
              <w:left w:val="nil"/>
              <w:bottom w:val="single" w:color="auto" w:sz="4" w:space="0"/>
              <w:right w:val="single" w:color="auto" w:sz="4" w:space="0"/>
            </w:tcBorders>
            <w:noWrap w:val="0"/>
            <w:vAlign w:val="center"/>
          </w:tcPr>
          <w:p w14:paraId="175620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990" w:type="dxa"/>
            <w:tcBorders>
              <w:top w:val="nil"/>
              <w:left w:val="nil"/>
              <w:bottom w:val="single" w:color="auto" w:sz="4" w:space="0"/>
              <w:right w:val="single" w:color="auto" w:sz="4" w:space="0"/>
            </w:tcBorders>
            <w:noWrap w:val="0"/>
            <w:vAlign w:val="center"/>
          </w:tcPr>
          <w:p w14:paraId="0C627F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27C56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9DBD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D699E6C">
        <w:tblPrEx>
          <w:tblCellMar>
            <w:top w:w="0" w:type="dxa"/>
            <w:left w:w="108" w:type="dxa"/>
            <w:bottom w:w="0" w:type="dxa"/>
            <w:right w:w="108" w:type="dxa"/>
          </w:tblCellMar>
        </w:tblPrEx>
        <w:trPr>
          <w:trHeight w:val="608" w:hRule="atLeast"/>
          <w:jc w:val="center"/>
        </w:trPr>
        <w:tc>
          <w:tcPr>
            <w:tcW w:w="6570" w:type="dxa"/>
            <w:gridSpan w:val="6"/>
            <w:tcBorders>
              <w:top w:val="single" w:color="auto" w:sz="4" w:space="0"/>
              <w:left w:val="single" w:color="auto" w:sz="4" w:space="0"/>
              <w:bottom w:val="single" w:color="auto" w:sz="4" w:space="0"/>
              <w:right w:val="single" w:color="000000" w:sz="4" w:space="0"/>
            </w:tcBorders>
            <w:noWrap w:val="0"/>
            <w:vAlign w:val="center"/>
          </w:tcPr>
          <w:p w14:paraId="4DC772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0" w:type="dxa"/>
            <w:tcBorders>
              <w:top w:val="nil"/>
              <w:left w:val="nil"/>
              <w:bottom w:val="single" w:color="auto" w:sz="4" w:space="0"/>
              <w:right w:val="single" w:color="auto" w:sz="4" w:space="0"/>
            </w:tcBorders>
            <w:noWrap w:val="0"/>
            <w:vAlign w:val="center"/>
          </w:tcPr>
          <w:p w14:paraId="35B3FF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ED3A2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7192A3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059E2D86">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DE54CEF">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394E7466">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3-9</w:t>
      </w:r>
    </w:p>
    <w:p w14:paraId="103B0E4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921" w:type="dxa"/>
        <w:jc w:val="center"/>
        <w:tblLayout w:type="autofit"/>
        <w:tblCellMar>
          <w:top w:w="0" w:type="dxa"/>
          <w:left w:w="108" w:type="dxa"/>
          <w:bottom w:w="0" w:type="dxa"/>
          <w:right w:w="108" w:type="dxa"/>
        </w:tblCellMar>
      </w:tblPr>
      <w:tblGrid>
        <w:gridCol w:w="1071"/>
        <w:gridCol w:w="1074"/>
        <w:gridCol w:w="1070"/>
        <w:gridCol w:w="1214"/>
        <w:gridCol w:w="1131"/>
        <w:gridCol w:w="1130"/>
        <w:gridCol w:w="823"/>
        <w:gridCol w:w="933"/>
        <w:gridCol w:w="1475"/>
      </w:tblGrid>
      <w:tr w14:paraId="2E8CFFD9">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32646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B120F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846" w:type="dxa"/>
            <w:gridSpan w:val="8"/>
            <w:tcBorders>
              <w:top w:val="single" w:color="auto" w:sz="4" w:space="0"/>
              <w:left w:val="nil"/>
              <w:bottom w:val="single" w:color="auto" w:sz="4" w:space="0"/>
              <w:right w:val="single" w:color="auto" w:sz="4" w:space="0"/>
            </w:tcBorders>
            <w:noWrap w:val="0"/>
            <w:vAlign w:val="center"/>
          </w:tcPr>
          <w:p w14:paraId="0F2D8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城管事务管理经费</w:t>
            </w:r>
          </w:p>
        </w:tc>
      </w:tr>
      <w:tr w14:paraId="74458F8A">
        <w:tblPrEx>
          <w:tblCellMar>
            <w:top w:w="0" w:type="dxa"/>
            <w:left w:w="108" w:type="dxa"/>
            <w:bottom w:w="0" w:type="dxa"/>
            <w:right w:w="108" w:type="dxa"/>
          </w:tblCellMar>
        </w:tblPrEx>
        <w:trPr>
          <w:jc w:val="center"/>
        </w:trPr>
        <w:tc>
          <w:tcPr>
            <w:tcW w:w="1075" w:type="dxa"/>
            <w:tcBorders>
              <w:top w:val="nil"/>
              <w:left w:val="single" w:color="auto" w:sz="4" w:space="0"/>
              <w:bottom w:val="single" w:color="auto" w:sz="4" w:space="0"/>
              <w:right w:val="single" w:color="auto" w:sz="4" w:space="0"/>
            </w:tcBorders>
            <w:noWrap w:val="0"/>
            <w:vAlign w:val="center"/>
          </w:tcPr>
          <w:p w14:paraId="37C33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99" w:type="dxa"/>
            <w:gridSpan w:val="4"/>
            <w:tcBorders>
              <w:top w:val="single" w:color="auto" w:sz="4" w:space="0"/>
              <w:left w:val="nil"/>
              <w:bottom w:val="single" w:color="auto" w:sz="4" w:space="0"/>
              <w:right w:val="single" w:color="auto" w:sz="4" w:space="0"/>
            </w:tcBorders>
            <w:noWrap w:val="0"/>
            <w:vAlign w:val="center"/>
          </w:tcPr>
          <w:p w14:paraId="693697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14:paraId="0500F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16" w:type="dxa"/>
            <w:gridSpan w:val="3"/>
            <w:tcBorders>
              <w:top w:val="single" w:color="auto" w:sz="4" w:space="0"/>
              <w:left w:val="nil"/>
              <w:bottom w:val="single" w:color="auto" w:sz="4" w:space="0"/>
              <w:right w:val="single" w:color="auto" w:sz="4" w:space="0"/>
            </w:tcBorders>
            <w:noWrap w:val="0"/>
            <w:vAlign w:val="center"/>
          </w:tcPr>
          <w:p w14:paraId="3969B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2C68993A">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2B712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14:paraId="4C6084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590CD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1E717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2" w:type="dxa"/>
            <w:tcBorders>
              <w:top w:val="nil"/>
              <w:left w:val="nil"/>
              <w:bottom w:val="single" w:color="auto" w:sz="4" w:space="0"/>
              <w:right w:val="single" w:color="auto" w:sz="4" w:space="0"/>
            </w:tcBorders>
            <w:noWrap w:val="0"/>
            <w:vAlign w:val="center"/>
          </w:tcPr>
          <w:p w14:paraId="74E2C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41CA6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4B10DF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0B2EB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392A5A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74EA82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79" w:type="dxa"/>
            <w:tcBorders>
              <w:top w:val="nil"/>
              <w:left w:val="nil"/>
              <w:bottom w:val="single" w:color="auto" w:sz="4" w:space="0"/>
              <w:right w:val="single" w:color="auto" w:sz="4" w:space="0"/>
            </w:tcBorders>
            <w:noWrap w:val="0"/>
            <w:vAlign w:val="center"/>
          </w:tcPr>
          <w:p w14:paraId="057B36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0F5AFB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7E2BF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2A3752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14:paraId="3E88D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14:paraId="4E0828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1735.19</w:t>
            </w:r>
          </w:p>
        </w:tc>
        <w:tc>
          <w:tcPr>
            <w:tcW w:w="1131" w:type="dxa"/>
            <w:tcBorders>
              <w:top w:val="nil"/>
              <w:left w:val="nil"/>
              <w:bottom w:val="single" w:color="auto" w:sz="4" w:space="0"/>
              <w:right w:val="single" w:color="auto" w:sz="4" w:space="0"/>
            </w:tcBorders>
            <w:noWrap w:val="0"/>
            <w:vAlign w:val="center"/>
          </w:tcPr>
          <w:p w14:paraId="1CB07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1735.19</w:t>
            </w:r>
          </w:p>
        </w:tc>
        <w:tc>
          <w:tcPr>
            <w:tcW w:w="825" w:type="dxa"/>
            <w:tcBorders>
              <w:top w:val="nil"/>
              <w:left w:val="nil"/>
              <w:bottom w:val="single" w:color="auto" w:sz="4" w:space="0"/>
              <w:right w:val="single" w:color="auto" w:sz="4" w:space="0"/>
            </w:tcBorders>
            <w:noWrap w:val="0"/>
            <w:vAlign w:val="center"/>
          </w:tcPr>
          <w:p w14:paraId="0F9208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14:paraId="7270EA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479" w:type="dxa"/>
            <w:tcBorders>
              <w:top w:val="nil"/>
              <w:left w:val="nil"/>
              <w:bottom w:val="single" w:color="auto" w:sz="4" w:space="0"/>
              <w:right w:val="single" w:color="auto" w:sz="4" w:space="0"/>
            </w:tcBorders>
            <w:noWrap w:val="0"/>
            <w:vAlign w:val="center"/>
          </w:tcPr>
          <w:p w14:paraId="2026F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10.00</w:t>
            </w:r>
          </w:p>
        </w:tc>
      </w:tr>
      <w:tr w14:paraId="39122549">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7E9C9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2F5C5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14:paraId="19F19F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14:paraId="4CE102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1735.19</w:t>
            </w:r>
          </w:p>
        </w:tc>
        <w:tc>
          <w:tcPr>
            <w:tcW w:w="1131" w:type="dxa"/>
            <w:tcBorders>
              <w:top w:val="nil"/>
              <w:left w:val="nil"/>
              <w:bottom w:val="single" w:color="auto" w:sz="4" w:space="0"/>
              <w:right w:val="single" w:color="auto" w:sz="4" w:space="0"/>
            </w:tcBorders>
            <w:noWrap w:val="0"/>
            <w:vAlign w:val="center"/>
          </w:tcPr>
          <w:p w14:paraId="04E01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1735.19</w:t>
            </w:r>
          </w:p>
        </w:tc>
        <w:tc>
          <w:tcPr>
            <w:tcW w:w="825" w:type="dxa"/>
            <w:tcBorders>
              <w:top w:val="nil"/>
              <w:left w:val="nil"/>
              <w:bottom w:val="single" w:color="auto" w:sz="4" w:space="0"/>
              <w:right w:val="single" w:color="auto" w:sz="4" w:space="0"/>
            </w:tcBorders>
            <w:noWrap w:val="0"/>
            <w:vAlign w:val="center"/>
          </w:tcPr>
          <w:p w14:paraId="0A2AA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14:paraId="56F56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14:paraId="3DC09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0648706">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5A745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49D17E3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14:paraId="6F26BD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14:paraId="2A571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D642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40E64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14:paraId="6D61A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14:paraId="79394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921A271">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DC2E1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434A234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14:paraId="32BCFB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14:paraId="049142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391E25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CCE40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2" w:type="dxa"/>
            <w:tcBorders>
              <w:top w:val="nil"/>
              <w:left w:val="nil"/>
              <w:bottom w:val="single" w:color="auto" w:sz="4" w:space="0"/>
              <w:right w:val="single" w:color="auto" w:sz="4" w:space="0"/>
            </w:tcBorders>
            <w:noWrap w:val="0"/>
            <w:vAlign w:val="center"/>
          </w:tcPr>
          <w:p w14:paraId="37127E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79" w:type="dxa"/>
            <w:tcBorders>
              <w:top w:val="nil"/>
              <w:left w:val="nil"/>
              <w:bottom w:val="single" w:color="auto" w:sz="4" w:space="0"/>
              <w:right w:val="single" w:color="auto" w:sz="4" w:space="0"/>
            </w:tcBorders>
            <w:noWrap w:val="0"/>
            <w:vAlign w:val="center"/>
          </w:tcPr>
          <w:p w14:paraId="7F4E43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F220D1">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2767B7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99" w:type="dxa"/>
            <w:gridSpan w:val="4"/>
            <w:tcBorders>
              <w:top w:val="single" w:color="auto" w:sz="4" w:space="0"/>
              <w:left w:val="nil"/>
              <w:bottom w:val="single" w:color="auto" w:sz="4" w:space="0"/>
              <w:right w:val="single" w:color="000000" w:sz="4" w:space="0"/>
            </w:tcBorders>
            <w:noWrap w:val="0"/>
            <w:vAlign w:val="center"/>
          </w:tcPr>
          <w:p w14:paraId="0B6E41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47" w:type="dxa"/>
            <w:gridSpan w:val="4"/>
            <w:tcBorders>
              <w:top w:val="single" w:color="auto" w:sz="4" w:space="0"/>
              <w:left w:val="nil"/>
              <w:bottom w:val="single" w:color="auto" w:sz="4" w:space="0"/>
              <w:right w:val="single" w:color="auto" w:sz="4" w:space="0"/>
            </w:tcBorders>
            <w:noWrap w:val="0"/>
            <w:vAlign w:val="center"/>
          </w:tcPr>
          <w:p w14:paraId="271D9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426F0FC3">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FF3D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99" w:type="dxa"/>
            <w:gridSpan w:val="4"/>
            <w:tcBorders>
              <w:top w:val="single" w:color="auto" w:sz="4" w:space="0"/>
              <w:left w:val="nil"/>
              <w:bottom w:val="single" w:color="auto" w:sz="4" w:space="0"/>
              <w:right w:val="single" w:color="000000" w:sz="4" w:space="0"/>
            </w:tcBorders>
            <w:noWrap w:val="0"/>
            <w:vAlign w:val="center"/>
          </w:tcPr>
          <w:p w14:paraId="070A51C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1.市中心城区建成区垃圾收运比例达到100%，全市城镇已收运生活垃圾无害化处理率达到100%。</w:t>
            </w:r>
          </w:p>
          <w:p w14:paraId="1FE22074">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2.市中心城区无破损、陈旧、存在安全隐患的户外广告，无未经审批设立的户外广告。</w:t>
            </w:r>
          </w:p>
          <w:p w14:paraId="1093D8F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3.完成《岳阳市地下管线管理条例》的立法调研，形成调研报告。</w:t>
            </w:r>
          </w:p>
          <w:p w14:paraId="6FB5D585">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4.开展安全宣传教育培训活动，组织安全技能比赛，开展安全隐患排查；组织应急预案演练；举办特色活动。</w:t>
            </w:r>
          </w:p>
          <w:p w14:paraId="6A48548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5.全面规范燃气工程建设管理，认真抓好燃气隐患排查治理，继续开展燃气安全专项整治，提升燃气事故应急处置水平，抓好燃气做作业人员培训教育。</w:t>
            </w:r>
          </w:p>
          <w:p w14:paraId="49F6265F">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6.城市管理工作得到广大市民的理解和支持，形成城市共治共享的良好氛围，进一步提升城管形象。</w:t>
            </w:r>
          </w:p>
          <w:p w14:paraId="6069E112">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7.负责城管行政执法、风景园林、卫生、市政道路、城市路灯、城市燃气、渣土道路破占、户外广告、城区限炮、火车站广场、高铁站广场等行政执法工作。</w:t>
            </w:r>
          </w:p>
          <w:p w14:paraId="30304CB0">
            <w:pPr>
              <w:widowControl/>
              <w:numPr>
                <w:ilvl w:val="0"/>
                <w:numId w:val="0"/>
              </w:numPr>
              <w:jc w:val="left"/>
              <w:rPr>
                <w:rFonts w:hint="default"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8.广泛开展禁炮宣传，营造浓厚的禁炮氛围，在新闻媒体上广泛宣传、向市民群众广泛宣传、向市民群众群发禁炮短信、组织车队巡回宣传、电子屏播放禁炮公益广告等，使城区禁炮家喻户晓。</w:t>
            </w:r>
          </w:p>
          <w:p w14:paraId="3D1B1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napToGrid/>
                <w:color w:val="auto"/>
                <w:spacing w:val="-3"/>
                <w:kern w:val="2"/>
                <w:sz w:val="22"/>
                <w:szCs w:val="22"/>
                <w:lang w:val="en-US" w:eastAsia="zh-CN" w:bidi="ar-SA"/>
              </w:rPr>
              <w:t>9.提升道路通行质量，使市民走得通畅、走得安全。主要工作是督促相关部门加强城区道路日常维护、人行道提质改造、排水管道淤、窨井设施维修维护等。</w:t>
            </w:r>
          </w:p>
        </w:tc>
        <w:tc>
          <w:tcPr>
            <w:tcW w:w="4347" w:type="dxa"/>
            <w:gridSpan w:val="4"/>
            <w:tcBorders>
              <w:top w:val="single" w:color="auto" w:sz="4" w:space="0"/>
              <w:left w:val="nil"/>
              <w:bottom w:val="single" w:color="auto" w:sz="4" w:space="0"/>
              <w:right w:val="single" w:color="auto" w:sz="4" w:space="0"/>
            </w:tcBorders>
            <w:noWrap w:val="0"/>
            <w:vAlign w:val="center"/>
          </w:tcPr>
          <w:p w14:paraId="344BD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通过加强燃气行业安全检查，维护了行业安全稳定。2、完成了宣传学习新《湖南省安全生产条例》。3、推动出台了专门的窨井盖管理办法。4、细化了垃圾无害化处理工作的推进步骤，提高生活垃圾的利用率和无害化处理率，健全了生活垃圾收转运体系，全市城乡生活垃圾无害化处理率已达100%。5、完成了对市中心城区未经审批设立的户外广告，破损、陈旧、存在安全隐患的户外广告的拆除整治工作。6、保障了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获得了市民群众对城市管理工作的理解和支持。9、确保了岳阳大道、湘北大道、南湖大道、巴陵路、求索路、云梦路等城区主要道路（含人行道）日常维护和管理工作到位。</w:t>
            </w:r>
          </w:p>
        </w:tc>
      </w:tr>
      <w:tr w14:paraId="4F1CCA03">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auto" w:sz="4" w:space="0"/>
              <w:right w:val="single" w:color="auto" w:sz="4" w:space="0"/>
            </w:tcBorders>
            <w:noWrap w:val="0"/>
            <w:vAlign w:val="center"/>
          </w:tcPr>
          <w:p w14:paraId="762FD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00FCF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10A0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4A861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08A85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14:paraId="33F54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14:paraId="590A5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2" w:type="dxa"/>
            <w:tcBorders>
              <w:top w:val="nil"/>
              <w:left w:val="nil"/>
              <w:bottom w:val="single" w:color="auto" w:sz="4" w:space="0"/>
              <w:right w:val="single" w:color="auto" w:sz="4" w:space="0"/>
            </w:tcBorders>
            <w:noWrap w:val="0"/>
            <w:vAlign w:val="center"/>
          </w:tcPr>
          <w:p w14:paraId="37592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D999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1" w:type="dxa"/>
            <w:tcBorders>
              <w:top w:val="nil"/>
              <w:left w:val="nil"/>
              <w:bottom w:val="single" w:color="auto" w:sz="4" w:space="0"/>
              <w:right w:val="single" w:color="auto" w:sz="4" w:space="0"/>
            </w:tcBorders>
            <w:noWrap w:val="0"/>
            <w:vAlign w:val="center"/>
          </w:tcPr>
          <w:p w14:paraId="083145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5DFEB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5EEA2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0D594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79" w:type="dxa"/>
            <w:tcBorders>
              <w:top w:val="nil"/>
              <w:left w:val="nil"/>
              <w:bottom w:val="single" w:color="auto" w:sz="4" w:space="0"/>
              <w:right w:val="single" w:color="auto" w:sz="4" w:space="0"/>
            </w:tcBorders>
            <w:noWrap w:val="0"/>
            <w:vAlign w:val="center"/>
          </w:tcPr>
          <w:p w14:paraId="3CAB52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0F8BCB24">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EB2B9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8E75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E243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42DF6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1DC7A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B24C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市中心城区范围</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1904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6个区、7条道路以上</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9374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6个区、7条道路以上</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D616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1716A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single" w:color="auto" w:sz="4" w:space="0"/>
              <w:left w:val="nil"/>
              <w:bottom w:val="single" w:color="auto" w:sz="4" w:space="0"/>
              <w:right w:val="single" w:color="auto" w:sz="4" w:space="0"/>
            </w:tcBorders>
            <w:noWrap w:val="0"/>
            <w:vAlign w:val="center"/>
          </w:tcPr>
          <w:p w14:paraId="16C5CB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6DEAAC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right w:val="single" w:color="auto" w:sz="4" w:space="0"/>
            </w:tcBorders>
            <w:noWrap w:val="0"/>
            <w:vAlign w:val="center"/>
          </w:tcPr>
          <w:p w14:paraId="4DD7D8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2D960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BC8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9A4FF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向市民群发短信宣传、秉公执法、文明执法、不出现安全事故、符合环保标准</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6816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10万条、12期</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F447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10万条、12期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307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49FDB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14:paraId="47314A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D90D0C8">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52E714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12D90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BF49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6BB18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全城实行数字化监控、及时处置</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3BA1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24小时</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0ABB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24小时</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1AC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12418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14:paraId="598A49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594CDD">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61B27A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9D465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61E56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9DCAA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F612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FBB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45A6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5F5E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4BE8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25A20B9">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43A1B5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ADF96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6EA87D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3120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对社会发展可能造成的负面影响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C8AB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42FCF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0BE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4611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BDE3F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051A86">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43631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0B3F2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2C4707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00DF3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对自然生态环境造成负面影响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48E4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F801B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7441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8F18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14:paraId="6CFF58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4C23DEF">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5E48F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68999B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7A50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4BF812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2A77F7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9323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9DEA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9A5AF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17BD5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9C060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75FF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BE95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0.00</w:t>
            </w:r>
          </w:p>
        </w:tc>
        <w:tc>
          <w:tcPr>
            <w:tcW w:w="1479" w:type="dxa"/>
            <w:tcBorders>
              <w:top w:val="nil"/>
              <w:left w:val="nil"/>
              <w:bottom w:val="single" w:color="auto" w:sz="4" w:space="0"/>
              <w:right w:val="single" w:color="auto" w:sz="4" w:space="0"/>
            </w:tcBorders>
            <w:noWrap w:val="0"/>
            <w:vAlign w:val="center"/>
          </w:tcPr>
          <w:p w14:paraId="3C1D9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3E05F28">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381AD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30184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7AB1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5B3A84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E8CA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切实维护良好社会秩序，确保城市管理支付工作顺利有序开展，营造干净、整洁、亮丽的市容市貌</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F3D9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社会效益好</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67D75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社会效益好</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EA6E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0C51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13B1F1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4AFDE9">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263509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32293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B861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59F3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055E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改善环境、文明执法、精细化规范化制度化管理</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625A5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7A64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274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1E6FA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1DF75E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30C8F1E">
        <w:tblPrEx>
          <w:tblCellMar>
            <w:top w:w="0" w:type="dxa"/>
            <w:left w:w="108" w:type="dxa"/>
            <w:bottom w:w="0" w:type="dxa"/>
            <w:right w:w="108" w:type="dxa"/>
          </w:tblCellMar>
        </w:tblPrEx>
        <w:trPr>
          <w:trHeight w:val="225" w:hRule="atLeast"/>
          <w:jc w:val="center"/>
        </w:trPr>
        <w:tc>
          <w:tcPr>
            <w:tcW w:w="1075" w:type="dxa"/>
            <w:vMerge w:val="continue"/>
            <w:tcBorders>
              <w:left w:val="single" w:color="auto" w:sz="4" w:space="0"/>
              <w:right w:val="single" w:color="auto" w:sz="4" w:space="0"/>
            </w:tcBorders>
            <w:noWrap w:val="0"/>
            <w:vAlign w:val="center"/>
          </w:tcPr>
          <w:p w14:paraId="2FDEBD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6D129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7CC3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9479F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36CC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A5F7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0D53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0564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2904C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D0C440B">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BE667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BBFC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8E3CD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82B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7675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E540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指标 受益对象满意度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63FC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72355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B1B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D153C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3F5D2C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BDFADF4">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14:paraId="7AA36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75267A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14:paraId="434EF9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79" w:type="dxa"/>
            <w:tcBorders>
              <w:top w:val="nil"/>
              <w:left w:val="nil"/>
              <w:bottom w:val="single" w:color="auto" w:sz="4" w:space="0"/>
              <w:right w:val="single" w:color="auto" w:sz="4" w:space="0"/>
            </w:tcBorders>
            <w:noWrap w:val="0"/>
            <w:vAlign w:val="center"/>
          </w:tcPr>
          <w:p w14:paraId="689947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F4FA67D">
      <w:pPr>
        <w:rPr>
          <w:rFonts w:hint="default" w:ascii="Times New Roman" w:hAnsi="Times New Roman" w:eastAsia="仿宋_GB2312" w:cs="Times New Roman"/>
          <w:sz w:val="18"/>
          <w:szCs w:val="18"/>
          <w:highlight w:val="none"/>
        </w:rPr>
      </w:pPr>
    </w:p>
    <w:p w14:paraId="26BBBB99">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58EABE4">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738C85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7AFF8B1E">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3-10</w:t>
      </w:r>
    </w:p>
    <w:p w14:paraId="32629D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59E7A7F3">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DF8918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A0D9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7DB5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433B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政府投资项目建设经费</w:t>
            </w:r>
          </w:p>
        </w:tc>
      </w:tr>
      <w:tr w14:paraId="25249A0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410AF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62860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3604D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163C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r>
              <w:rPr>
                <w:rFonts w:hint="eastAsia" w:ascii="Times New Roman" w:hAnsi="Times New Roman" w:eastAsia="仿宋_GB2312" w:cs="仿宋_GB2312"/>
                <w:color w:val="000000"/>
                <w:sz w:val="20"/>
                <w:szCs w:val="20"/>
                <w:highlight w:val="none"/>
              </w:rPr>
              <w:t>　</w:t>
            </w:r>
          </w:p>
        </w:tc>
      </w:tr>
      <w:tr w14:paraId="5E1A1B3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0F2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DCC5E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1037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FE54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28C9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426A4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3917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6684C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0B662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EA877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E6AB5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60B88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E6E6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20B85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F34B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A53A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1134" w:type="dxa"/>
            <w:tcBorders>
              <w:top w:val="nil"/>
              <w:left w:val="nil"/>
              <w:bottom w:val="single" w:color="auto" w:sz="4" w:space="0"/>
              <w:right w:val="single" w:color="auto" w:sz="4" w:space="0"/>
            </w:tcBorders>
            <w:noWrap w:val="0"/>
            <w:vAlign w:val="center"/>
          </w:tcPr>
          <w:p w14:paraId="3DEBE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828" w:type="dxa"/>
            <w:tcBorders>
              <w:top w:val="nil"/>
              <w:left w:val="nil"/>
              <w:bottom w:val="single" w:color="auto" w:sz="4" w:space="0"/>
              <w:right w:val="single" w:color="auto" w:sz="4" w:space="0"/>
            </w:tcBorders>
            <w:noWrap w:val="0"/>
            <w:vAlign w:val="center"/>
          </w:tcPr>
          <w:p w14:paraId="06E1F4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F41A2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72F06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2E2EFA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31CFC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A908F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C10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6613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1134" w:type="dxa"/>
            <w:tcBorders>
              <w:top w:val="nil"/>
              <w:left w:val="nil"/>
              <w:bottom w:val="single" w:color="auto" w:sz="4" w:space="0"/>
              <w:right w:val="single" w:color="auto" w:sz="4" w:space="0"/>
            </w:tcBorders>
            <w:noWrap w:val="0"/>
            <w:vAlign w:val="center"/>
          </w:tcPr>
          <w:p w14:paraId="1FC057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828" w:type="dxa"/>
            <w:tcBorders>
              <w:top w:val="nil"/>
              <w:left w:val="nil"/>
              <w:bottom w:val="single" w:color="auto" w:sz="4" w:space="0"/>
              <w:right w:val="single" w:color="auto" w:sz="4" w:space="0"/>
            </w:tcBorders>
            <w:noWrap w:val="0"/>
            <w:vAlign w:val="center"/>
          </w:tcPr>
          <w:p w14:paraId="659079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80F9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AEEBA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59B62B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3CC9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F4327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5832B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ABE4F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841A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62CA4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A848E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B8278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D1CD2B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25CB8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0F0DE9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E6A05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6255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C80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65C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307BC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5733A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0D486B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97C2A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C674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77945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DF6994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3660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F537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2018-202</w:t>
            </w:r>
            <w:r>
              <w:rPr>
                <w:rFonts w:hint="eastAsia" w:ascii="Times New Roman" w:hAnsi="Times New Roman" w:eastAsia="仿宋_GB2312" w:cs="仿宋_GB2312"/>
                <w:color w:val="000000"/>
                <w:sz w:val="20"/>
                <w:szCs w:val="20"/>
                <w:highlight w:val="none"/>
                <w:lang w:val="en-US" w:eastAsia="zh-CN"/>
              </w:rPr>
              <w:t>4</w:t>
            </w:r>
            <w:r>
              <w:rPr>
                <w:rFonts w:hint="eastAsia" w:ascii="Times New Roman" w:hAnsi="Times New Roman" w:eastAsia="仿宋_GB2312" w:cs="仿宋_GB2312"/>
                <w:color w:val="000000"/>
                <w:sz w:val="20"/>
                <w:szCs w:val="20"/>
                <w:highlight w:val="none"/>
              </w:rPr>
              <w:t>年政府投资项目建设资金，主城区桥梁加固维修工程等9个项目</w:t>
            </w:r>
          </w:p>
        </w:tc>
        <w:tc>
          <w:tcPr>
            <w:tcW w:w="4253" w:type="dxa"/>
            <w:gridSpan w:val="4"/>
            <w:tcBorders>
              <w:top w:val="single" w:color="auto" w:sz="4" w:space="0"/>
              <w:left w:val="nil"/>
              <w:bottom w:val="single" w:color="auto" w:sz="4" w:space="0"/>
              <w:right w:val="single" w:color="auto" w:sz="4" w:space="0"/>
            </w:tcBorders>
            <w:noWrap w:val="0"/>
            <w:vAlign w:val="center"/>
          </w:tcPr>
          <w:p w14:paraId="68E32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2018-202</w:t>
            </w:r>
            <w:r>
              <w:rPr>
                <w:rFonts w:hint="eastAsia" w:ascii="Times New Roman" w:hAnsi="Times New Roman" w:eastAsia="仿宋_GB2312" w:cs="仿宋_GB2312"/>
                <w:color w:val="000000"/>
                <w:sz w:val="20"/>
                <w:szCs w:val="20"/>
                <w:highlight w:val="none"/>
                <w:lang w:val="en-US" w:eastAsia="zh-CN"/>
              </w:rPr>
              <w:t>4</w:t>
            </w:r>
            <w:r>
              <w:rPr>
                <w:rFonts w:hint="eastAsia" w:ascii="Times New Roman" w:hAnsi="Times New Roman" w:eastAsia="仿宋_GB2312" w:cs="仿宋_GB2312"/>
                <w:color w:val="000000"/>
                <w:sz w:val="20"/>
                <w:szCs w:val="20"/>
                <w:highlight w:val="none"/>
              </w:rPr>
              <w:t>年政府投资项目建设资金，主城区桥梁加固维修工程等9个项目</w:t>
            </w:r>
          </w:p>
        </w:tc>
      </w:tr>
      <w:tr w14:paraId="7EA9124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BB83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8B72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2DA60B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06234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E8F0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EAFE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1BD0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3768E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6472A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713B9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39D8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443D8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3AAAB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CF80E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A9E3CA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16501D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178C9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46970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C21E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tcBorders>
              <w:top w:val="single" w:color="auto" w:sz="4" w:space="0"/>
              <w:left w:val="nil"/>
              <w:right w:val="single" w:color="auto" w:sz="4" w:space="0"/>
            </w:tcBorders>
            <w:noWrap w:val="0"/>
            <w:vAlign w:val="center"/>
          </w:tcPr>
          <w:p w14:paraId="2E2F0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5ECFAE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支出不超过预算金额</w:t>
            </w:r>
          </w:p>
        </w:tc>
        <w:tc>
          <w:tcPr>
            <w:tcW w:w="1134" w:type="dxa"/>
            <w:tcBorders>
              <w:top w:val="single" w:color="auto" w:sz="4" w:space="0"/>
              <w:left w:val="nil"/>
              <w:bottom w:val="single" w:color="auto" w:sz="4" w:space="0"/>
              <w:right w:val="single" w:color="auto" w:sz="4" w:space="0"/>
            </w:tcBorders>
            <w:noWrap w:val="0"/>
            <w:vAlign w:val="center"/>
          </w:tcPr>
          <w:p w14:paraId="259D86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不超过项目预算</w:t>
            </w:r>
          </w:p>
        </w:tc>
        <w:tc>
          <w:tcPr>
            <w:tcW w:w="1134" w:type="dxa"/>
            <w:tcBorders>
              <w:top w:val="single" w:color="auto" w:sz="4" w:space="0"/>
              <w:left w:val="nil"/>
              <w:bottom w:val="single" w:color="auto" w:sz="4" w:space="0"/>
              <w:right w:val="single" w:color="auto" w:sz="4" w:space="0"/>
            </w:tcBorders>
            <w:noWrap w:val="0"/>
            <w:vAlign w:val="center"/>
          </w:tcPr>
          <w:p w14:paraId="18497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未超过预算金额</w:t>
            </w:r>
          </w:p>
        </w:tc>
        <w:tc>
          <w:tcPr>
            <w:tcW w:w="828" w:type="dxa"/>
            <w:tcBorders>
              <w:top w:val="single" w:color="auto" w:sz="4" w:space="0"/>
              <w:left w:val="nil"/>
              <w:bottom w:val="single" w:color="auto" w:sz="4" w:space="0"/>
              <w:right w:val="single" w:color="auto" w:sz="4" w:space="0"/>
            </w:tcBorders>
            <w:noWrap w:val="0"/>
            <w:vAlign w:val="center"/>
          </w:tcPr>
          <w:p w14:paraId="03AEF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A2D8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BC72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5B46E6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5668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767D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7C9F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544DDF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建设项目维修完成率</w:t>
            </w:r>
          </w:p>
        </w:tc>
        <w:tc>
          <w:tcPr>
            <w:tcW w:w="1134" w:type="dxa"/>
            <w:tcBorders>
              <w:top w:val="single" w:color="auto" w:sz="4" w:space="0"/>
              <w:left w:val="nil"/>
              <w:bottom w:val="single" w:color="auto" w:sz="4" w:space="0"/>
              <w:right w:val="single" w:color="auto" w:sz="4" w:space="0"/>
            </w:tcBorders>
            <w:noWrap w:val="0"/>
            <w:vAlign w:val="center"/>
          </w:tcPr>
          <w:p w14:paraId="435A06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14:paraId="3406A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4D9D7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A81DC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8949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01E8B34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11CB2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2EA1C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B2C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29D9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按投资年度计划完成</w:t>
            </w:r>
          </w:p>
        </w:tc>
        <w:tc>
          <w:tcPr>
            <w:tcW w:w="1134" w:type="dxa"/>
            <w:tcBorders>
              <w:top w:val="nil"/>
              <w:left w:val="nil"/>
              <w:bottom w:val="single" w:color="auto" w:sz="4" w:space="0"/>
              <w:right w:val="single" w:color="auto" w:sz="4" w:space="0"/>
            </w:tcBorders>
            <w:noWrap w:val="0"/>
            <w:vAlign w:val="center"/>
          </w:tcPr>
          <w:p w14:paraId="4B939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34" w:type="dxa"/>
            <w:tcBorders>
              <w:top w:val="nil"/>
              <w:left w:val="nil"/>
              <w:bottom w:val="single" w:color="auto" w:sz="4" w:space="0"/>
              <w:right w:val="single" w:color="auto" w:sz="4" w:space="0"/>
            </w:tcBorders>
            <w:noWrap w:val="0"/>
            <w:vAlign w:val="center"/>
          </w:tcPr>
          <w:p w14:paraId="1D761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28" w:type="dxa"/>
            <w:tcBorders>
              <w:top w:val="nil"/>
              <w:left w:val="nil"/>
              <w:bottom w:val="single" w:color="auto" w:sz="4" w:space="0"/>
              <w:right w:val="single" w:color="auto" w:sz="4" w:space="0"/>
            </w:tcBorders>
            <w:noWrap w:val="0"/>
            <w:vAlign w:val="center"/>
          </w:tcPr>
          <w:p w14:paraId="5888B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DE5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C8F07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5470998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698455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155653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8722A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719BAC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4E31A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不超过预算</w:t>
            </w:r>
          </w:p>
        </w:tc>
        <w:tc>
          <w:tcPr>
            <w:tcW w:w="1134" w:type="dxa"/>
            <w:tcBorders>
              <w:top w:val="single" w:color="auto" w:sz="4" w:space="0"/>
              <w:left w:val="nil"/>
              <w:bottom w:val="single" w:color="auto" w:sz="4" w:space="0"/>
              <w:right w:val="single" w:color="auto" w:sz="4" w:space="0"/>
            </w:tcBorders>
            <w:noWrap w:val="0"/>
            <w:vAlign w:val="center"/>
          </w:tcPr>
          <w:p w14:paraId="5DDE0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w:t>
            </w:r>
          </w:p>
        </w:tc>
        <w:tc>
          <w:tcPr>
            <w:tcW w:w="828" w:type="dxa"/>
            <w:tcBorders>
              <w:top w:val="single" w:color="auto" w:sz="4" w:space="0"/>
              <w:left w:val="nil"/>
              <w:bottom w:val="single" w:color="auto" w:sz="4" w:space="0"/>
              <w:right w:val="single" w:color="auto" w:sz="4" w:space="0"/>
            </w:tcBorders>
            <w:noWrap w:val="0"/>
            <w:vAlign w:val="center"/>
          </w:tcPr>
          <w:p w14:paraId="3BA7B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3892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EAA8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7E5E22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639C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3E819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16DF7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7B62C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39B50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4E143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EB119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799A9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8E6A7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9C1C00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B2985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FCCE4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8B09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49859B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4" w:type="dxa"/>
            <w:tcBorders>
              <w:top w:val="single" w:color="auto" w:sz="4" w:space="0"/>
              <w:left w:val="nil"/>
              <w:bottom w:val="single" w:color="auto" w:sz="4" w:space="0"/>
              <w:right w:val="single" w:color="auto" w:sz="4" w:space="0"/>
            </w:tcBorders>
            <w:noWrap w:val="0"/>
            <w:vAlign w:val="center"/>
          </w:tcPr>
          <w:p w14:paraId="728EC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B4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442D74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7D11F5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04592E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69839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170C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0CF8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B6DB8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4DCB40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7FC39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2BCC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874F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8C2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间接助理岳阳经济发展</w:t>
            </w:r>
          </w:p>
        </w:tc>
        <w:tc>
          <w:tcPr>
            <w:tcW w:w="1134" w:type="dxa"/>
            <w:tcBorders>
              <w:top w:val="single" w:color="auto" w:sz="4" w:space="0"/>
              <w:left w:val="nil"/>
              <w:bottom w:val="single" w:color="auto" w:sz="4" w:space="0"/>
              <w:right w:val="single" w:color="auto" w:sz="4" w:space="0"/>
            </w:tcBorders>
            <w:noWrap w:val="0"/>
            <w:vAlign w:val="center"/>
          </w:tcPr>
          <w:p w14:paraId="2FC99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102D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经济平稳发展</w:t>
            </w:r>
          </w:p>
        </w:tc>
        <w:tc>
          <w:tcPr>
            <w:tcW w:w="828" w:type="dxa"/>
            <w:tcBorders>
              <w:top w:val="single" w:color="auto" w:sz="4" w:space="0"/>
              <w:left w:val="nil"/>
              <w:bottom w:val="single" w:color="auto" w:sz="4" w:space="0"/>
              <w:right w:val="single" w:color="auto" w:sz="4" w:space="0"/>
            </w:tcBorders>
            <w:noWrap w:val="0"/>
            <w:vAlign w:val="center"/>
          </w:tcPr>
          <w:p w14:paraId="21B230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1D561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C0651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8EABFE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15B77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3E27E7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5F3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155D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46DA2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美化城市形象</w:t>
            </w:r>
          </w:p>
        </w:tc>
        <w:tc>
          <w:tcPr>
            <w:tcW w:w="1134" w:type="dxa"/>
            <w:tcBorders>
              <w:top w:val="single" w:color="auto" w:sz="4" w:space="0"/>
              <w:left w:val="nil"/>
              <w:bottom w:val="single" w:color="auto" w:sz="4" w:space="0"/>
              <w:right w:val="single" w:color="auto" w:sz="4" w:space="0"/>
            </w:tcBorders>
            <w:noWrap w:val="0"/>
            <w:vAlign w:val="center"/>
          </w:tcPr>
          <w:p w14:paraId="1A541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1134" w:type="dxa"/>
            <w:tcBorders>
              <w:top w:val="single" w:color="auto" w:sz="4" w:space="0"/>
              <w:left w:val="nil"/>
              <w:bottom w:val="single" w:color="auto" w:sz="4" w:space="0"/>
              <w:right w:val="single" w:color="auto" w:sz="4" w:space="0"/>
            </w:tcBorders>
            <w:noWrap w:val="0"/>
            <w:vAlign w:val="center"/>
          </w:tcPr>
          <w:p w14:paraId="49600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828" w:type="dxa"/>
            <w:tcBorders>
              <w:top w:val="single" w:color="auto" w:sz="4" w:space="0"/>
              <w:left w:val="nil"/>
              <w:bottom w:val="single" w:color="auto" w:sz="4" w:space="0"/>
              <w:right w:val="single" w:color="auto" w:sz="4" w:space="0"/>
            </w:tcBorders>
            <w:noWrap w:val="0"/>
            <w:vAlign w:val="center"/>
          </w:tcPr>
          <w:p w14:paraId="304EC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9073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59E82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03DB4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2A23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ECF35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2B560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CE54A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14D3F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生态环境改善情况</w:t>
            </w:r>
          </w:p>
        </w:tc>
        <w:tc>
          <w:tcPr>
            <w:tcW w:w="1134" w:type="dxa"/>
            <w:tcBorders>
              <w:top w:val="nil"/>
              <w:left w:val="nil"/>
              <w:bottom w:val="single" w:color="auto" w:sz="4" w:space="0"/>
              <w:right w:val="single" w:color="auto" w:sz="4" w:space="0"/>
            </w:tcBorders>
            <w:noWrap w:val="0"/>
            <w:vAlign w:val="center"/>
          </w:tcPr>
          <w:p w14:paraId="5ECC6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7233E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126DFC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ED75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2BBE7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3CB54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CD29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727C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2A3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FEC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D6C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B07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75F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E90D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BDF1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1415A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510F6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1332C9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56722F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508A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519D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5258F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5532C5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61106D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16AA5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EF79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E6BF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F70AD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0F28E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D554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93A28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30B83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30F9587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F66EBB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33A4843">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0816666E">
      <w:pPr>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3-11</w:t>
      </w:r>
    </w:p>
    <w:p w14:paraId="115807F4">
      <w:pPr>
        <w:widowControl/>
        <w:spacing w:line="600" w:lineRule="exact"/>
        <w:jc w:val="center"/>
        <w:rPr>
          <w:rFonts w:hint="eastAsia" w:ascii="Times New Roman" w:hAnsi="Times New Roman"/>
        </w:rPr>
      </w:pPr>
      <w:r>
        <w:rPr>
          <w:rFonts w:hint="eastAsia" w:ascii="Times New Roman" w:hAnsi="Times New Roman" w:eastAsia="方正小标宋简体" w:cs="方正小标宋简体"/>
          <w:color w:val="000000"/>
          <w:sz w:val="36"/>
          <w:szCs w:val="36"/>
        </w:rPr>
        <w:t>202</w:t>
      </w:r>
      <w:r>
        <w:rPr>
          <w:rFonts w:hint="eastAsia" w:ascii="Times New Roman" w:hAnsi="Times New Roman" w:eastAsia="方正小标宋简体" w:cs="方正小标宋简体"/>
          <w:color w:val="000000"/>
          <w:sz w:val="36"/>
          <w:szCs w:val="36"/>
          <w:lang w:val="en-US" w:eastAsia="zh-CN"/>
        </w:rPr>
        <w:t>4</w:t>
      </w:r>
      <w:r>
        <w:rPr>
          <w:rFonts w:hint="eastAsia" w:ascii="Times New Roman" w:hAnsi="Times New Roman" w:eastAsia="方正小标宋简体" w:cs="方正小标宋简体"/>
          <w:color w:val="000000"/>
          <w:sz w:val="36"/>
          <w:szCs w:val="36"/>
        </w:rPr>
        <w:t>年度项目支出绩效自评表</w:t>
      </w:r>
    </w:p>
    <w:tbl>
      <w:tblPr>
        <w:tblStyle w:val="7"/>
        <w:tblW w:w="9851" w:type="dxa"/>
        <w:jc w:val="center"/>
        <w:tblLayout w:type="fixed"/>
        <w:tblCellMar>
          <w:top w:w="0" w:type="dxa"/>
          <w:left w:w="108" w:type="dxa"/>
          <w:bottom w:w="0" w:type="dxa"/>
          <w:right w:w="108" w:type="dxa"/>
        </w:tblCellMar>
      </w:tblPr>
      <w:tblGrid>
        <w:gridCol w:w="1057"/>
        <w:gridCol w:w="1014"/>
        <w:gridCol w:w="966"/>
        <w:gridCol w:w="1105"/>
        <w:gridCol w:w="1091"/>
        <w:gridCol w:w="1396"/>
        <w:gridCol w:w="881"/>
        <w:gridCol w:w="845"/>
        <w:gridCol w:w="1496"/>
      </w:tblGrid>
      <w:tr w14:paraId="37EC4772">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74984E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701B16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1E4D61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sz w:val="20"/>
                <w:szCs w:val="20"/>
                <w:lang w:val="en-US" w:eastAsia="zh-CN"/>
              </w:rPr>
              <w:t>城市管理应急机动经费</w:t>
            </w:r>
          </w:p>
        </w:tc>
      </w:tr>
      <w:tr w14:paraId="36DCCB24">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0B86FA7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176" w:type="dxa"/>
            <w:gridSpan w:val="4"/>
            <w:tcBorders>
              <w:top w:val="single" w:color="auto" w:sz="4" w:space="0"/>
              <w:left w:val="nil"/>
              <w:bottom w:val="single" w:color="auto" w:sz="4" w:space="0"/>
              <w:right w:val="single" w:color="auto" w:sz="4" w:space="0"/>
            </w:tcBorders>
            <w:noWrap w:val="0"/>
            <w:vAlign w:val="center"/>
          </w:tcPr>
          <w:p w14:paraId="5813D8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396" w:type="dxa"/>
            <w:tcBorders>
              <w:top w:val="single" w:color="auto" w:sz="4" w:space="0"/>
              <w:left w:val="nil"/>
              <w:bottom w:val="single" w:color="auto" w:sz="4" w:space="0"/>
              <w:right w:val="single" w:color="000000" w:sz="4" w:space="0"/>
            </w:tcBorders>
            <w:noWrap w:val="0"/>
            <w:vAlign w:val="center"/>
          </w:tcPr>
          <w:p w14:paraId="5A1956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22" w:type="dxa"/>
            <w:gridSpan w:val="3"/>
            <w:tcBorders>
              <w:top w:val="single" w:color="auto" w:sz="4" w:space="0"/>
              <w:left w:val="nil"/>
              <w:bottom w:val="single" w:color="auto" w:sz="4" w:space="0"/>
              <w:right w:val="single" w:color="auto" w:sz="4" w:space="0"/>
            </w:tcBorders>
            <w:noWrap w:val="0"/>
            <w:vAlign w:val="center"/>
          </w:tcPr>
          <w:p w14:paraId="280744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rPr>
            </w:pPr>
            <w:r>
              <w:rPr>
                <w:rFonts w:hint="eastAsia" w:ascii="Times New Roman" w:hAnsi="Times New Roman" w:eastAsia="仿宋_GB2312" w:cs="仿宋_GB2312"/>
                <w:color w:val="000000"/>
                <w:sz w:val="20"/>
                <w:szCs w:val="20"/>
                <w:lang w:val="en-US" w:eastAsia="zh-CN"/>
              </w:rPr>
              <w:t>岳阳市城市管理和综合执法局本级</w:t>
            </w:r>
          </w:p>
        </w:tc>
      </w:tr>
      <w:tr w14:paraId="1BA79B3B">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2C64EA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1980" w:type="dxa"/>
            <w:gridSpan w:val="2"/>
            <w:tcBorders>
              <w:top w:val="nil"/>
              <w:left w:val="nil"/>
              <w:bottom w:val="single" w:color="auto" w:sz="4" w:space="0"/>
              <w:right w:val="single" w:color="auto" w:sz="4" w:space="0"/>
            </w:tcBorders>
            <w:noWrap w:val="0"/>
            <w:vAlign w:val="center"/>
          </w:tcPr>
          <w:p w14:paraId="666BF8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05" w:type="dxa"/>
            <w:tcBorders>
              <w:top w:val="nil"/>
              <w:left w:val="nil"/>
              <w:bottom w:val="single" w:color="auto" w:sz="4" w:space="0"/>
              <w:right w:val="single" w:color="auto" w:sz="4" w:space="0"/>
            </w:tcBorders>
            <w:noWrap w:val="0"/>
            <w:vAlign w:val="center"/>
          </w:tcPr>
          <w:p w14:paraId="03F3C2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486C9A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91" w:type="dxa"/>
            <w:tcBorders>
              <w:top w:val="nil"/>
              <w:left w:val="nil"/>
              <w:bottom w:val="single" w:color="auto" w:sz="4" w:space="0"/>
              <w:right w:val="single" w:color="auto" w:sz="4" w:space="0"/>
            </w:tcBorders>
            <w:noWrap w:val="0"/>
            <w:vAlign w:val="center"/>
          </w:tcPr>
          <w:p w14:paraId="0D402C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0CB393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396" w:type="dxa"/>
            <w:tcBorders>
              <w:top w:val="nil"/>
              <w:left w:val="nil"/>
              <w:bottom w:val="single" w:color="auto" w:sz="4" w:space="0"/>
              <w:right w:val="single" w:color="auto" w:sz="4" w:space="0"/>
            </w:tcBorders>
            <w:noWrap w:val="0"/>
            <w:vAlign w:val="center"/>
          </w:tcPr>
          <w:p w14:paraId="0FA870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55E345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881" w:type="dxa"/>
            <w:tcBorders>
              <w:top w:val="nil"/>
              <w:left w:val="nil"/>
              <w:bottom w:val="single" w:color="auto" w:sz="4" w:space="0"/>
              <w:right w:val="single" w:color="auto" w:sz="4" w:space="0"/>
            </w:tcBorders>
            <w:noWrap w:val="0"/>
            <w:vAlign w:val="center"/>
          </w:tcPr>
          <w:p w14:paraId="7260E8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45" w:type="dxa"/>
            <w:tcBorders>
              <w:top w:val="nil"/>
              <w:left w:val="nil"/>
              <w:bottom w:val="single" w:color="auto" w:sz="4" w:space="0"/>
              <w:right w:val="single" w:color="auto" w:sz="4" w:space="0"/>
            </w:tcBorders>
            <w:noWrap w:val="0"/>
            <w:vAlign w:val="center"/>
          </w:tcPr>
          <w:p w14:paraId="75B255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96" w:type="dxa"/>
            <w:tcBorders>
              <w:top w:val="nil"/>
              <w:left w:val="nil"/>
              <w:bottom w:val="single" w:color="auto" w:sz="4" w:space="0"/>
              <w:right w:val="single" w:color="auto" w:sz="4" w:space="0"/>
            </w:tcBorders>
            <w:noWrap w:val="0"/>
            <w:vAlign w:val="center"/>
          </w:tcPr>
          <w:p w14:paraId="7E09BD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257BA80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E8DA1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58E25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05" w:type="dxa"/>
            <w:tcBorders>
              <w:top w:val="nil"/>
              <w:left w:val="nil"/>
              <w:bottom w:val="single" w:color="auto" w:sz="4" w:space="0"/>
              <w:right w:val="single" w:color="auto" w:sz="4" w:space="0"/>
            </w:tcBorders>
            <w:noWrap w:val="0"/>
            <w:vAlign w:val="center"/>
          </w:tcPr>
          <w:p w14:paraId="37BCB0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14:paraId="4C50E8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1396" w:type="dxa"/>
            <w:tcBorders>
              <w:top w:val="nil"/>
              <w:left w:val="nil"/>
              <w:bottom w:val="single" w:color="auto" w:sz="4" w:space="0"/>
              <w:right w:val="single" w:color="auto" w:sz="4" w:space="0"/>
            </w:tcBorders>
            <w:noWrap w:val="0"/>
            <w:vAlign w:val="center"/>
          </w:tcPr>
          <w:p w14:paraId="2C5F7D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881" w:type="dxa"/>
            <w:tcBorders>
              <w:top w:val="nil"/>
              <w:left w:val="nil"/>
              <w:bottom w:val="single" w:color="auto" w:sz="4" w:space="0"/>
              <w:right w:val="single" w:color="auto" w:sz="4" w:space="0"/>
            </w:tcBorders>
            <w:noWrap w:val="0"/>
            <w:vAlign w:val="center"/>
          </w:tcPr>
          <w:p w14:paraId="7B4DFD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45" w:type="dxa"/>
            <w:tcBorders>
              <w:top w:val="nil"/>
              <w:left w:val="nil"/>
              <w:bottom w:val="single" w:color="auto" w:sz="4" w:space="0"/>
              <w:right w:val="single" w:color="auto" w:sz="4" w:space="0"/>
            </w:tcBorders>
            <w:noWrap w:val="0"/>
            <w:vAlign w:val="center"/>
          </w:tcPr>
          <w:p w14:paraId="5FAE6F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14:paraId="539AF6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4D4AD10D">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D3DDEE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A0093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05" w:type="dxa"/>
            <w:tcBorders>
              <w:top w:val="nil"/>
              <w:left w:val="nil"/>
              <w:bottom w:val="single" w:color="auto" w:sz="4" w:space="0"/>
              <w:right w:val="single" w:color="auto" w:sz="4" w:space="0"/>
            </w:tcBorders>
            <w:noWrap w:val="0"/>
            <w:vAlign w:val="center"/>
          </w:tcPr>
          <w:p w14:paraId="0A3564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14:paraId="773118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1396" w:type="dxa"/>
            <w:tcBorders>
              <w:top w:val="nil"/>
              <w:left w:val="nil"/>
              <w:bottom w:val="single" w:color="auto" w:sz="4" w:space="0"/>
              <w:right w:val="single" w:color="auto" w:sz="4" w:space="0"/>
            </w:tcBorders>
            <w:noWrap w:val="0"/>
            <w:vAlign w:val="center"/>
          </w:tcPr>
          <w:p w14:paraId="575859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881" w:type="dxa"/>
            <w:tcBorders>
              <w:top w:val="nil"/>
              <w:left w:val="nil"/>
              <w:bottom w:val="single" w:color="auto" w:sz="4" w:space="0"/>
              <w:right w:val="single" w:color="auto" w:sz="4" w:space="0"/>
            </w:tcBorders>
            <w:noWrap w:val="0"/>
            <w:vAlign w:val="center"/>
          </w:tcPr>
          <w:p w14:paraId="4676AE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407528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2777E5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368B057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85F3B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4270CF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05" w:type="dxa"/>
            <w:tcBorders>
              <w:top w:val="nil"/>
              <w:left w:val="nil"/>
              <w:bottom w:val="single" w:color="auto" w:sz="4" w:space="0"/>
              <w:right w:val="single" w:color="auto" w:sz="4" w:space="0"/>
            </w:tcBorders>
            <w:noWrap w:val="0"/>
            <w:vAlign w:val="center"/>
          </w:tcPr>
          <w:p w14:paraId="7938FC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14:paraId="1D63A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14:paraId="120E92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14:paraId="4CB04D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70A1DD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44DC23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690DC5A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95B16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989D356">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05" w:type="dxa"/>
            <w:tcBorders>
              <w:top w:val="nil"/>
              <w:left w:val="nil"/>
              <w:bottom w:val="single" w:color="auto" w:sz="4" w:space="0"/>
              <w:right w:val="single" w:color="auto" w:sz="4" w:space="0"/>
            </w:tcBorders>
            <w:noWrap w:val="0"/>
            <w:vAlign w:val="center"/>
          </w:tcPr>
          <w:p w14:paraId="148AB4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14:paraId="250035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14:paraId="6EE959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14:paraId="2D6B31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5BB91E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2A90C7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436DC99A">
        <w:tblPrEx>
          <w:tblCellMar>
            <w:top w:w="0" w:type="dxa"/>
            <w:left w:w="108" w:type="dxa"/>
            <w:bottom w:w="0" w:type="dxa"/>
            <w:right w:w="108" w:type="dxa"/>
          </w:tblCellMar>
        </w:tblPrEx>
        <w:trPr>
          <w:trHeight w:val="356"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E163D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176" w:type="dxa"/>
            <w:gridSpan w:val="4"/>
            <w:tcBorders>
              <w:top w:val="single" w:color="auto" w:sz="4" w:space="0"/>
              <w:left w:val="nil"/>
              <w:bottom w:val="single" w:color="auto" w:sz="4" w:space="0"/>
              <w:right w:val="single" w:color="000000" w:sz="4" w:space="0"/>
            </w:tcBorders>
            <w:noWrap w:val="0"/>
            <w:vAlign w:val="center"/>
          </w:tcPr>
          <w:p w14:paraId="04AFC9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618" w:type="dxa"/>
            <w:gridSpan w:val="4"/>
            <w:tcBorders>
              <w:top w:val="single" w:color="auto" w:sz="4" w:space="0"/>
              <w:left w:val="nil"/>
              <w:bottom w:val="single" w:color="auto" w:sz="4" w:space="0"/>
              <w:right w:val="single" w:color="auto" w:sz="4" w:space="0"/>
            </w:tcBorders>
            <w:noWrap w:val="0"/>
            <w:vAlign w:val="center"/>
          </w:tcPr>
          <w:p w14:paraId="30AE3F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C30BCEA">
        <w:tblPrEx>
          <w:tblCellMar>
            <w:top w:w="0" w:type="dxa"/>
            <w:left w:w="108" w:type="dxa"/>
            <w:bottom w:w="0" w:type="dxa"/>
            <w:right w:w="108" w:type="dxa"/>
          </w:tblCellMar>
        </w:tblPrEx>
        <w:trPr>
          <w:trHeight w:val="1148"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61278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4176" w:type="dxa"/>
            <w:gridSpan w:val="4"/>
            <w:tcBorders>
              <w:top w:val="single" w:color="auto" w:sz="4" w:space="0"/>
              <w:left w:val="nil"/>
              <w:bottom w:val="single" w:color="auto" w:sz="4" w:space="0"/>
              <w:right w:val="single" w:color="000000" w:sz="4" w:space="0"/>
            </w:tcBorders>
            <w:noWrap w:val="0"/>
            <w:vAlign w:val="center"/>
          </w:tcPr>
          <w:p w14:paraId="38863AB1">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完成迎接全国文明城市、全国绿化模范城市，市委市政府布置的中心工作和重大服务保障应急任务。</w:t>
            </w:r>
          </w:p>
        </w:tc>
        <w:tc>
          <w:tcPr>
            <w:tcW w:w="4618" w:type="dxa"/>
            <w:gridSpan w:val="4"/>
            <w:tcBorders>
              <w:top w:val="single" w:color="auto" w:sz="4" w:space="0"/>
              <w:left w:val="nil"/>
              <w:bottom w:val="single" w:color="auto" w:sz="4" w:space="0"/>
              <w:right w:val="single" w:color="auto" w:sz="4" w:space="0"/>
            </w:tcBorders>
            <w:noWrap w:val="0"/>
            <w:vAlign w:val="center"/>
          </w:tcPr>
          <w:p w14:paraId="455E4A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全国文明城市、全国绿化模范城市</w:t>
            </w:r>
            <w:r>
              <w:rPr>
                <w:rFonts w:hint="eastAsia" w:ascii="Times New Roman" w:hAnsi="Times New Roman" w:eastAsia="仿宋_GB2312" w:cs="仿宋_GB2312"/>
                <w:color w:val="000000"/>
                <w:sz w:val="20"/>
                <w:szCs w:val="20"/>
                <w:lang w:val="en-US" w:eastAsia="zh-CN"/>
              </w:rPr>
              <w:t>建设过程中</w:t>
            </w:r>
            <w:r>
              <w:rPr>
                <w:rFonts w:hint="eastAsia" w:ascii="Times New Roman" w:hAnsi="Times New Roman" w:eastAsia="仿宋_GB2312" w:cs="仿宋_GB2312"/>
                <w:color w:val="000000"/>
                <w:sz w:val="20"/>
                <w:szCs w:val="20"/>
              </w:rPr>
              <w:t>，市委市政府布置的中心工作和重大服务保障应急任务</w:t>
            </w:r>
            <w:r>
              <w:rPr>
                <w:rFonts w:hint="eastAsia" w:ascii="Times New Roman" w:hAnsi="Times New Roman" w:eastAsia="仿宋_GB2312" w:cs="仿宋_GB2312"/>
                <w:color w:val="000000"/>
                <w:sz w:val="20"/>
                <w:szCs w:val="20"/>
                <w:lang w:val="en-US" w:eastAsia="zh-CN"/>
              </w:rPr>
              <w:t>均高标准完成</w:t>
            </w:r>
            <w:r>
              <w:rPr>
                <w:rFonts w:hint="eastAsia" w:ascii="Times New Roman" w:hAnsi="Times New Roman" w:eastAsia="仿宋_GB2312" w:cs="仿宋_GB2312"/>
                <w:color w:val="000000"/>
                <w:sz w:val="20"/>
                <w:szCs w:val="20"/>
              </w:rPr>
              <w:t>。</w:t>
            </w:r>
          </w:p>
        </w:tc>
      </w:tr>
      <w:tr w14:paraId="1EA4F199">
        <w:tblPrEx>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noWrap w:val="0"/>
            <w:vAlign w:val="center"/>
          </w:tcPr>
          <w:p w14:paraId="1C3C1A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2434F0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539123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20E4F9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14" w:type="dxa"/>
            <w:tcBorders>
              <w:top w:val="single" w:color="auto" w:sz="4" w:space="0"/>
              <w:left w:val="nil"/>
              <w:bottom w:val="single" w:color="auto" w:sz="4" w:space="0"/>
              <w:right w:val="single" w:color="auto" w:sz="4" w:space="0"/>
            </w:tcBorders>
            <w:noWrap w:val="0"/>
            <w:vAlign w:val="center"/>
          </w:tcPr>
          <w:p w14:paraId="5E6024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66" w:type="dxa"/>
            <w:tcBorders>
              <w:top w:val="nil"/>
              <w:left w:val="nil"/>
              <w:bottom w:val="single" w:color="auto" w:sz="4" w:space="0"/>
              <w:right w:val="single" w:color="auto" w:sz="4" w:space="0"/>
            </w:tcBorders>
            <w:noWrap w:val="0"/>
            <w:vAlign w:val="center"/>
          </w:tcPr>
          <w:p w14:paraId="671B4F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05" w:type="dxa"/>
            <w:tcBorders>
              <w:top w:val="nil"/>
              <w:left w:val="nil"/>
              <w:bottom w:val="single" w:color="auto" w:sz="4" w:space="0"/>
              <w:right w:val="single" w:color="auto" w:sz="4" w:space="0"/>
            </w:tcBorders>
            <w:noWrap w:val="0"/>
            <w:vAlign w:val="center"/>
          </w:tcPr>
          <w:p w14:paraId="70CA8D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091" w:type="dxa"/>
            <w:tcBorders>
              <w:top w:val="nil"/>
              <w:left w:val="nil"/>
              <w:bottom w:val="single" w:color="auto" w:sz="4" w:space="0"/>
              <w:right w:val="single" w:color="auto" w:sz="4" w:space="0"/>
            </w:tcBorders>
            <w:noWrap w:val="0"/>
            <w:vAlign w:val="center"/>
          </w:tcPr>
          <w:p w14:paraId="55C2F4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338D73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396" w:type="dxa"/>
            <w:tcBorders>
              <w:top w:val="nil"/>
              <w:left w:val="nil"/>
              <w:bottom w:val="single" w:color="auto" w:sz="4" w:space="0"/>
              <w:right w:val="single" w:color="auto" w:sz="4" w:space="0"/>
            </w:tcBorders>
            <w:noWrap w:val="0"/>
            <w:vAlign w:val="center"/>
          </w:tcPr>
          <w:p w14:paraId="6E6283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74EB9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881" w:type="dxa"/>
            <w:tcBorders>
              <w:top w:val="nil"/>
              <w:left w:val="nil"/>
              <w:bottom w:val="single" w:color="auto" w:sz="4" w:space="0"/>
              <w:right w:val="single" w:color="auto" w:sz="4" w:space="0"/>
            </w:tcBorders>
            <w:noWrap w:val="0"/>
            <w:vAlign w:val="center"/>
          </w:tcPr>
          <w:p w14:paraId="67ACDD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45" w:type="dxa"/>
            <w:tcBorders>
              <w:top w:val="nil"/>
              <w:left w:val="nil"/>
              <w:bottom w:val="single" w:color="auto" w:sz="4" w:space="0"/>
              <w:right w:val="single" w:color="auto" w:sz="4" w:space="0"/>
            </w:tcBorders>
            <w:noWrap w:val="0"/>
            <w:vAlign w:val="center"/>
          </w:tcPr>
          <w:p w14:paraId="12B94E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96" w:type="dxa"/>
            <w:tcBorders>
              <w:top w:val="nil"/>
              <w:left w:val="nil"/>
              <w:bottom w:val="single" w:color="auto" w:sz="4" w:space="0"/>
              <w:right w:val="single" w:color="auto" w:sz="4" w:space="0"/>
            </w:tcBorders>
            <w:noWrap w:val="0"/>
            <w:vAlign w:val="center"/>
          </w:tcPr>
          <w:p w14:paraId="63E4E9F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2852EEA3">
        <w:tblPrEx>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noWrap w:val="0"/>
            <w:vAlign w:val="center"/>
          </w:tcPr>
          <w:p w14:paraId="4670D5E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14:paraId="25CE03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4D2A4C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p w14:paraId="56094A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66" w:type="dxa"/>
            <w:vMerge w:val="restart"/>
            <w:tcBorders>
              <w:top w:val="single" w:color="auto" w:sz="4" w:space="0"/>
              <w:left w:val="single" w:color="auto" w:sz="4" w:space="0"/>
              <w:right w:val="single" w:color="auto" w:sz="4" w:space="0"/>
            </w:tcBorders>
            <w:noWrap w:val="0"/>
            <w:vAlign w:val="center"/>
          </w:tcPr>
          <w:p w14:paraId="4363F7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05" w:type="dxa"/>
            <w:vMerge w:val="restart"/>
            <w:tcBorders>
              <w:top w:val="nil"/>
              <w:left w:val="nil"/>
              <w:right w:val="single" w:color="auto" w:sz="4" w:space="0"/>
            </w:tcBorders>
            <w:noWrap w:val="0"/>
            <w:vAlign w:val="center"/>
          </w:tcPr>
          <w:p w14:paraId="75C43F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eastAsia="zh-CN"/>
              </w:rPr>
              <w:t>城市管理出现的突发性问题</w:t>
            </w:r>
            <w:r>
              <w:rPr>
                <w:rFonts w:hint="eastAsia" w:ascii="Times New Roman" w:hAnsi="Times New Roman" w:eastAsia="仿宋_GB2312" w:cs="仿宋_GB2312"/>
                <w:color w:val="000000"/>
                <w:sz w:val="20"/>
                <w:szCs w:val="20"/>
                <w:lang w:val="en-US" w:eastAsia="zh-CN"/>
              </w:rPr>
              <w:t>处置</w:t>
            </w:r>
          </w:p>
        </w:tc>
        <w:tc>
          <w:tcPr>
            <w:tcW w:w="1091" w:type="dxa"/>
            <w:vMerge w:val="restart"/>
            <w:tcBorders>
              <w:top w:val="nil"/>
              <w:left w:val="nil"/>
              <w:right w:val="single" w:color="auto" w:sz="4" w:space="0"/>
            </w:tcBorders>
            <w:noWrap w:val="0"/>
            <w:vAlign w:val="center"/>
          </w:tcPr>
          <w:p w14:paraId="6099DD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突发性问题及时处置</w:t>
            </w:r>
          </w:p>
        </w:tc>
        <w:tc>
          <w:tcPr>
            <w:tcW w:w="1396" w:type="dxa"/>
            <w:tcBorders>
              <w:top w:val="nil"/>
              <w:left w:val="nil"/>
              <w:bottom w:val="single" w:color="auto" w:sz="4" w:space="0"/>
              <w:right w:val="single" w:color="auto" w:sz="4" w:space="0"/>
            </w:tcBorders>
            <w:noWrap w:val="0"/>
            <w:vAlign w:val="center"/>
          </w:tcPr>
          <w:p w14:paraId="32DB22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2个火车站广场设施维护</w:t>
            </w:r>
          </w:p>
        </w:tc>
        <w:tc>
          <w:tcPr>
            <w:tcW w:w="881" w:type="dxa"/>
            <w:tcBorders>
              <w:top w:val="nil"/>
              <w:left w:val="nil"/>
              <w:bottom w:val="single" w:color="auto" w:sz="4" w:space="0"/>
              <w:right w:val="single" w:color="auto" w:sz="4" w:space="0"/>
            </w:tcBorders>
            <w:noWrap w:val="0"/>
            <w:vAlign w:val="center"/>
          </w:tcPr>
          <w:p w14:paraId="78159F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E5E61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347383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092169E9">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924B0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682243A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6C29EE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right w:val="single" w:color="auto" w:sz="4" w:space="0"/>
            </w:tcBorders>
            <w:noWrap w:val="0"/>
            <w:vAlign w:val="center"/>
          </w:tcPr>
          <w:p w14:paraId="0A335B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right w:val="single" w:color="auto" w:sz="4" w:space="0"/>
            </w:tcBorders>
            <w:noWrap w:val="0"/>
            <w:vAlign w:val="center"/>
          </w:tcPr>
          <w:p w14:paraId="75C915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396" w:type="dxa"/>
            <w:tcBorders>
              <w:top w:val="nil"/>
              <w:left w:val="nil"/>
              <w:bottom w:val="single" w:color="auto" w:sz="4" w:space="0"/>
              <w:right w:val="single" w:color="auto" w:sz="4" w:space="0"/>
            </w:tcBorders>
            <w:noWrap w:val="0"/>
            <w:vAlign w:val="center"/>
          </w:tcPr>
          <w:p w14:paraId="7ED93A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市中医院前人行道路面改造工程</w:t>
            </w:r>
          </w:p>
        </w:tc>
        <w:tc>
          <w:tcPr>
            <w:tcW w:w="881" w:type="dxa"/>
            <w:tcBorders>
              <w:top w:val="nil"/>
              <w:left w:val="nil"/>
              <w:bottom w:val="single" w:color="auto" w:sz="4" w:space="0"/>
              <w:right w:val="single" w:color="auto" w:sz="4" w:space="0"/>
            </w:tcBorders>
            <w:noWrap w:val="0"/>
            <w:vAlign w:val="center"/>
          </w:tcPr>
          <w:p w14:paraId="5F98C9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7407F4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42BA48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39715E14">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17CC4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57B7F97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70B1DE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13FF9E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53956F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687FC7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主城区琵琶王立交桥过火后维修处治工程</w:t>
            </w:r>
          </w:p>
        </w:tc>
        <w:tc>
          <w:tcPr>
            <w:tcW w:w="881" w:type="dxa"/>
            <w:tcBorders>
              <w:top w:val="nil"/>
              <w:left w:val="nil"/>
              <w:bottom w:val="single" w:color="auto" w:sz="4" w:space="0"/>
              <w:right w:val="single" w:color="auto" w:sz="4" w:space="0"/>
            </w:tcBorders>
            <w:noWrap w:val="0"/>
            <w:vAlign w:val="center"/>
          </w:tcPr>
          <w:p w14:paraId="7B91F3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27454D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324804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091E445">
        <w:tblPrEx>
          <w:tblCellMar>
            <w:top w:w="0" w:type="dxa"/>
            <w:left w:w="108" w:type="dxa"/>
            <w:bottom w:w="0" w:type="dxa"/>
            <w:right w:w="108" w:type="dxa"/>
          </w:tblCellMar>
        </w:tblPrEx>
        <w:trPr>
          <w:trHeight w:val="1144"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2AEEAF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E6B555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5C6CE1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6ABE16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0B14F7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1BE3D3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16条路段广告拆除整治工程</w:t>
            </w:r>
          </w:p>
        </w:tc>
        <w:tc>
          <w:tcPr>
            <w:tcW w:w="881" w:type="dxa"/>
            <w:tcBorders>
              <w:top w:val="nil"/>
              <w:left w:val="nil"/>
              <w:bottom w:val="single" w:color="auto" w:sz="4" w:space="0"/>
              <w:right w:val="single" w:color="auto" w:sz="4" w:space="0"/>
            </w:tcBorders>
            <w:noWrap w:val="0"/>
            <w:vAlign w:val="center"/>
          </w:tcPr>
          <w:p w14:paraId="3C244D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393D58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7C8AAC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4AB6F4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ADB2BD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74AA8B8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1ABD44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5F1B66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5F3CBA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2D4F3B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城市运行安全应急指挥系统建设</w:t>
            </w:r>
          </w:p>
        </w:tc>
        <w:tc>
          <w:tcPr>
            <w:tcW w:w="881" w:type="dxa"/>
            <w:tcBorders>
              <w:top w:val="nil"/>
              <w:left w:val="nil"/>
              <w:bottom w:val="single" w:color="auto" w:sz="4" w:space="0"/>
              <w:right w:val="single" w:color="auto" w:sz="4" w:space="0"/>
            </w:tcBorders>
            <w:noWrap w:val="0"/>
            <w:vAlign w:val="center"/>
          </w:tcPr>
          <w:p w14:paraId="5E0198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14D528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F8766E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15993713">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E295B6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64606E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14:paraId="46A479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left w:val="nil"/>
              <w:bottom w:val="single" w:color="auto" w:sz="4" w:space="0"/>
              <w:right w:val="single" w:color="auto" w:sz="4" w:space="0"/>
            </w:tcBorders>
            <w:noWrap w:val="0"/>
            <w:vAlign w:val="center"/>
          </w:tcPr>
          <w:p w14:paraId="5D04B0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根据应急预案成立应急保障队伍</w:t>
            </w:r>
          </w:p>
        </w:tc>
        <w:tc>
          <w:tcPr>
            <w:tcW w:w="1091" w:type="dxa"/>
            <w:tcBorders>
              <w:left w:val="nil"/>
              <w:bottom w:val="single" w:color="auto" w:sz="4" w:space="0"/>
              <w:right w:val="single" w:color="auto" w:sz="4" w:space="0"/>
            </w:tcBorders>
            <w:noWrap w:val="0"/>
            <w:vAlign w:val="center"/>
          </w:tcPr>
          <w:p w14:paraId="546B71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4支队伍</w:t>
            </w:r>
          </w:p>
        </w:tc>
        <w:tc>
          <w:tcPr>
            <w:tcW w:w="1396" w:type="dxa"/>
            <w:tcBorders>
              <w:top w:val="nil"/>
              <w:left w:val="nil"/>
              <w:bottom w:val="single" w:color="auto" w:sz="4" w:space="0"/>
              <w:right w:val="single" w:color="auto" w:sz="4" w:space="0"/>
            </w:tcBorders>
            <w:noWrap w:val="0"/>
            <w:vAlign w:val="center"/>
          </w:tcPr>
          <w:p w14:paraId="268650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4支队伍</w:t>
            </w:r>
          </w:p>
        </w:tc>
        <w:tc>
          <w:tcPr>
            <w:tcW w:w="881" w:type="dxa"/>
            <w:tcBorders>
              <w:top w:val="nil"/>
              <w:left w:val="nil"/>
              <w:bottom w:val="single" w:color="auto" w:sz="4" w:space="0"/>
              <w:right w:val="single" w:color="auto" w:sz="4" w:space="0"/>
            </w:tcBorders>
            <w:noWrap w:val="0"/>
            <w:vAlign w:val="center"/>
          </w:tcPr>
          <w:p w14:paraId="359381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88559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28850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910B8C7">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C7E49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7F345F9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F0D93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71E9A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解决城市管理出现的突发性问题</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D3C7F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有效处置</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83FC3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均有效处置</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745CC3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52BE05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BF57A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1CFEF3F0">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792721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2463A9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28D189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40491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年度内完成</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03CA6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2024.12.31日前</w:t>
            </w:r>
          </w:p>
        </w:tc>
        <w:tc>
          <w:tcPr>
            <w:tcW w:w="1396" w:type="dxa"/>
            <w:tcBorders>
              <w:top w:val="single" w:color="auto" w:sz="4" w:space="0"/>
              <w:left w:val="nil"/>
              <w:bottom w:val="single" w:color="auto" w:sz="4" w:space="0"/>
              <w:right w:val="single" w:color="auto" w:sz="4" w:space="0"/>
            </w:tcBorders>
            <w:noWrap w:val="0"/>
            <w:vAlign w:val="center"/>
          </w:tcPr>
          <w:p w14:paraId="4AD6E2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均如期完成</w:t>
            </w:r>
          </w:p>
        </w:tc>
        <w:tc>
          <w:tcPr>
            <w:tcW w:w="881" w:type="dxa"/>
            <w:tcBorders>
              <w:top w:val="single" w:color="auto" w:sz="4" w:space="0"/>
              <w:left w:val="nil"/>
              <w:bottom w:val="single" w:color="auto" w:sz="4" w:space="0"/>
              <w:right w:val="single" w:color="auto" w:sz="4" w:space="0"/>
            </w:tcBorders>
            <w:noWrap w:val="0"/>
            <w:vAlign w:val="center"/>
          </w:tcPr>
          <w:p w14:paraId="716878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45" w:type="dxa"/>
            <w:tcBorders>
              <w:top w:val="single" w:color="auto" w:sz="4" w:space="0"/>
              <w:left w:val="nil"/>
              <w:bottom w:val="single" w:color="auto" w:sz="4" w:space="0"/>
              <w:right w:val="single" w:color="auto" w:sz="4" w:space="0"/>
            </w:tcBorders>
            <w:noWrap w:val="0"/>
            <w:vAlign w:val="center"/>
          </w:tcPr>
          <w:p w14:paraId="10E470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96" w:type="dxa"/>
            <w:tcBorders>
              <w:top w:val="single" w:color="auto" w:sz="4" w:space="0"/>
              <w:left w:val="nil"/>
              <w:bottom w:val="single" w:color="auto" w:sz="4" w:space="0"/>
              <w:right w:val="single" w:color="auto" w:sz="4" w:space="0"/>
            </w:tcBorders>
            <w:noWrap w:val="0"/>
            <w:vAlign w:val="center"/>
          </w:tcPr>
          <w:p w14:paraId="0072E2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0DE2E3E4">
        <w:tblPrEx>
          <w:tblCellMar>
            <w:top w:w="0" w:type="dxa"/>
            <w:left w:w="108" w:type="dxa"/>
            <w:bottom w:w="0" w:type="dxa"/>
            <w:right w:w="108" w:type="dxa"/>
          </w:tblCellMar>
        </w:tblPrEx>
        <w:trPr>
          <w:trHeight w:val="3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44686D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6FDF822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1AB5D9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E8D6C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0E162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不超年度预算</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2A5C8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D49BB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1768AA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3C04D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p>
        </w:tc>
      </w:tr>
      <w:tr w14:paraId="2E206EB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0B1DA8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restart"/>
            <w:tcBorders>
              <w:top w:val="single" w:color="auto" w:sz="4" w:space="0"/>
              <w:left w:val="nil"/>
              <w:bottom w:val="single" w:color="auto" w:sz="4" w:space="0"/>
              <w:right w:val="single" w:color="auto" w:sz="4" w:space="0"/>
            </w:tcBorders>
            <w:noWrap w:val="0"/>
            <w:vAlign w:val="center"/>
          </w:tcPr>
          <w:p w14:paraId="68264EC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1798C4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p w14:paraId="60DD88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0A4875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66" w:type="dxa"/>
            <w:vMerge w:val="restart"/>
            <w:tcBorders>
              <w:top w:val="single" w:color="auto" w:sz="4" w:space="0"/>
              <w:left w:val="single" w:color="auto" w:sz="4" w:space="0"/>
              <w:right w:val="single" w:color="auto" w:sz="4" w:space="0"/>
            </w:tcBorders>
            <w:noWrap w:val="0"/>
            <w:vAlign w:val="center"/>
          </w:tcPr>
          <w:p w14:paraId="38917F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C19DA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2B732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突发状况应急处理，减少群众损失。</w:t>
            </w:r>
          </w:p>
        </w:tc>
        <w:tc>
          <w:tcPr>
            <w:tcW w:w="1091" w:type="dxa"/>
            <w:tcBorders>
              <w:top w:val="single" w:color="auto" w:sz="4" w:space="0"/>
              <w:left w:val="nil"/>
              <w:bottom w:val="single" w:color="auto" w:sz="4" w:space="0"/>
              <w:right w:val="single" w:color="auto" w:sz="4" w:space="0"/>
            </w:tcBorders>
            <w:noWrap w:val="0"/>
            <w:vAlign w:val="center"/>
          </w:tcPr>
          <w:p w14:paraId="455956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有效控制</w:t>
            </w:r>
          </w:p>
        </w:tc>
        <w:tc>
          <w:tcPr>
            <w:tcW w:w="1396" w:type="dxa"/>
            <w:tcBorders>
              <w:top w:val="single" w:color="auto" w:sz="4" w:space="0"/>
              <w:left w:val="nil"/>
              <w:bottom w:val="single" w:color="auto" w:sz="4" w:space="0"/>
              <w:right w:val="single" w:color="auto" w:sz="4" w:space="0"/>
            </w:tcBorders>
            <w:noWrap w:val="0"/>
            <w:vAlign w:val="center"/>
          </w:tcPr>
          <w:p w14:paraId="136D8F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有效控制</w:t>
            </w:r>
          </w:p>
        </w:tc>
        <w:tc>
          <w:tcPr>
            <w:tcW w:w="881" w:type="dxa"/>
            <w:tcBorders>
              <w:top w:val="single" w:color="auto" w:sz="4" w:space="0"/>
              <w:left w:val="nil"/>
              <w:bottom w:val="single" w:color="auto" w:sz="4" w:space="0"/>
              <w:right w:val="single" w:color="auto" w:sz="4" w:space="0"/>
            </w:tcBorders>
            <w:noWrap w:val="0"/>
            <w:vAlign w:val="center"/>
          </w:tcPr>
          <w:p w14:paraId="58DDA7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14:paraId="0CFEF1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single" w:color="auto" w:sz="4" w:space="0"/>
              <w:left w:val="nil"/>
              <w:bottom w:val="single" w:color="auto" w:sz="4" w:space="0"/>
              <w:right w:val="single" w:color="auto" w:sz="4" w:space="0"/>
            </w:tcBorders>
            <w:noWrap w:val="0"/>
            <w:vAlign w:val="center"/>
          </w:tcPr>
          <w:p w14:paraId="1723E3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eastAsia="zh-CN"/>
              </w:rPr>
            </w:pPr>
          </w:p>
        </w:tc>
      </w:tr>
      <w:tr w14:paraId="33449B9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0CED00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69C9442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14:paraId="030AA7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40B78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避免产生次生费用</w:t>
            </w:r>
          </w:p>
        </w:tc>
        <w:tc>
          <w:tcPr>
            <w:tcW w:w="1091" w:type="dxa"/>
            <w:tcBorders>
              <w:top w:val="nil"/>
              <w:left w:val="nil"/>
              <w:bottom w:val="single" w:color="auto" w:sz="4" w:space="0"/>
              <w:right w:val="single" w:color="auto" w:sz="4" w:space="0"/>
            </w:tcBorders>
            <w:noWrap w:val="0"/>
            <w:vAlign w:val="center"/>
          </w:tcPr>
          <w:p w14:paraId="31C192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396" w:type="dxa"/>
            <w:tcBorders>
              <w:top w:val="nil"/>
              <w:left w:val="nil"/>
              <w:bottom w:val="single" w:color="auto" w:sz="4" w:space="0"/>
              <w:right w:val="single" w:color="auto" w:sz="4" w:space="0"/>
            </w:tcBorders>
            <w:noWrap w:val="0"/>
            <w:vAlign w:val="center"/>
          </w:tcPr>
          <w:p w14:paraId="5A89CD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881" w:type="dxa"/>
            <w:tcBorders>
              <w:top w:val="nil"/>
              <w:left w:val="nil"/>
              <w:bottom w:val="single" w:color="auto" w:sz="4" w:space="0"/>
              <w:right w:val="single" w:color="auto" w:sz="4" w:space="0"/>
            </w:tcBorders>
            <w:noWrap w:val="0"/>
            <w:vAlign w:val="center"/>
          </w:tcPr>
          <w:p w14:paraId="038243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011FB7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F5A72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val="en-US" w:eastAsia="zh-CN"/>
              </w:rPr>
            </w:pPr>
          </w:p>
        </w:tc>
      </w:tr>
      <w:tr w14:paraId="519AFFE9">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281A7D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44CA199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14:paraId="465D84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2B2F82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71A86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保障人民生活及生命安全</w:t>
            </w:r>
          </w:p>
        </w:tc>
        <w:tc>
          <w:tcPr>
            <w:tcW w:w="1091" w:type="dxa"/>
            <w:tcBorders>
              <w:top w:val="nil"/>
              <w:left w:val="nil"/>
              <w:bottom w:val="single" w:color="auto" w:sz="4" w:space="0"/>
              <w:right w:val="single" w:color="auto" w:sz="4" w:space="0"/>
            </w:tcBorders>
            <w:noWrap w:val="0"/>
            <w:vAlign w:val="center"/>
          </w:tcPr>
          <w:p w14:paraId="1E39AC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保障人民生活及生命安全</w:t>
            </w:r>
          </w:p>
        </w:tc>
        <w:tc>
          <w:tcPr>
            <w:tcW w:w="1396" w:type="dxa"/>
            <w:tcBorders>
              <w:top w:val="nil"/>
              <w:left w:val="nil"/>
              <w:bottom w:val="single" w:color="auto" w:sz="4" w:space="0"/>
              <w:right w:val="single" w:color="auto" w:sz="4" w:space="0"/>
            </w:tcBorders>
            <w:noWrap w:val="0"/>
            <w:vAlign w:val="center"/>
          </w:tcPr>
          <w:p w14:paraId="24C847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有效保障</w:t>
            </w:r>
          </w:p>
        </w:tc>
        <w:tc>
          <w:tcPr>
            <w:tcW w:w="881" w:type="dxa"/>
            <w:tcBorders>
              <w:top w:val="nil"/>
              <w:left w:val="nil"/>
              <w:bottom w:val="single" w:color="auto" w:sz="4" w:space="0"/>
              <w:right w:val="single" w:color="auto" w:sz="4" w:space="0"/>
            </w:tcBorders>
            <w:noWrap w:val="0"/>
            <w:vAlign w:val="center"/>
          </w:tcPr>
          <w:p w14:paraId="66F217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B176F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75FAC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54A5C9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A4C35C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6522E5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14:paraId="6DC447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E940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解决突发状况，提升市民生活质量。</w:t>
            </w:r>
          </w:p>
        </w:tc>
        <w:tc>
          <w:tcPr>
            <w:tcW w:w="1091" w:type="dxa"/>
            <w:tcBorders>
              <w:top w:val="nil"/>
              <w:left w:val="nil"/>
              <w:bottom w:val="single" w:color="auto" w:sz="4" w:space="0"/>
              <w:right w:val="single" w:color="auto" w:sz="4" w:space="0"/>
            </w:tcBorders>
            <w:noWrap w:val="0"/>
            <w:vAlign w:val="center"/>
          </w:tcPr>
          <w:p w14:paraId="587D38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解决突发状况，提升市民生活质量。</w:t>
            </w:r>
          </w:p>
        </w:tc>
        <w:tc>
          <w:tcPr>
            <w:tcW w:w="1396" w:type="dxa"/>
            <w:tcBorders>
              <w:top w:val="nil"/>
              <w:left w:val="nil"/>
              <w:bottom w:val="single" w:color="auto" w:sz="4" w:space="0"/>
              <w:right w:val="single" w:color="auto" w:sz="4" w:space="0"/>
            </w:tcBorders>
            <w:noWrap w:val="0"/>
            <w:vAlign w:val="center"/>
          </w:tcPr>
          <w:p w14:paraId="39B3B1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有效提升</w:t>
            </w:r>
          </w:p>
        </w:tc>
        <w:tc>
          <w:tcPr>
            <w:tcW w:w="881" w:type="dxa"/>
            <w:tcBorders>
              <w:top w:val="nil"/>
              <w:left w:val="nil"/>
              <w:bottom w:val="single" w:color="auto" w:sz="4" w:space="0"/>
              <w:right w:val="single" w:color="auto" w:sz="4" w:space="0"/>
            </w:tcBorders>
            <w:noWrap w:val="0"/>
            <w:vAlign w:val="center"/>
          </w:tcPr>
          <w:p w14:paraId="6CBB85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48773B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03B700D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3DBF660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99CCA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3CF9053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061B24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05A505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885F1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生态环境改善情况</w:t>
            </w:r>
          </w:p>
        </w:tc>
        <w:tc>
          <w:tcPr>
            <w:tcW w:w="1091" w:type="dxa"/>
            <w:tcBorders>
              <w:top w:val="nil"/>
              <w:left w:val="nil"/>
              <w:bottom w:val="single" w:color="auto" w:sz="4" w:space="0"/>
              <w:right w:val="single" w:color="auto" w:sz="4" w:space="0"/>
            </w:tcBorders>
            <w:noWrap w:val="0"/>
            <w:vAlign w:val="center"/>
          </w:tcPr>
          <w:p w14:paraId="6C65C7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管控突发事件可能产生的污染</w:t>
            </w:r>
          </w:p>
        </w:tc>
        <w:tc>
          <w:tcPr>
            <w:tcW w:w="1396" w:type="dxa"/>
            <w:tcBorders>
              <w:top w:val="nil"/>
              <w:left w:val="nil"/>
              <w:bottom w:val="single" w:color="auto" w:sz="4" w:space="0"/>
              <w:right w:val="single" w:color="auto" w:sz="4" w:space="0"/>
            </w:tcBorders>
            <w:noWrap w:val="0"/>
            <w:vAlign w:val="center"/>
          </w:tcPr>
          <w:p w14:paraId="3E8CF2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有效管控</w:t>
            </w:r>
          </w:p>
        </w:tc>
        <w:tc>
          <w:tcPr>
            <w:tcW w:w="881" w:type="dxa"/>
            <w:tcBorders>
              <w:top w:val="nil"/>
              <w:left w:val="nil"/>
              <w:bottom w:val="single" w:color="auto" w:sz="4" w:space="0"/>
              <w:right w:val="single" w:color="auto" w:sz="4" w:space="0"/>
            </w:tcBorders>
            <w:noWrap w:val="0"/>
            <w:vAlign w:val="center"/>
          </w:tcPr>
          <w:p w14:paraId="3D79C0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1474AD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4273E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729A5FA1">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64CAD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15EC14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right w:val="single" w:color="auto" w:sz="4" w:space="0"/>
            </w:tcBorders>
            <w:noWrap w:val="0"/>
            <w:vAlign w:val="center"/>
          </w:tcPr>
          <w:p w14:paraId="4A1C9A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636C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提升城市整体形象</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11B55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提升城市管理水平</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E8F04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城市整体形象不断提升</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600C6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0FB942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0C494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53998862">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right w:val="single" w:color="auto" w:sz="4" w:space="0"/>
            </w:tcBorders>
            <w:noWrap w:val="0"/>
            <w:vAlign w:val="center"/>
          </w:tcPr>
          <w:p w14:paraId="214D9FC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3B56F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626AC2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6F1D16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20A502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05" w:type="dxa"/>
            <w:tcBorders>
              <w:top w:val="nil"/>
              <w:left w:val="nil"/>
              <w:bottom w:val="single" w:color="auto" w:sz="4" w:space="0"/>
              <w:right w:val="single" w:color="auto" w:sz="4" w:space="0"/>
            </w:tcBorders>
            <w:noWrap w:val="0"/>
            <w:vAlign w:val="center"/>
          </w:tcPr>
          <w:p w14:paraId="297F5D7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091" w:type="dxa"/>
            <w:tcBorders>
              <w:top w:val="nil"/>
              <w:left w:val="nil"/>
              <w:bottom w:val="single" w:color="auto" w:sz="4" w:space="0"/>
              <w:right w:val="single" w:color="auto" w:sz="4" w:space="0"/>
            </w:tcBorders>
            <w:noWrap w:val="0"/>
            <w:vAlign w:val="center"/>
          </w:tcPr>
          <w:p w14:paraId="272828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396" w:type="dxa"/>
            <w:tcBorders>
              <w:top w:val="nil"/>
              <w:left w:val="nil"/>
              <w:bottom w:val="single" w:color="auto" w:sz="4" w:space="0"/>
              <w:right w:val="single" w:color="auto" w:sz="4" w:space="0"/>
            </w:tcBorders>
            <w:noWrap w:val="0"/>
            <w:vAlign w:val="center"/>
          </w:tcPr>
          <w:p w14:paraId="0A464F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97%</w:t>
            </w:r>
          </w:p>
        </w:tc>
        <w:tc>
          <w:tcPr>
            <w:tcW w:w="881" w:type="dxa"/>
            <w:tcBorders>
              <w:top w:val="nil"/>
              <w:left w:val="nil"/>
              <w:bottom w:val="single" w:color="auto" w:sz="4" w:space="0"/>
              <w:right w:val="single" w:color="auto" w:sz="4" w:space="0"/>
            </w:tcBorders>
            <w:noWrap w:val="0"/>
            <w:vAlign w:val="center"/>
          </w:tcPr>
          <w:p w14:paraId="6269AD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45" w:type="dxa"/>
            <w:tcBorders>
              <w:top w:val="nil"/>
              <w:left w:val="nil"/>
              <w:bottom w:val="single" w:color="auto" w:sz="4" w:space="0"/>
              <w:right w:val="single" w:color="auto" w:sz="4" w:space="0"/>
            </w:tcBorders>
            <w:noWrap w:val="0"/>
            <w:vAlign w:val="center"/>
          </w:tcPr>
          <w:p w14:paraId="620BFF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96" w:type="dxa"/>
            <w:tcBorders>
              <w:top w:val="nil"/>
              <w:left w:val="nil"/>
              <w:bottom w:val="single" w:color="auto" w:sz="4" w:space="0"/>
              <w:right w:val="single" w:color="auto" w:sz="4" w:space="0"/>
            </w:tcBorders>
            <w:noWrap w:val="0"/>
            <w:vAlign w:val="center"/>
          </w:tcPr>
          <w:p w14:paraId="0B8B85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3E7C3BC0">
        <w:tblPrEx>
          <w:tblCellMar>
            <w:top w:w="0" w:type="dxa"/>
            <w:left w:w="108" w:type="dxa"/>
            <w:bottom w:w="0" w:type="dxa"/>
            <w:right w:w="108" w:type="dxa"/>
          </w:tblCellMar>
        </w:tblPrEx>
        <w:trPr>
          <w:trHeight w:val="611" w:hRule="atLeast"/>
          <w:jc w:val="center"/>
        </w:trPr>
        <w:tc>
          <w:tcPr>
            <w:tcW w:w="6629" w:type="dxa"/>
            <w:gridSpan w:val="6"/>
            <w:tcBorders>
              <w:top w:val="single" w:color="auto" w:sz="4" w:space="0"/>
              <w:left w:val="single" w:color="auto" w:sz="4" w:space="0"/>
              <w:bottom w:val="single" w:color="auto" w:sz="4" w:space="0"/>
              <w:right w:val="single" w:color="000000" w:sz="4" w:space="0"/>
            </w:tcBorders>
            <w:noWrap w:val="0"/>
            <w:vAlign w:val="center"/>
          </w:tcPr>
          <w:p w14:paraId="1D595E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881" w:type="dxa"/>
            <w:tcBorders>
              <w:top w:val="nil"/>
              <w:left w:val="nil"/>
              <w:bottom w:val="single" w:color="auto" w:sz="4" w:space="0"/>
              <w:right w:val="single" w:color="auto" w:sz="4" w:space="0"/>
            </w:tcBorders>
            <w:noWrap w:val="0"/>
            <w:vAlign w:val="center"/>
          </w:tcPr>
          <w:p w14:paraId="645EAB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45" w:type="dxa"/>
            <w:tcBorders>
              <w:top w:val="nil"/>
              <w:left w:val="nil"/>
              <w:bottom w:val="single" w:color="auto" w:sz="4" w:space="0"/>
              <w:right w:val="single" w:color="auto" w:sz="4" w:space="0"/>
            </w:tcBorders>
            <w:noWrap w:val="0"/>
            <w:vAlign w:val="center"/>
          </w:tcPr>
          <w:p w14:paraId="365D31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14:paraId="6AA90A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5C11E4F4">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90D5891">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4FA1E8E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3-12</w:t>
      </w:r>
    </w:p>
    <w:p w14:paraId="6E113B9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1029BBC3">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7F0234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8525F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341561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主城区防涝工作经费</w:t>
            </w:r>
          </w:p>
        </w:tc>
      </w:tr>
      <w:tr w14:paraId="5E4FF57A">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1B30EB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3182D9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33655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236929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2FF740E8">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5AC780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A1D43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497558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002E9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1F6EB0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2FE50A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EE7E9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5AA822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3D76C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481924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57A84C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7DCFAE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6471EC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09C249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12BC40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14:paraId="605EBE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9.52</w:t>
            </w:r>
          </w:p>
        </w:tc>
        <w:tc>
          <w:tcPr>
            <w:tcW w:w="1117" w:type="dxa"/>
            <w:tcBorders>
              <w:top w:val="nil"/>
              <w:left w:val="nil"/>
              <w:bottom w:val="single" w:color="auto" w:sz="4" w:space="0"/>
              <w:right w:val="single" w:color="auto" w:sz="4" w:space="0"/>
            </w:tcBorders>
            <w:noWrap w:val="0"/>
            <w:vAlign w:val="center"/>
          </w:tcPr>
          <w:p w14:paraId="34194C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815" w:type="dxa"/>
            <w:tcBorders>
              <w:top w:val="nil"/>
              <w:left w:val="nil"/>
              <w:bottom w:val="single" w:color="auto" w:sz="4" w:space="0"/>
              <w:right w:val="single" w:color="auto" w:sz="4" w:space="0"/>
            </w:tcBorders>
            <w:noWrap w:val="0"/>
            <w:vAlign w:val="center"/>
          </w:tcPr>
          <w:p w14:paraId="6EDAEE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446EDA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2845B4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506EDE80">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EB90F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7B5BE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5B907E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14:paraId="60E4BB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1117" w:type="dxa"/>
            <w:tcBorders>
              <w:top w:val="nil"/>
              <w:left w:val="nil"/>
              <w:bottom w:val="single" w:color="auto" w:sz="4" w:space="0"/>
              <w:right w:val="single" w:color="auto" w:sz="4" w:space="0"/>
            </w:tcBorders>
            <w:noWrap w:val="0"/>
            <w:vAlign w:val="center"/>
          </w:tcPr>
          <w:p w14:paraId="19A6AC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815" w:type="dxa"/>
            <w:tcBorders>
              <w:top w:val="nil"/>
              <w:left w:val="nil"/>
              <w:bottom w:val="single" w:color="auto" w:sz="4" w:space="0"/>
              <w:right w:val="single" w:color="auto" w:sz="4" w:space="0"/>
            </w:tcBorders>
            <w:noWrap w:val="0"/>
            <w:vAlign w:val="center"/>
          </w:tcPr>
          <w:p w14:paraId="381C68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698D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53E04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080C47">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70F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F597C0D">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1464FA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CC605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483B9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59AF91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1ABD8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B378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9FBC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B9F6A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BCA8702">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12A6D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E27D5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89BE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352E67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7406F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68308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501A6F">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0E9F52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336101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2AFADE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CC2ACA5">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52395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7F7CB5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通过严密的组织和防涝措施，努力避免灾害的发生，确保主城区（含岳阳楼区、岳阳经开区和南湖风景区）人民群众生命财产安全　</w:t>
            </w:r>
          </w:p>
        </w:tc>
        <w:tc>
          <w:tcPr>
            <w:tcW w:w="4351" w:type="dxa"/>
            <w:gridSpan w:val="4"/>
            <w:tcBorders>
              <w:top w:val="single" w:color="auto" w:sz="4" w:space="0"/>
              <w:left w:val="nil"/>
              <w:bottom w:val="single" w:color="auto" w:sz="4" w:space="0"/>
              <w:right w:val="single" w:color="auto" w:sz="4" w:space="0"/>
            </w:tcBorders>
            <w:noWrap w:val="0"/>
            <w:vAlign w:val="center"/>
          </w:tcPr>
          <w:p w14:paraId="7396D1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避免了灾害的发生，确保了主城区（含岳阳楼区、岳阳经开区和南湖风景区）人民群众生命财产安全</w:t>
            </w:r>
          </w:p>
        </w:tc>
      </w:tr>
      <w:tr w14:paraId="0B19FDE6">
        <w:tblPrEx>
          <w:tblCellMar>
            <w:top w:w="0" w:type="dxa"/>
            <w:left w:w="108" w:type="dxa"/>
            <w:bottom w:w="0" w:type="dxa"/>
            <w:right w:w="108" w:type="dxa"/>
          </w:tblCellMar>
        </w:tblPrEx>
        <w:trPr>
          <w:jc w:val="center"/>
        </w:trPr>
        <w:tc>
          <w:tcPr>
            <w:tcW w:w="1061" w:type="dxa"/>
            <w:vMerge w:val="restart"/>
            <w:tcBorders>
              <w:top w:val="nil"/>
              <w:left w:val="single" w:color="auto" w:sz="4" w:space="0"/>
              <w:right w:val="single" w:color="auto" w:sz="4" w:space="0"/>
            </w:tcBorders>
            <w:noWrap w:val="0"/>
            <w:vAlign w:val="center"/>
          </w:tcPr>
          <w:p w14:paraId="6C0EA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6A77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303E3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6F272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14:paraId="2199E5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64FA5B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27C8FB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78825D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E9145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04C30D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95295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1BC85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B6404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74E84A9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11F00B7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46108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400CD9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FD804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E872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70355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9B19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4B2B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3个区的排渍保障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083B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顺利完成了3个区的排渍保障</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9231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EC18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D54CD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2DBF9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A5028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0A990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D50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63BDC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防涝排渍组织协调排除内涝隐患</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372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完好率100%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2D02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完好率100%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DA0FA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21822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53AE9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FF953E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5F2456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275942F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88AE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077B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发现问题处理问题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6C37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ECB2E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BBCB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2A375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BB9F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C0EA48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A5B17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3221F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417075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58F17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236B8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2F10D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D1FAD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ED119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A6F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280679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5FFA1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2042F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64F8AA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20194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C41E6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231B1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33B09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5675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C68C1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157E80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E7AD6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3E10AB8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0D18EB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3C8D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45406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9D96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285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D1CE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66087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E922ADF">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33542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578BFC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2C92E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6A8793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517114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FA26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4D24C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3E3FF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通过严密的组织和防涝措施，避免灾害的发生</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9A331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经济平稳发展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88809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经济平稳发展</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AFAE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CDE1D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9E4F9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D3EF689">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758E24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9A142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6659C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201331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97B2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科学有序指挥抢险救灾，最大限度避免和减少人员伤亡，维持社会稳定。</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D3D9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A8F0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5578E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F0C43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1B5E5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95CC85">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7A7C33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38BDC2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8BC2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D3405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7A4E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减少内涝，减少污染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97E42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BF6A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C0FA0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A4CD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DEB65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B2B7550">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33935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288ED5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92E8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FB0168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维持了社会稳定，人民安居乐业，提高了人民群众的幸福指数。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F6261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具有可持续性</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A028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具有可持续性</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45B30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129D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EE76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C95235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8B9BB0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3F68E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22664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D7E0A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185E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86D27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A404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BC8D6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61B9D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4DC3F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B592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B5DEA5">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1410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78AC55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47398F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3943BA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063CF283">
      <w:pPr>
        <w:rPr>
          <w:rFonts w:hint="default" w:ascii="Times New Roman" w:hAnsi="Times New Roman" w:eastAsia="仿宋_GB2312" w:cs="Times New Roman"/>
          <w:sz w:val="18"/>
          <w:szCs w:val="18"/>
          <w:highlight w:val="none"/>
        </w:rPr>
      </w:pPr>
    </w:p>
    <w:p w14:paraId="3459B8B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55455D6">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A5DEB60">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54D534DD">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3-13</w:t>
      </w:r>
    </w:p>
    <w:p w14:paraId="3A07E28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214"/>
        <w:gridCol w:w="1128"/>
        <w:gridCol w:w="1129"/>
        <w:gridCol w:w="823"/>
        <w:gridCol w:w="933"/>
        <w:gridCol w:w="1408"/>
      </w:tblGrid>
      <w:tr w14:paraId="20554FD6">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BE9A7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060D2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14:paraId="70A8F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非税收入执收成本</w:t>
            </w:r>
          </w:p>
        </w:tc>
      </w:tr>
      <w:tr w14:paraId="46E0E15F">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14:paraId="39D5D1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96" w:type="dxa"/>
            <w:gridSpan w:val="4"/>
            <w:tcBorders>
              <w:top w:val="single" w:color="auto" w:sz="4" w:space="0"/>
              <w:left w:val="nil"/>
              <w:bottom w:val="single" w:color="auto" w:sz="4" w:space="0"/>
              <w:right w:val="single" w:color="auto" w:sz="4" w:space="0"/>
            </w:tcBorders>
            <w:noWrap w:val="0"/>
            <w:vAlign w:val="center"/>
          </w:tcPr>
          <w:p w14:paraId="64558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0" w:type="dxa"/>
            <w:tcBorders>
              <w:top w:val="single" w:color="auto" w:sz="4" w:space="0"/>
              <w:left w:val="nil"/>
              <w:bottom w:val="single" w:color="auto" w:sz="4" w:space="0"/>
              <w:right w:val="single" w:color="000000" w:sz="4" w:space="0"/>
            </w:tcBorders>
            <w:noWrap w:val="0"/>
            <w:vAlign w:val="center"/>
          </w:tcPr>
          <w:p w14:paraId="5C2857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51" w:type="dxa"/>
            <w:gridSpan w:val="3"/>
            <w:tcBorders>
              <w:top w:val="single" w:color="auto" w:sz="4" w:space="0"/>
              <w:left w:val="nil"/>
              <w:bottom w:val="single" w:color="auto" w:sz="4" w:space="0"/>
              <w:right w:val="single" w:color="auto" w:sz="4" w:space="0"/>
            </w:tcBorders>
            <w:noWrap w:val="0"/>
            <w:vAlign w:val="center"/>
          </w:tcPr>
          <w:p w14:paraId="49EE05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3BA33B89">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19ABA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14:paraId="6E805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08058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1E4DC9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4CA789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186B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75E2C0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85B79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14:paraId="378D76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02F909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14:paraId="79D964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03BF3DA">
        <w:tblPrEx>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53AB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19EFC2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14:paraId="279075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61</w:t>
            </w:r>
          </w:p>
        </w:tc>
        <w:tc>
          <w:tcPr>
            <w:tcW w:w="1130" w:type="dxa"/>
            <w:tcBorders>
              <w:top w:val="nil"/>
              <w:left w:val="nil"/>
              <w:bottom w:val="single" w:color="auto" w:sz="4" w:space="0"/>
              <w:right w:val="single" w:color="auto" w:sz="4" w:space="0"/>
            </w:tcBorders>
            <w:noWrap w:val="0"/>
            <w:vAlign w:val="center"/>
          </w:tcPr>
          <w:p w14:paraId="1990B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1130" w:type="dxa"/>
            <w:tcBorders>
              <w:top w:val="nil"/>
              <w:left w:val="nil"/>
              <w:bottom w:val="single" w:color="auto" w:sz="4" w:space="0"/>
              <w:right w:val="single" w:color="auto" w:sz="4" w:space="0"/>
            </w:tcBorders>
            <w:noWrap w:val="0"/>
            <w:vAlign w:val="center"/>
          </w:tcPr>
          <w:p w14:paraId="23923C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824" w:type="dxa"/>
            <w:tcBorders>
              <w:top w:val="nil"/>
              <w:left w:val="nil"/>
              <w:bottom w:val="single" w:color="auto" w:sz="4" w:space="0"/>
              <w:right w:val="single" w:color="auto" w:sz="4" w:space="0"/>
            </w:tcBorders>
            <w:noWrap w:val="0"/>
            <w:vAlign w:val="center"/>
          </w:tcPr>
          <w:p w14:paraId="40B33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25F3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14:paraId="715A8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5E6A3A68">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729D00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77E9D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14:paraId="128EB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61</w:t>
            </w:r>
          </w:p>
        </w:tc>
        <w:tc>
          <w:tcPr>
            <w:tcW w:w="1130" w:type="dxa"/>
            <w:tcBorders>
              <w:top w:val="nil"/>
              <w:left w:val="nil"/>
              <w:bottom w:val="single" w:color="auto" w:sz="4" w:space="0"/>
              <w:right w:val="single" w:color="auto" w:sz="4" w:space="0"/>
            </w:tcBorders>
            <w:noWrap w:val="0"/>
            <w:vAlign w:val="center"/>
          </w:tcPr>
          <w:p w14:paraId="61E05E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1130" w:type="dxa"/>
            <w:tcBorders>
              <w:top w:val="nil"/>
              <w:left w:val="nil"/>
              <w:bottom w:val="single" w:color="auto" w:sz="4" w:space="0"/>
              <w:right w:val="single" w:color="auto" w:sz="4" w:space="0"/>
            </w:tcBorders>
            <w:noWrap w:val="0"/>
            <w:vAlign w:val="center"/>
          </w:tcPr>
          <w:p w14:paraId="15BEBC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824" w:type="dxa"/>
            <w:tcBorders>
              <w:top w:val="nil"/>
              <w:left w:val="nil"/>
              <w:bottom w:val="single" w:color="auto" w:sz="4" w:space="0"/>
              <w:right w:val="single" w:color="auto" w:sz="4" w:space="0"/>
            </w:tcBorders>
            <w:noWrap w:val="0"/>
            <w:vAlign w:val="center"/>
          </w:tcPr>
          <w:p w14:paraId="6BD51D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3C507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0E307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F0A9E0">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772B5B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10F731E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14:paraId="014C8F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4ED2E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5DD4F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14:paraId="20E8BE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39174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716F5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24378D">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1531DE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364337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14:paraId="73F281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276E1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61326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14:paraId="48816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2EED5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56838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FBAD00D">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0AD09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96" w:type="dxa"/>
            <w:gridSpan w:val="4"/>
            <w:tcBorders>
              <w:top w:val="single" w:color="auto" w:sz="4" w:space="0"/>
              <w:left w:val="nil"/>
              <w:bottom w:val="single" w:color="auto" w:sz="4" w:space="0"/>
              <w:right w:val="single" w:color="000000" w:sz="4" w:space="0"/>
            </w:tcBorders>
            <w:noWrap w:val="0"/>
            <w:vAlign w:val="center"/>
          </w:tcPr>
          <w:p w14:paraId="22919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14:paraId="01DE7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7667CB3E">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148C4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96" w:type="dxa"/>
            <w:gridSpan w:val="4"/>
            <w:tcBorders>
              <w:top w:val="single" w:color="auto" w:sz="4" w:space="0"/>
              <w:left w:val="nil"/>
              <w:bottom w:val="single" w:color="auto" w:sz="4" w:space="0"/>
              <w:right w:val="single" w:color="000000" w:sz="4" w:space="0"/>
            </w:tcBorders>
            <w:noWrap w:val="0"/>
            <w:vAlign w:val="center"/>
          </w:tcPr>
          <w:p w14:paraId="5971C5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r>
              <w:rPr>
                <w:rFonts w:hint="default" w:ascii="Times New Roman" w:hAnsi="Times New Roman" w:eastAsia="仿宋_GB2312" w:cs="仿宋_GB2312"/>
                <w:color w:val="000000"/>
                <w:sz w:val="20"/>
                <w:szCs w:val="20"/>
                <w:highlight w:val="none"/>
                <w:lang w:val="en-US" w:eastAsia="zh-CN"/>
              </w:rPr>
              <w:t>保障局机关中心工作（城管秩序、环境卫生、园林绿化、市政设施维护、路灯、燃气、停车管理及渣土运输等日常管理工作和主城区防汛排涝、渍水整治和其他重大城市管理工作任务顺利开展和完成。</w:t>
            </w:r>
          </w:p>
        </w:tc>
        <w:tc>
          <w:tcPr>
            <w:tcW w:w="4281" w:type="dxa"/>
            <w:gridSpan w:val="4"/>
            <w:tcBorders>
              <w:top w:val="single" w:color="auto" w:sz="4" w:space="0"/>
              <w:left w:val="nil"/>
              <w:bottom w:val="single" w:color="auto" w:sz="4" w:space="0"/>
              <w:right w:val="single" w:color="auto" w:sz="4" w:space="0"/>
            </w:tcBorders>
            <w:noWrap w:val="0"/>
            <w:vAlign w:val="center"/>
          </w:tcPr>
          <w:p w14:paraId="3988DF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较好的保障了局机关中心工作（城管秩序、环境卫生、园林绿化、市政设施维护、路灯、燃气、停车管理及渣土运输等日常管理工作）和其他重大城市管理工作任务的顺利开展完成。</w:t>
            </w:r>
          </w:p>
        </w:tc>
      </w:tr>
      <w:tr w14:paraId="163EF6BF">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1C3F08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B14E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820A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1A9490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22FFB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3" w:type="dxa"/>
            <w:tcBorders>
              <w:top w:val="nil"/>
              <w:left w:val="nil"/>
              <w:bottom w:val="single" w:color="auto" w:sz="4" w:space="0"/>
              <w:right w:val="single" w:color="auto" w:sz="4" w:space="0"/>
            </w:tcBorders>
            <w:noWrap w:val="0"/>
            <w:vAlign w:val="center"/>
          </w:tcPr>
          <w:p w14:paraId="2C7D88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14:paraId="075B8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0" w:type="dxa"/>
            <w:tcBorders>
              <w:top w:val="nil"/>
              <w:left w:val="nil"/>
              <w:bottom w:val="single" w:color="auto" w:sz="4" w:space="0"/>
              <w:right w:val="single" w:color="auto" w:sz="4" w:space="0"/>
            </w:tcBorders>
            <w:noWrap w:val="0"/>
            <w:vAlign w:val="center"/>
          </w:tcPr>
          <w:p w14:paraId="6E4754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C335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14:paraId="23AE0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5DC63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4" w:type="dxa"/>
            <w:tcBorders>
              <w:top w:val="nil"/>
              <w:left w:val="nil"/>
              <w:bottom w:val="single" w:color="auto" w:sz="4" w:space="0"/>
              <w:right w:val="single" w:color="auto" w:sz="4" w:space="0"/>
            </w:tcBorders>
            <w:noWrap w:val="0"/>
            <w:vAlign w:val="center"/>
          </w:tcPr>
          <w:p w14:paraId="2CE3DE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799FC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1" w:type="dxa"/>
            <w:tcBorders>
              <w:top w:val="nil"/>
              <w:left w:val="nil"/>
              <w:bottom w:val="single" w:color="auto" w:sz="4" w:space="0"/>
              <w:right w:val="single" w:color="auto" w:sz="4" w:space="0"/>
            </w:tcBorders>
            <w:noWrap w:val="0"/>
            <w:vAlign w:val="center"/>
          </w:tcPr>
          <w:p w14:paraId="2E6A95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9874D31">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3718A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3A1AC1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23B4A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834E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1761D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9A221CD">
            <w:pPr>
              <w:keepNext w:val="0"/>
              <w:keepLines w:val="0"/>
              <w:widowControl/>
              <w:suppressLineNumbers w:val="0"/>
              <w:jc w:val="left"/>
              <w:textAlignment w:val="center"/>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i w:val="0"/>
                <w:iCs w:val="0"/>
                <w:color w:val="000000"/>
                <w:kern w:val="0"/>
                <w:sz w:val="24"/>
                <w:szCs w:val="24"/>
                <w:u w:val="none"/>
                <w:lang w:val="en-US" w:eastAsia="zh-CN" w:bidi="ar"/>
              </w:rPr>
              <w:t>1.收取城市道路占用挖掘费</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2862D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F15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121.37万元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4BE2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030D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9.00</w:t>
            </w:r>
          </w:p>
        </w:tc>
        <w:tc>
          <w:tcPr>
            <w:tcW w:w="1411" w:type="dxa"/>
            <w:tcBorders>
              <w:top w:val="nil"/>
              <w:left w:val="nil"/>
              <w:bottom w:val="single" w:color="auto" w:sz="4" w:space="0"/>
              <w:right w:val="single" w:color="auto" w:sz="4" w:space="0"/>
            </w:tcBorders>
            <w:noWrap w:val="0"/>
            <w:vAlign w:val="center"/>
          </w:tcPr>
          <w:p w14:paraId="196ED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014B9C8">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EE163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CD834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4586B4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004CF68">
            <w:pPr>
              <w:keepNext w:val="0"/>
              <w:keepLines w:val="0"/>
              <w:widowControl/>
              <w:suppressLineNumbers w:val="0"/>
              <w:jc w:val="left"/>
              <w:textAlignment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i w:val="0"/>
                <w:iCs w:val="0"/>
                <w:color w:val="000000"/>
                <w:kern w:val="0"/>
                <w:sz w:val="24"/>
                <w:szCs w:val="24"/>
                <w:u w:val="none"/>
                <w:lang w:val="en-US" w:eastAsia="zh-CN" w:bidi="ar"/>
              </w:rPr>
              <w:t>2.收取占道费</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870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w:t>
            </w:r>
            <w:r>
              <w:rPr>
                <w:rFonts w:hint="default" w:ascii="Times New Roman" w:hAnsi="Times New Roman" w:eastAsia="仿宋_GB2312" w:cs="仿宋_GB2312"/>
                <w:color w:val="000000"/>
                <w:sz w:val="20"/>
                <w:szCs w:val="20"/>
                <w:highlight w:val="none"/>
                <w:lang w:val="en-US" w:eastAsia="zh-CN"/>
              </w:rPr>
              <w:t>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7263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r>
              <w:rPr>
                <w:rFonts w:hint="default" w:ascii="Times New Roman" w:hAnsi="Times New Roman" w:eastAsia="仿宋_GB2312" w:cs="仿宋_GB2312"/>
                <w:color w:val="000000"/>
                <w:sz w:val="20"/>
                <w:szCs w:val="20"/>
                <w:highlight w:val="none"/>
                <w:lang w:val="en-US" w:eastAsia="zh-CN"/>
              </w:rPr>
              <w:t>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33A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850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9.00</w:t>
            </w:r>
          </w:p>
        </w:tc>
        <w:tc>
          <w:tcPr>
            <w:tcW w:w="1411" w:type="dxa"/>
            <w:tcBorders>
              <w:top w:val="nil"/>
              <w:left w:val="nil"/>
              <w:bottom w:val="single" w:color="auto" w:sz="4" w:space="0"/>
              <w:right w:val="single" w:color="auto" w:sz="4" w:space="0"/>
            </w:tcBorders>
            <w:noWrap w:val="0"/>
            <w:vAlign w:val="center"/>
          </w:tcPr>
          <w:p w14:paraId="29B7D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该非税征收项目已下沉到楼区</w:t>
            </w:r>
          </w:p>
        </w:tc>
      </w:tr>
      <w:tr w14:paraId="34945B84">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53210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A0CDA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36A11B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28864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按标准征收率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2AA5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1C21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A121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90A0D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14:paraId="5113E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FDCCA4">
        <w:tblPrEx>
          <w:tblCellMar>
            <w:top w:w="0" w:type="dxa"/>
            <w:left w:w="108" w:type="dxa"/>
            <w:bottom w:w="0" w:type="dxa"/>
            <w:right w:w="108" w:type="dxa"/>
          </w:tblCellMar>
        </w:tblPrEx>
        <w:trPr>
          <w:trHeight w:val="315" w:hRule="atLeast"/>
          <w:jc w:val="center"/>
        </w:trPr>
        <w:tc>
          <w:tcPr>
            <w:tcW w:w="1074" w:type="dxa"/>
            <w:vMerge w:val="continue"/>
            <w:tcBorders>
              <w:left w:val="single" w:color="auto" w:sz="4" w:space="0"/>
              <w:right w:val="single" w:color="auto" w:sz="4" w:space="0"/>
            </w:tcBorders>
            <w:noWrap w:val="0"/>
            <w:vAlign w:val="center"/>
          </w:tcPr>
          <w:p w14:paraId="6E9EF6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009A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72597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50E5D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应收尽收率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1E60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A67C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E6B2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37CB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14:paraId="3D4C1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EF786A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B73EB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02566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FD85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4C5D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及时完成收费任务。</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60E2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按月/按季度</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F0D5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已按月/按季度完成收费任务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9C5F9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2804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761CDD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94FDFB">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4F5A3B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AB4E3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25F31F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6262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0FA6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1E065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E8FD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72FE4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2FEB65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CF0ABF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038C4F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8AA1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1BDEF4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C5B7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8BC0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FB22B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4E7E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A196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4151FC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A8AE868">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96820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E925F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358DEE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10F55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C08D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2ED5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5347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80EC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74B86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31D6A07">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auto" w:sz="4" w:space="0"/>
              <w:right w:val="single" w:color="auto" w:sz="4" w:space="0"/>
            </w:tcBorders>
            <w:noWrap w:val="0"/>
            <w:vAlign w:val="center"/>
          </w:tcPr>
          <w:p w14:paraId="4DDCEC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38B0D0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423828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100983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9073E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19BC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5ACBF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7EA7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无直接经济效益</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E27C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EEAB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389B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E7675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14:paraId="5318E8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EECE039">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FE1CF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416D7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5486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1623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F425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按照非税收入征收计划，及时完成征收任务保障城市管理工作日常开展维护良好社会秩序</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EAC1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保障城市管理工作日常开展</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0D22C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保障城市管理工作日常开展</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76C4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2158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single" w:color="auto" w:sz="4" w:space="0"/>
              <w:left w:val="nil"/>
              <w:bottom w:val="single" w:color="auto" w:sz="4" w:space="0"/>
              <w:right w:val="single" w:color="auto" w:sz="4" w:space="0"/>
            </w:tcBorders>
            <w:noWrap w:val="0"/>
            <w:vAlign w:val="center"/>
          </w:tcPr>
          <w:p w14:paraId="2B2CA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4AD163">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14:paraId="002921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EEBDC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D4E6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2E34A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C832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生态居住环境改善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D5FE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12E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2364F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8710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single" w:color="auto" w:sz="4" w:space="0"/>
              <w:left w:val="nil"/>
              <w:bottom w:val="single" w:color="auto" w:sz="4" w:space="0"/>
              <w:right w:val="single" w:color="auto" w:sz="4" w:space="0"/>
            </w:tcBorders>
            <w:noWrap w:val="0"/>
            <w:vAlign w:val="center"/>
          </w:tcPr>
          <w:p w14:paraId="57646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169CD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40417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0D6B6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2D05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97BF9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保障非税收入上缴，保障城市管理工作任务顺利开展和完成。</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9D9E0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有可持续性</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E5113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有可持续性</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4E521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2E30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E1EB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03BD7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AA41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C06FB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FFB4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9BA7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98EF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242B9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服务对象满意度高</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77A3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F5383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A2E6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E15A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1" w:type="dxa"/>
            <w:tcBorders>
              <w:top w:val="nil"/>
              <w:left w:val="nil"/>
              <w:bottom w:val="single" w:color="auto" w:sz="4" w:space="0"/>
              <w:right w:val="single" w:color="auto" w:sz="4" w:space="0"/>
            </w:tcBorders>
            <w:noWrap w:val="0"/>
            <w:vAlign w:val="center"/>
          </w:tcPr>
          <w:p w14:paraId="2DB96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D494285">
        <w:tblPrEx>
          <w:tblCellMar>
            <w:top w:w="0" w:type="dxa"/>
            <w:left w:w="108" w:type="dxa"/>
            <w:bottom w:w="0" w:type="dxa"/>
            <w:right w:w="108" w:type="dxa"/>
          </w:tblCellMar>
        </w:tblPrEx>
        <w:trPr>
          <w:jc w:val="center"/>
        </w:trPr>
        <w:tc>
          <w:tcPr>
            <w:tcW w:w="6700" w:type="dxa"/>
            <w:gridSpan w:val="6"/>
            <w:tcBorders>
              <w:top w:val="single" w:color="auto" w:sz="4" w:space="0"/>
              <w:left w:val="single" w:color="auto" w:sz="4" w:space="0"/>
              <w:bottom w:val="single" w:color="auto" w:sz="4" w:space="0"/>
              <w:right w:val="single" w:color="000000" w:sz="4" w:space="0"/>
            </w:tcBorders>
            <w:noWrap w:val="0"/>
            <w:vAlign w:val="center"/>
          </w:tcPr>
          <w:p w14:paraId="18546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4" w:type="dxa"/>
            <w:tcBorders>
              <w:top w:val="nil"/>
              <w:left w:val="nil"/>
              <w:bottom w:val="single" w:color="auto" w:sz="4" w:space="0"/>
              <w:right w:val="single" w:color="auto" w:sz="4" w:space="0"/>
            </w:tcBorders>
            <w:noWrap w:val="0"/>
            <w:vAlign w:val="center"/>
          </w:tcPr>
          <w:p w14:paraId="4B705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767BF8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1" w:type="dxa"/>
            <w:tcBorders>
              <w:top w:val="nil"/>
              <w:left w:val="nil"/>
              <w:bottom w:val="single" w:color="auto" w:sz="4" w:space="0"/>
              <w:right w:val="single" w:color="auto" w:sz="4" w:space="0"/>
            </w:tcBorders>
            <w:noWrap w:val="0"/>
            <w:vAlign w:val="center"/>
          </w:tcPr>
          <w:p w14:paraId="61306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07EC3F22">
      <w:pPr>
        <w:rPr>
          <w:rFonts w:hint="default" w:ascii="Times New Roman" w:hAnsi="Times New Roman" w:eastAsia="仿宋_GB2312" w:cs="Times New Roman"/>
          <w:sz w:val="18"/>
          <w:szCs w:val="18"/>
          <w:highlight w:val="none"/>
        </w:rPr>
      </w:pPr>
    </w:p>
    <w:p w14:paraId="1FC6022E">
      <w:pPr>
        <w:pStyle w:val="3"/>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873FE23">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3F2835C">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0343B190">
      <w:pPr>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3-14</w:t>
      </w:r>
    </w:p>
    <w:p w14:paraId="22659B5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65"/>
        <w:gridCol w:w="1083"/>
        <w:gridCol w:w="1128"/>
        <w:gridCol w:w="1128"/>
        <w:gridCol w:w="996"/>
        <w:gridCol w:w="873"/>
        <w:gridCol w:w="1418"/>
      </w:tblGrid>
      <w:tr w14:paraId="000F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F42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28344F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noWrap w:val="0"/>
            <w:vAlign w:val="center"/>
          </w:tcPr>
          <w:p w14:paraId="6DE731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船舶垃圾收集经费</w:t>
            </w:r>
          </w:p>
        </w:tc>
      </w:tr>
      <w:tr w14:paraId="21A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EC231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56" w:type="dxa"/>
            <w:gridSpan w:val="4"/>
            <w:noWrap w:val="0"/>
            <w:vAlign w:val="center"/>
          </w:tcPr>
          <w:p w14:paraId="37D847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28" w:type="dxa"/>
            <w:noWrap w:val="0"/>
            <w:vAlign w:val="center"/>
          </w:tcPr>
          <w:p w14:paraId="6AD1B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noWrap w:val="0"/>
            <w:vAlign w:val="center"/>
          </w:tcPr>
          <w:p w14:paraId="4C9855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3302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C2A8C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45" w:type="dxa"/>
            <w:gridSpan w:val="2"/>
            <w:noWrap w:val="0"/>
            <w:vAlign w:val="center"/>
          </w:tcPr>
          <w:p w14:paraId="0DDFF7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83" w:type="dxa"/>
            <w:noWrap w:val="0"/>
            <w:vAlign w:val="center"/>
          </w:tcPr>
          <w:p w14:paraId="7A9BFE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2B926C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noWrap w:val="0"/>
            <w:vAlign w:val="center"/>
          </w:tcPr>
          <w:p w14:paraId="7DC2AA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762F98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noWrap w:val="0"/>
            <w:vAlign w:val="center"/>
          </w:tcPr>
          <w:p w14:paraId="436C4A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5C840F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noWrap w:val="0"/>
            <w:vAlign w:val="center"/>
          </w:tcPr>
          <w:p w14:paraId="6858EF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noWrap w:val="0"/>
            <w:vAlign w:val="center"/>
          </w:tcPr>
          <w:p w14:paraId="5FCB6C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noWrap w:val="0"/>
            <w:vAlign w:val="center"/>
          </w:tcPr>
          <w:p w14:paraId="3A2AD1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6A82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0" w:type="dxa"/>
            <w:vMerge w:val="continue"/>
            <w:noWrap w:val="0"/>
            <w:vAlign w:val="center"/>
          </w:tcPr>
          <w:p w14:paraId="300551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3852E2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083" w:type="dxa"/>
            <w:noWrap w:val="0"/>
            <w:vAlign w:val="center"/>
          </w:tcPr>
          <w:p w14:paraId="104DE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34809E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1128" w:type="dxa"/>
            <w:noWrap w:val="0"/>
            <w:vAlign w:val="center"/>
          </w:tcPr>
          <w:p w14:paraId="6836E5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996" w:type="dxa"/>
            <w:noWrap w:val="0"/>
            <w:vAlign w:val="center"/>
          </w:tcPr>
          <w:p w14:paraId="7CEFA9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noWrap w:val="0"/>
            <w:vAlign w:val="center"/>
          </w:tcPr>
          <w:p w14:paraId="1F2F99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4125AF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10D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noWrap w:val="0"/>
            <w:vAlign w:val="center"/>
          </w:tcPr>
          <w:p w14:paraId="4448FA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05BB34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083" w:type="dxa"/>
            <w:noWrap w:val="0"/>
            <w:vAlign w:val="center"/>
          </w:tcPr>
          <w:p w14:paraId="0E9F1A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654CA0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1128" w:type="dxa"/>
            <w:noWrap w:val="0"/>
            <w:vAlign w:val="center"/>
          </w:tcPr>
          <w:p w14:paraId="06134D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996" w:type="dxa"/>
            <w:noWrap w:val="0"/>
            <w:vAlign w:val="center"/>
          </w:tcPr>
          <w:p w14:paraId="3AA608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3F957C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209327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6DE2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80" w:type="dxa"/>
            <w:vMerge w:val="continue"/>
            <w:noWrap w:val="0"/>
            <w:vAlign w:val="center"/>
          </w:tcPr>
          <w:p w14:paraId="134989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1E07F9A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083" w:type="dxa"/>
            <w:noWrap w:val="0"/>
            <w:vAlign w:val="center"/>
          </w:tcPr>
          <w:p w14:paraId="79E0D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721A8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4DE3D1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noWrap w:val="0"/>
            <w:vAlign w:val="center"/>
          </w:tcPr>
          <w:p w14:paraId="13487A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0257B0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51CC3B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23D3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C3C95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01FC2B7B">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083" w:type="dxa"/>
            <w:noWrap w:val="0"/>
            <w:vAlign w:val="center"/>
          </w:tcPr>
          <w:p w14:paraId="17C430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5307BF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7B3F53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noWrap w:val="0"/>
            <w:vAlign w:val="center"/>
          </w:tcPr>
          <w:p w14:paraId="4535C2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54D912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131D1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594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80" w:type="dxa"/>
            <w:vMerge w:val="restart"/>
            <w:noWrap w:val="0"/>
            <w:vAlign w:val="center"/>
          </w:tcPr>
          <w:p w14:paraId="546843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56" w:type="dxa"/>
            <w:gridSpan w:val="4"/>
            <w:noWrap w:val="0"/>
            <w:vAlign w:val="center"/>
          </w:tcPr>
          <w:p w14:paraId="532D1B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15" w:type="dxa"/>
            <w:gridSpan w:val="4"/>
            <w:noWrap w:val="0"/>
            <w:vAlign w:val="center"/>
          </w:tcPr>
          <w:p w14:paraId="1948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A49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80" w:type="dxa"/>
            <w:vMerge w:val="continue"/>
            <w:noWrap w:val="0"/>
            <w:vAlign w:val="center"/>
          </w:tcPr>
          <w:p w14:paraId="767958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56" w:type="dxa"/>
            <w:gridSpan w:val="4"/>
            <w:noWrap w:val="0"/>
            <w:vAlign w:val="center"/>
          </w:tcPr>
          <w:p w14:paraId="543D2B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完成一座洞庭湖环卫趸船码头建设和两个中转站建设</w:t>
            </w:r>
          </w:p>
        </w:tc>
        <w:tc>
          <w:tcPr>
            <w:tcW w:w="4415" w:type="dxa"/>
            <w:gridSpan w:val="4"/>
            <w:noWrap w:val="0"/>
            <w:vAlign w:val="center"/>
          </w:tcPr>
          <w:p w14:paraId="6BB35C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已经竣</w:t>
            </w:r>
            <w:r>
              <w:rPr>
                <w:rFonts w:hint="eastAsia" w:ascii="Times New Roman" w:hAnsi="Times New Roman" w:eastAsia="仿宋_GB2312" w:cs="仿宋_GB2312"/>
                <w:color w:val="000000"/>
                <w:sz w:val="20"/>
                <w:szCs w:val="20"/>
                <w:lang w:eastAsia="zh-CN"/>
              </w:rPr>
              <w:t>工，</w:t>
            </w:r>
            <w:r>
              <w:rPr>
                <w:rFonts w:hint="eastAsia" w:ascii="Times New Roman" w:hAnsi="Times New Roman" w:eastAsia="仿宋_GB2312" w:cs="仿宋_GB2312"/>
                <w:color w:val="000000"/>
                <w:sz w:val="20"/>
                <w:szCs w:val="20"/>
                <w:lang w:val="en-US" w:eastAsia="zh-CN"/>
              </w:rPr>
              <w:t>验收合格，</w:t>
            </w:r>
            <w:r>
              <w:rPr>
                <w:rFonts w:hint="eastAsia" w:ascii="Times New Roman" w:hAnsi="Times New Roman" w:eastAsia="仿宋_GB2312" w:cs="仿宋_GB2312"/>
                <w:color w:val="000000"/>
                <w:sz w:val="20"/>
                <w:szCs w:val="20"/>
                <w:lang w:eastAsia="zh-CN"/>
              </w:rPr>
              <w:t>并交付使用。</w:t>
            </w:r>
          </w:p>
        </w:tc>
      </w:tr>
      <w:tr w14:paraId="6AB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12C914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42F534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07954E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3F8591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noWrap w:val="0"/>
            <w:vAlign w:val="center"/>
          </w:tcPr>
          <w:p w14:paraId="4FAE17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65" w:type="dxa"/>
            <w:noWrap w:val="0"/>
            <w:vAlign w:val="center"/>
          </w:tcPr>
          <w:p w14:paraId="50E11F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083" w:type="dxa"/>
            <w:noWrap w:val="0"/>
            <w:vAlign w:val="center"/>
          </w:tcPr>
          <w:p w14:paraId="2EB0F7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28" w:type="dxa"/>
            <w:noWrap w:val="0"/>
            <w:vAlign w:val="center"/>
          </w:tcPr>
          <w:p w14:paraId="2CB749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5DEA78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28" w:type="dxa"/>
            <w:noWrap w:val="0"/>
            <w:vAlign w:val="center"/>
          </w:tcPr>
          <w:p w14:paraId="40B8B1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7E09FF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noWrap w:val="0"/>
            <w:vAlign w:val="center"/>
          </w:tcPr>
          <w:p w14:paraId="1A1F22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noWrap w:val="0"/>
            <w:vAlign w:val="center"/>
          </w:tcPr>
          <w:p w14:paraId="2A6F15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noWrap w:val="0"/>
            <w:vAlign w:val="center"/>
          </w:tcPr>
          <w:p w14:paraId="2EF5335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1783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E6220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1B9D01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7BAB3B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27055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65" w:type="dxa"/>
            <w:vMerge w:val="restart"/>
            <w:noWrap w:val="0"/>
            <w:vAlign w:val="center"/>
          </w:tcPr>
          <w:p w14:paraId="187665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083" w:type="dxa"/>
            <w:noWrap w:val="0"/>
            <w:vAlign w:val="center"/>
          </w:tcPr>
          <w:p w14:paraId="6FAEB1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趸船码头建设</w:t>
            </w:r>
          </w:p>
        </w:tc>
        <w:tc>
          <w:tcPr>
            <w:tcW w:w="1128" w:type="dxa"/>
            <w:noWrap w:val="0"/>
            <w:vAlign w:val="center"/>
          </w:tcPr>
          <w:p w14:paraId="61627E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1个趸船码头建设</w:t>
            </w:r>
          </w:p>
        </w:tc>
        <w:tc>
          <w:tcPr>
            <w:tcW w:w="1128" w:type="dxa"/>
            <w:noWrap w:val="0"/>
            <w:vAlign w:val="center"/>
          </w:tcPr>
          <w:p w14:paraId="4DF9B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w:t>
            </w:r>
            <w:r>
              <w:rPr>
                <w:rFonts w:hint="eastAsia" w:ascii="Times New Roman" w:hAnsi="Times New Roman" w:eastAsia="仿宋_GB2312" w:cs="仿宋_GB2312"/>
                <w:color w:val="000000"/>
                <w:sz w:val="20"/>
                <w:szCs w:val="20"/>
                <w:lang w:eastAsia="zh-CN"/>
              </w:rPr>
              <w:t>完成</w:t>
            </w:r>
          </w:p>
        </w:tc>
        <w:tc>
          <w:tcPr>
            <w:tcW w:w="996" w:type="dxa"/>
            <w:noWrap w:val="0"/>
            <w:vAlign w:val="center"/>
          </w:tcPr>
          <w:p w14:paraId="13C32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A7523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3C09B8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4F3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727A64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DB8DA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266BD6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1C1519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中转站建设</w:t>
            </w:r>
          </w:p>
        </w:tc>
        <w:tc>
          <w:tcPr>
            <w:tcW w:w="1128" w:type="dxa"/>
            <w:noWrap w:val="0"/>
            <w:vAlign w:val="center"/>
          </w:tcPr>
          <w:p w14:paraId="617555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2个中转站建设</w:t>
            </w:r>
          </w:p>
        </w:tc>
        <w:tc>
          <w:tcPr>
            <w:tcW w:w="1128" w:type="dxa"/>
            <w:noWrap w:val="0"/>
            <w:vAlign w:val="center"/>
          </w:tcPr>
          <w:p w14:paraId="4EDE37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w:t>
            </w:r>
            <w:r>
              <w:rPr>
                <w:rFonts w:hint="eastAsia" w:ascii="Times New Roman" w:hAnsi="Times New Roman" w:eastAsia="仿宋_GB2312" w:cs="仿宋_GB2312"/>
                <w:color w:val="000000"/>
                <w:sz w:val="20"/>
                <w:szCs w:val="20"/>
                <w:lang w:eastAsia="zh-CN"/>
              </w:rPr>
              <w:t>完成</w:t>
            </w:r>
          </w:p>
        </w:tc>
        <w:tc>
          <w:tcPr>
            <w:tcW w:w="996" w:type="dxa"/>
            <w:noWrap w:val="0"/>
            <w:vAlign w:val="center"/>
          </w:tcPr>
          <w:p w14:paraId="78481B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BE17C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0FCE9C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D12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82C1D1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A97A9C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50FAB2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083" w:type="dxa"/>
            <w:noWrap w:val="0"/>
            <w:vAlign w:val="center"/>
          </w:tcPr>
          <w:p w14:paraId="1375B7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符合建筑行业要求</w:t>
            </w:r>
          </w:p>
        </w:tc>
        <w:tc>
          <w:tcPr>
            <w:tcW w:w="1128" w:type="dxa"/>
            <w:noWrap w:val="0"/>
            <w:vAlign w:val="center"/>
          </w:tcPr>
          <w:p w14:paraId="34E6BE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符合建筑行业要求</w:t>
            </w:r>
          </w:p>
        </w:tc>
        <w:tc>
          <w:tcPr>
            <w:tcW w:w="1128" w:type="dxa"/>
            <w:noWrap w:val="0"/>
            <w:vAlign w:val="center"/>
          </w:tcPr>
          <w:p w14:paraId="0524AA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996" w:type="dxa"/>
            <w:noWrap w:val="0"/>
            <w:vAlign w:val="center"/>
          </w:tcPr>
          <w:p w14:paraId="1734B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544C3D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57A20D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511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14:paraId="247F9AA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47F8F6C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6B336E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1BB452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28" w:type="dxa"/>
            <w:noWrap w:val="0"/>
            <w:vAlign w:val="center"/>
          </w:tcPr>
          <w:p w14:paraId="06D515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28" w:type="dxa"/>
            <w:noWrap w:val="0"/>
            <w:vAlign w:val="center"/>
          </w:tcPr>
          <w:p w14:paraId="3C92FE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996" w:type="dxa"/>
            <w:noWrap w:val="0"/>
            <w:vAlign w:val="center"/>
          </w:tcPr>
          <w:p w14:paraId="03488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1E6AD5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4ED256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E4B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080" w:type="dxa"/>
            <w:vMerge w:val="continue"/>
            <w:noWrap w:val="0"/>
            <w:vAlign w:val="center"/>
          </w:tcPr>
          <w:p w14:paraId="63C310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C3758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19D602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083" w:type="dxa"/>
            <w:noWrap w:val="0"/>
            <w:vAlign w:val="center"/>
          </w:tcPr>
          <w:p w14:paraId="356C6F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按合同约定交付使用</w:t>
            </w:r>
          </w:p>
        </w:tc>
        <w:tc>
          <w:tcPr>
            <w:tcW w:w="1128" w:type="dxa"/>
            <w:noWrap w:val="0"/>
            <w:vAlign w:val="center"/>
          </w:tcPr>
          <w:p w14:paraId="2C7DA0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按合同时间交付</w:t>
            </w:r>
          </w:p>
        </w:tc>
        <w:tc>
          <w:tcPr>
            <w:tcW w:w="1128" w:type="dxa"/>
            <w:noWrap w:val="0"/>
            <w:vAlign w:val="center"/>
          </w:tcPr>
          <w:p w14:paraId="590B29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如期交付</w:t>
            </w:r>
          </w:p>
        </w:tc>
        <w:tc>
          <w:tcPr>
            <w:tcW w:w="996" w:type="dxa"/>
            <w:noWrap w:val="0"/>
            <w:vAlign w:val="center"/>
          </w:tcPr>
          <w:p w14:paraId="453F5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E0FBB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486EA7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465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01B88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E2275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1DDBDC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7B76DB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按计划实施</w:t>
            </w:r>
          </w:p>
        </w:tc>
        <w:tc>
          <w:tcPr>
            <w:tcW w:w="1128" w:type="dxa"/>
            <w:noWrap w:val="0"/>
            <w:vAlign w:val="center"/>
          </w:tcPr>
          <w:p w14:paraId="423881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按计划实施</w:t>
            </w:r>
          </w:p>
        </w:tc>
        <w:tc>
          <w:tcPr>
            <w:tcW w:w="1128" w:type="dxa"/>
            <w:noWrap w:val="0"/>
            <w:vAlign w:val="center"/>
          </w:tcPr>
          <w:p w14:paraId="7DDB2A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均按工作计划实施</w:t>
            </w:r>
          </w:p>
        </w:tc>
        <w:tc>
          <w:tcPr>
            <w:tcW w:w="996" w:type="dxa"/>
            <w:noWrap w:val="0"/>
            <w:vAlign w:val="center"/>
          </w:tcPr>
          <w:p w14:paraId="7EDE5F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33659B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2C8483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33B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14:paraId="2EDBC19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2DEB84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5BACD8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083" w:type="dxa"/>
            <w:noWrap w:val="0"/>
            <w:vAlign w:val="center"/>
          </w:tcPr>
          <w:p w14:paraId="3BEB4A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招标合同价</w:t>
            </w:r>
          </w:p>
        </w:tc>
        <w:tc>
          <w:tcPr>
            <w:tcW w:w="1128" w:type="dxa"/>
            <w:noWrap w:val="0"/>
            <w:vAlign w:val="center"/>
          </w:tcPr>
          <w:p w14:paraId="53EB88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不超招标合同金额</w:t>
            </w:r>
          </w:p>
        </w:tc>
        <w:tc>
          <w:tcPr>
            <w:tcW w:w="1128" w:type="dxa"/>
            <w:noWrap w:val="0"/>
            <w:vAlign w:val="center"/>
          </w:tcPr>
          <w:p w14:paraId="27BCF2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未出现超招标合同价现象</w:t>
            </w:r>
          </w:p>
        </w:tc>
        <w:tc>
          <w:tcPr>
            <w:tcW w:w="996" w:type="dxa"/>
            <w:noWrap w:val="0"/>
            <w:vAlign w:val="center"/>
          </w:tcPr>
          <w:p w14:paraId="0AB63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noWrap w:val="0"/>
            <w:vAlign w:val="center"/>
          </w:tcPr>
          <w:p w14:paraId="5D75B7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noWrap w:val="0"/>
            <w:vAlign w:val="center"/>
          </w:tcPr>
          <w:p w14:paraId="68D2EE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321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2C5E9F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069042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2BDFB8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6CBF42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709E98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65" w:type="dxa"/>
            <w:noWrap w:val="0"/>
            <w:vAlign w:val="center"/>
          </w:tcPr>
          <w:p w14:paraId="47C3BD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343A2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4A5B07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28" w:type="dxa"/>
            <w:noWrap w:val="0"/>
            <w:vAlign w:val="center"/>
          </w:tcPr>
          <w:p w14:paraId="5B33F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w:t>
            </w:r>
          </w:p>
        </w:tc>
        <w:tc>
          <w:tcPr>
            <w:tcW w:w="1128" w:type="dxa"/>
            <w:noWrap w:val="0"/>
            <w:vAlign w:val="center"/>
          </w:tcPr>
          <w:p w14:paraId="3E2590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减少水体环境治理费用</w:t>
            </w:r>
          </w:p>
        </w:tc>
        <w:tc>
          <w:tcPr>
            <w:tcW w:w="996" w:type="dxa"/>
            <w:noWrap w:val="0"/>
            <w:vAlign w:val="center"/>
          </w:tcPr>
          <w:p w14:paraId="5C75FA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B3675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7B2BE6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p>
        </w:tc>
      </w:tr>
      <w:tr w14:paraId="4B56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9D74C8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31823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60E8B2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7E36E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6B8B6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28" w:type="dxa"/>
            <w:noWrap w:val="0"/>
            <w:vAlign w:val="center"/>
          </w:tcPr>
          <w:p w14:paraId="0DA000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28" w:type="dxa"/>
            <w:noWrap w:val="0"/>
            <w:vAlign w:val="center"/>
          </w:tcPr>
          <w:p w14:paraId="69F33D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有效利用</w:t>
            </w:r>
          </w:p>
        </w:tc>
        <w:tc>
          <w:tcPr>
            <w:tcW w:w="996" w:type="dxa"/>
            <w:noWrap w:val="0"/>
            <w:vAlign w:val="center"/>
          </w:tcPr>
          <w:p w14:paraId="190F7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04389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1B8C3E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038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DA1FE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7A8C46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5219F8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692958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改善洞庭湖域居民环境</w:t>
            </w:r>
          </w:p>
        </w:tc>
        <w:tc>
          <w:tcPr>
            <w:tcW w:w="1128" w:type="dxa"/>
            <w:noWrap w:val="0"/>
            <w:vAlign w:val="center"/>
          </w:tcPr>
          <w:p w14:paraId="2FA11FA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改善洞庭湖域居民环境</w:t>
            </w:r>
          </w:p>
        </w:tc>
        <w:tc>
          <w:tcPr>
            <w:tcW w:w="1128" w:type="dxa"/>
            <w:noWrap w:val="0"/>
            <w:vAlign w:val="center"/>
          </w:tcPr>
          <w:p w14:paraId="097C9A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有效改善</w:t>
            </w:r>
          </w:p>
        </w:tc>
        <w:tc>
          <w:tcPr>
            <w:tcW w:w="996" w:type="dxa"/>
            <w:noWrap w:val="0"/>
            <w:vAlign w:val="center"/>
          </w:tcPr>
          <w:p w14:paraId="025BD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239B78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10C227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D2B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F8D46D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06513D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6004C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1BF8B7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7C1A80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 xml:space="preserve">改善环境 </w:t>
            </w:r>
          </w:p>
        </w:tc>
        <w:tc>
          <w:tcPr>
            <w:tcW w:w="1128" w:type="dxa"/>
            <w:noWrap w:val="0"/>
            <w:vAlign w:val="center"/>
          </w:tcPr>
          <w:p w14:paraId="0DBB7B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 xml:space="preserve">改善洞庭湖水环境 </w:t>
            </w:r>
          </w:p>
        </w:tc>
        <w:tc>
          <w:tcPr>
            <w:tcW w:w="1128" w:type="dxa"/>
            <w:noWrap w:val="0"/>
            <w:vAlign w:val="center"/>
          </w:tcPr>
          <w:p w14:paraId="403B56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有效改善</w:t>
            </w:r>
          </w:p>
        </w:tc>
        <w:tc>
          <w:tcPr>
            <w:tcW w:w="996" w:type="dxa"/>
            <w:noWrap w:val="0"/>
            <w:vAlign w:val="center"/>
          </w:tcPr>
          <w:p w14:paraId="18D7F0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6B53D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604FE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41F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1F514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7B1740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55C3D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083" w:type="dxa"/>
            <w:noWrap w:val="0"/>
            <w:vAlign w:val="center"/>
          </w:tcPr>
          <w:p w14:paraId="635668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eastAsia="zh-CN"/>
              </w:rPr>
              <w:t>长效性</w:t>
            </w:r>
          </w:p>
        </w:tc>
        <w:tc>
          <w:tcPr>
            <w:tcW w:w="1128" w:type="dxa"/>
            <w:noWrap w:val="0"/>
            <w:vAlign w:val="center"/>
          </w:tcPr>
          <w:p w14:paraId="322142C9">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128" w:type="dxa"/>
            <w:noWrap w:val="0"/>
            <w:vAlign w:val="center"/>
          </w:tcPr>
          <w:p w14:paraId="5E677660">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996" w:type="dxa"/>
            <w:noWrap w:val="0"/>
            <w:vAlign w:val="center"/>
          </w:tcPr>
          <w:p w14:paraId="65E729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6B116F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E3B8A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49B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F164B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noWrap w:val="0"/>
            <w:vAlign w:val="center"/>
          </w:tcPr>
          <w:p w14:paraId="050EF3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05D85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4675D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65" w:type="dxa"/>
            <w:noWrap w:val="0"/>
            <w:vAlign w:val="center"/>
          </w:tcPr>
          <w:p w14:paraId="062DF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083" w:type="dxa"/>
            <w:noWrap w:val="0"/>
            <w:vAlign w:val="center"/>
          </w:tcPr>
          <w:p w14:paraId="62B916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28" w:type="dxa"/>
            <w:noWrap w:val="0"/>
            <w:vAlign w:val="center"/>
          </w:tcPr>
          <w:p w14:paraId="3F6826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28" w:type="dxa"/>
            <w:noWrap w:val="0"/>
            <w:vAlign w:val="center"/>
          </w:tcPr>
          <w:p w14:paraId="0CC033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97%</w:t>
            </w:r>
          </w:p>
        </w:tc>
        <w:tc>
          <w:tcPr>
            <w:tcW w:w="996" w:type="dxa"/>
            <w:noWrap w:val="0"/>
            <w:vAlign w:val="center"/>
          </w:tcPr>
          <w:p w14:paraId="5C1C53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noWrap w:val="0"/>
            <w:vAlign w:val="center"/>
          </w:tcPr>
          <w:p w14:paraId="3452CA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noWrap w:val="0"/>
            <w:vAlign w:val="center"/>
          </w:tcPr>
          <w:p w14:paraId="33D152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4A7F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4" w:type="dxa"/>
            <w:gridSpan w:val="6"/>
            <w:noWrap w:val="0"/>
            <w:vAlign w:val="center"/>
          </w:tcPr>
          <w:p w14:paraId="47BF37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noWrap w:val="0"/>
            <w:vAlign w:val="center"/>
          </w:tcPr>
          <w:p w14:paraId="2E3DEC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noWrap w:val="0"/>
            <w:vAlign w:val="center"/>
          </w:tcPr>
          <w:p w14:paraId="36E795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31F99D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1CE0BEE7">
      <w:pPr>
        <w:rPr>
          <w:rFonts w:hint="default" w:ascii="Times New Roman" w:hAnsi="Times New Roman" w:eastAsia="仿宋_GB2312" w:cs="Times New Roman"/>
          <w:sz w:val="18"/>
          <w:szCs w:val="18"/>
          <w:highlight w:val="none"/>
        </w:rPr>
      </w:pPr>
    </w:p>
    <w:p w14:paraId="22D552EE">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6D1534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7C73385">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0FEA3B7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3-15</w:t>
      </w:r>
    </w:p>
    <w:p w14:paraId="6E015EE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6E9241A">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4438DB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40BF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5E4288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国大排污改造工程经费</w:t>
            </w:r>
          </w:p>
        </w:tc>
      </w:tr>
      <w:tr w14:paraId="17222A9D">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6A9D20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1D6A2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62021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055FB4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1551B459">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1315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C150E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31090E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6C9FC0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758371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41806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76669A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40E43B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76ED3A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2FC6A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0C3E99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2124D4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4C05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484D8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7B9EB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263D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rPr>
              <w:t>333.1</w:t>
            </w:r>
          </w:p>
        </w:tc>
        <w:tc>
          <w:tcPr>
            <w:tcW w:w="1117" w:type="dxa"/>
            <w:tcBorders>
              <w:top w:val="nil"/>
              <w:left w:val="nil"/>
              <w:bottom w:val="single" w:color="auto" w:sz="4" w:space="0"/>
              <w:right w:val="single" w:color="auto" w:sz="4" w:space="0"/>
            </w:tcBorders>
            <w:noWrap w:val="0"/>
            <w:vAlign w:val="center"/>
          </w:tcPr>
          <w:p w14:paraId="36918E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815" w:type="dxa"/>
            <w:tcBorders>
              <w:top w:val="nil"/>
              <w:left w:val="nil"/>
              <w:bottom w:val="single" w:color="auto" w:sz="4" w:space="0"/>
              <w:right w:val="single" w:color="auto" w:sz="4" w:space="0"/>
            </w:tcBorders>
            <w:noWrap w:val="0"/>
            <w:vAlign w:val="center"/>
          </w:tcPr>
          <w:p w14:paraId="48F78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89F96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09534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03C171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E0D44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E933C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185B57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9B5FB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1117" w:type="dxa"/>
            <w:tcBorders>
              <w:top w:val="nil"/>
              <w:left w:val="nil"/>
              <w:bottom w:val="single" w:color="auto" w:sz="4" w:space="0"/>
              <w:right w:val="single" w:color="auto" w:sz="4" w:space="0"/>
            </w:tcBorders>
            <w:noWrap w:val="0"/>
            <w:vAlign w:val="center"/>
          </w:tcPr>
          <w:p w14:paraId="4FF11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815" w:type="dxa"/>
            <w:tcBorders>
              <w:top w:val="nil"/>
              <w:left w:val="nil"/>
              <w:bottom w:val="single" w:color="auto" w:sz="4" w:space="0"/>
              <w:right w:val="single" w:color="auto" w:sz="4" w:space="0"/>
            </w:tcBorders>
            <w:noWrap w:val="0"/>
            <w:vAlign w:val="center"/>
          </w:tcPr>
          <w:p w14:paraId="004E5E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AD690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5F229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11CB7D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05F9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8AF2F11">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261FE7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14FE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E5E8A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714A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ECAE1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8C68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7D571C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4C018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46E5E7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7D478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1685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9404F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6A05A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DC0DC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34E2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D708EF6">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198885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7EA8A1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298CAD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1222EE7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517EB2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0CD93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顺利完成国大排污改造工程</w:t>
            </w:r>
          </w:p>
        </w:tc>
        <w:tc>
          <w:tcPr>
            <w:tcW w:w="4351" w:type="dxa"/>
            <w:gridSpan w:val="4"/>
            <w:tcBorders>
              <w:top w:val="single" w:color="auto" w:sz="4" w:space="0"/>
              <w:left w:val="nil"/>
              <w:bottom w:val="single" w:color="auto" w:sz="4" w:space="0"/>
              <w:right w:val="single" w:color="auto" w:sz="4" w:space="0"/>
            </w:tcBorders>
            <w:noWrap w:val="0"/>
            <w:vAlign w:val="center"/>
          </w:tcPr>
          <w:p w14:paraId="3F6DFC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顺利完成了国大排污改造工程</w:t>
            </w:r>
          </w:p>
        </w:tc>
      </w:tr>
      <w:tr w14:paraId="0CCECCBE">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685D10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D601B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B6EE7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6622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7459FF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18A967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45EC8F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37BF09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E8788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400999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7801CB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796EDC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D635B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3DBCDE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5811784B">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0DC5B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5D7FA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5291C4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DF5A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1991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0EE32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国大排污改造工程范围</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4882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各个区</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7B28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各个区</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3AE4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86406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E303F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298CD10">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DD573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71647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44CA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1569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按质完成国大排污改造工程</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6AF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B922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7833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38AF9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A32DD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DD5B11">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76223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9966A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37B3F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15A0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按时完成国大排污改造工程</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C6E3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7E97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137D3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A3B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67707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CC777C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A3EED2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0E04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404129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49970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AFBA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5398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BC13E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5A75E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20CD4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18CDED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4DE7E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B149D1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5B2B9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69BC5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53476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ED76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8205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9F769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2B5A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05600663">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F12ECB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06C858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755973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DED37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B283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A284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79566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580C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870CD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44045209">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3FB5B3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7451F0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1361D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6E8BCF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6365F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71647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5F889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77A4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B3AD7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CCA3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D1B6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1877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F5654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9C02E4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D894C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A6D83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5EE76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2E638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A820A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提高居民生活水平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58BA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5AC9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FC1C6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B2A16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B8DC3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61E5589">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A6A05A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8700A5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5CDB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F7A99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3440B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完善居民居住环境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8C9E6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6794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3A5E4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EA9A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987A3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27BA7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CDC09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96FBD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BF09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645D8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FCE11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0107B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6B6BA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B09A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749D6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F60F507">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4777764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DE576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49DC2F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6F63B0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A511A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62208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0C5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8FFC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7194A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68625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B2941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CD406F">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6940D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4614C5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58F593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1EA0A8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766F9219">
      <w:pPr>
        <w:rPr>
          <w:rFonts w:hint="default" w:ascii="Times New Roman" w:hAnsi="Times New Roman" w:eastAsia="仿宋_GB2312" w:cs="Times New Roman"/>
          <w:sz w:val="18"/>
          <w:szCs w:val="18"/>
          <w:highlight w:val="none"/>
        </w:rPr>
      </w:pPr>
    </w:p>
    <w:p w14:paraId="6DD44A04">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758E03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FDDF7D5">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481029CE">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3-16</w:t>
      </w:r>
    </w:p>
    <w:p w14:paraId="6AE4F6C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9CAE1B1">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113B3B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F56AB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1BD32E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鲜花一条街专项维护经费</w:t>
            </w:r>
          </w:p>
        </w:tc>
      </w:tr>
      <w:tr w14:paraId="4AC41851">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401594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1622D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4EF2CC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00A1AA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7A5ADBE9">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10A8C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59F630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10FDAB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87818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322288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74F90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EAFDD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CFF27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4B7147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6BA52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219DB9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51A89E6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8BA96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D483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1260BA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230</w:t>
            </w:r>
          </w:p>
        </w:tc>
        <w:tc>
          <w:tcPr>
            <w:tcW w:w="1117" w:type="dxa"/>
            <w:tcBorders>
              <w:top w:val="nil"/>
              <w:left w:val="nil"/>
              <w:bottom w:val="single" w:color="auto" w:sz="4" w:space="0"/>
              <w:right w:val="single" w:color="auto" w:sz="4" w:space="0"/>
            </w:tcBorders>
            <w:noWrap w:val="0"/>
            <w:vAlign w:val="center"/>
          </w:tcPr>
          <w:p w14:paraId="291EBD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w:t>
            </w:r>
          </w:p>
        </w:tc>
        <w:tc>
          <w:tcPr>
            <w:tcW w:w="1117" w:type="dxa"/>
            <w:tcBorders>
              <w:top w:val="nil"/>
              <w:left w:val="nil"/>
              <w:bottom w:val="single" w:color="auto" w:sz="4" w:space="0"/>
              <w:right w:val="single" w:color="auto" w:sz="4" w:space="0"/>
            </w:tcBorders>
            <w:noWrap w:val="0"/>
            <w:vAlign w:val="center"/>
          </w:tcPr>
          <w:p w14:paraId="6F5394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w:t>
            </w:r>
          </w:p>
        </w:tc>
        <w:tc>
          <w:tcPr>
            <w:tcW w:w="815" w:type="dxa"/>
            <w:tcBorders>
              <w:top w:val="nil"/>
              <w:left w:val="nil"/>
              <w:bottom w:val="single" w:color="auto" w:sz="4" w:space="0"/>
              <w:right w:val="single" w:color="auto" w:sz="4" w:space="0"/>
            </w:tcBorders>
            <w:noWrap w:val="0"/>
            <w:vAlign w:val="center"/>
          </w:tcPr>
          <w:p w14:paraId="31F5E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5C7C3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3C2620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4F8AED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F3B1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49ADA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8B3E2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00C50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223.99</w:t>
            </w:r>
          </w:p>
        </w:tc>
        <w:tc>
          <w:tcPr>
            <w:tcW w:w="1117" w:type="dxa"/>
            <w:tcBorders>
              <w:top w:val="nil"/>
              <w:left w:val="nil"/>
              <w:bottom w:val="single" w:color="auto" w:sz="4" w:space="0"/>
              <w:right w:val="single" w:color="auto" w:sz="4" w:space="0"/>
            </w:tcBorders>
            <w:noWrap w:val="0"/>
            <w:vAlign w:val="center"/>
          </w:tcPr>
          <w:p w14:paraId="59EA28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223.99</w:t>
            </w:r>
          </w:p>
        </w:tc>
        <w:tc>
          <w:tcPr>
            <w:tcW w:w="815" w:type="dxa"/>
            <w:tcBorders>
              <w:top w:val="nil"/>
              <w:left w:val="nil"/>
              <w:bottom w:val="single" w:color="auto" w:sz="4" w:space="0"/>
              <w:right w:val="single" w:color="auto" w:sz="4" w:space="0"/>
            </w:tcBorders>
            <w:noWrap w:val="0"/>
            <w:vAlign w:val="center"/>
          </w:tcPr>
          <w:p w14:paraId="7BAEB6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B0DCF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5D336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950ABEC">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EDDFD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9E109B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05EA61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8675C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860F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03899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4D96A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B494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B042C6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5A657A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8AE5A7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4AFDA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4D9F3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BE86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CB14F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8BDA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A5293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82372C4">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087451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0D2357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00955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5DD9796C">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3F2A4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0F44A8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市城区岳阳大道、南湖大道等主干道的鲜花培育、播种、栽植和养护</w:t>
            </w:r>
          </w:p>
        </w:tc>
        <w:tc>
          <w:tcPr>
            <w:tcW w:w="4351" w:type="dxa"/>
            <w:gridSpan w:val="4"/>
            <w:tcBorders>
              <w:top w:val="single" w:color="auto" w:sz="4" w:space="0"/>
              <w:left w:val="nil"/>
              <w:bottom w:val="single" w:color="auto" w:sz="4" w:space="0"/>
              <w:right w:val="single" w:color="auto" w:sz="4" w:space="0"/>
            </w:tcBorders>
            <w:noWrap w:val="0"/>
            <w:vAlign w:val="center"/>
          </w:tcPr>
          <w:p w14:paraId="506C6F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顺利完成市城区岳阳大道、南湖大道等主干道的鲜花培育、播种、栽植和养护</w:t>
            </w:r>
          </w:p>
        </w:tc>
      </w:tr>
      <w:tr w14:paraId="601BF725">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02925A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145FB9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7858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F4D3E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0A779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7E5D69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E7C6B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39A89D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F9F2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3E075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64632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97B8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151EC4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2FCCE5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2CB4C72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E6D32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3A0EA3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79ECA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1C98A1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B7E5F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C15F1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按合同地点完成维护管理项目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07246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岳阳大道、南湖大道两条主干道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3726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岳阳大道、南湖大道两条主干道</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67FA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D64C7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85F1E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A3513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CAA23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FD409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4D710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C870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按合同标准完成维护管理工作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904FA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达到合同要求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465D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达到合同要求</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1F49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1D965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84F53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B160E9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606272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187E27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68BC1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815A2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B7F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3787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92270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AEE04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4050E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B81DD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E61BE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56E0E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255D40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A423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103B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≤240万元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A014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223.99万元</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F3B6F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0A441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166C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3A5A24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45905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AABE2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7E77EB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3712D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D5D06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DE1A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D6BE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E4155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5D04B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34860BE9">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3248E10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6FC43C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36E35F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49E9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2D65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AB2E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7B1CB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9BB19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F3B00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8F69AF9">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5F1922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0582A3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766546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75AADE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DA922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5F26C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15AE56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24711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359EF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D14B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BFC4A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7A5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0A56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2D847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26A14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D33EC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E0C2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719938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376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提高居民生活水平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8A8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148B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2CD9F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FC31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E016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B2C7E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6A6ED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45E37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C9FFD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77304A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79E4C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完善居民居住环境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19C6C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49A4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A700A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D66C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97B7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FBE1F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8A505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17AF0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E956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C4DE8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C01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FBA2B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BC965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57318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09451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EABB73">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0B8A92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0FA30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5A27EC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66070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A36F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425F4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187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FABD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60B6F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FCC86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7FEDE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8541DD6">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665832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36A6EF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4A6AAE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70316E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73B70A3A">
      <w:pPr>
        <w:rPr>
          <w:rFonts w:hint="default" w:ascii="Times New Roman" w:hAnsi="Times New Roman" w:eastAsia="仿宋_GB2312" w:cs="Times New Roman"/>
          <w:sz w:val="18"/>
          <w:szCs w:val="18"/>
          <w:highlight w:val="none"/>
        </w:rPr>
      </w:pPr>
    </w:p>
    <w:p w14:paraId="42527D9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1DCD2E3">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6736B85E">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2D43B0E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3-17</w:t>
      </w:r>
    </w:p>
    <w:p w14:paraId="64FD185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58803238">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B9615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04F387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2D8F7C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地下弱电管网工作经费</w:t>
            </w:r>
          </w:p>
        </w:tc>
      </w:tr>
      <w:tr w14:paraId="67C452CA">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044317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52771C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4FF35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3D2586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69B3C65A">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21007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18558A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6A6366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0ECEE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1B15CA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1FA81E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B8185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4E7B9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5BA756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761F3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00581E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497CA141">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DBCEA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61083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65998E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w:t>
            </w:r>
          </w:p>
        </w:tc>
        <w:tc>
          <w:tcPr>
            <w:tcW w:w="1117" w:type="dxa"/>
            <w:tcBorders>
              <w:top w:val="nil"/>
              <w:left w:val="nil"/>
              <w:bottom w:val="single" w:color="auto" w:sz="4" w:space="0"/>
              <w:right w:val="single" w:color="auto" w:sz="4" w:space="0"/>
            </w:tcBorders>
            <w:noWrap w:val="0"/>
            <w:vAlign w:val="center"/>
          </w:tcPr>
          <w:p w14:paraId="1AADD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0.7</w:t>
            </w:r>
          </w:p>
        </w:tc>
        <w:tc>
          <w:tcPr>
            <w:tcW w:w="1117" w:type="dxa"/>
            <w:tcBorders>
              <w:top w:val="nil"/>
              <w:left w:val="nil"/>
              <w:bottom w:val="single" w:color="auto" w:sz="4" w:space="0"/>
              <w:right w:val="single" w:color="auto" w:sz="4" w:space="0"/>
            </w:tcBorders>
            <w:noWrap w:val="0"/>
            <w:vAlign w:val="center"/>
          </w:tcPr>
          <w:p w14:paraId="2731C8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0.7</w:t>
            </w:r>
          </w:p>
        </w:tc>
        <w:tc>
          <w:tcPr>
            <w:tcW w:w="815" w:type="dxa"/>
            <w:tcBorders>
              <w:top w:val="nil"/>
              <w:left w:val="nil"/>
              <w:bottom w:val="single" w:color="auto" w:sz="4" w:space="0"/>
              <w:right w:val="single" w:color="auto" w:sz="4" w:space="0"/>
            </w:tcBorders>
            <w:noWrap w:val="0"/>
            <w:vAlign w:val="center"/>
          </w:tcPr>
          <w:p w14:paraId="3CA0EF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F5BA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C0FA4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0AE65A6">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6FBC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A43C4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04671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D7ABF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0.7</w:t>
            </w:r>
          </w:p>
        </w:tc>
        <w:tc>
          <w:tcPr>
            <w:tcW w:w="1117" w:type="dxa"/>
            <w:tcBorders>
              <w:top w:val="nil"/>
              <w:left w:val="nil"/>
              <w:bottom w:val="single" w:color="auto" w:sz="4" w:space="0"/>
              <w:right w:val="single" w:color="auto" w:sz="4" w:space="0"/>
            </w:tcBorders>
            <w:noWrap w:val="0"/>
            <w:vAlign w:val="center"/>
          </w:tcPr>
          <w:p w14:paraId="6F8164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0.7</w:t>
            </w:r>
          </w:p>
        </w:tc>
        <w:tc>
          <w:tcPr>
            <w:tcW w:w="815" w:type="dxa"/>
            <w:tcBorders>
              <w:top w:val="nil"/>
              <w:left w:val="nil"/>
              <w:bottom w:val="single" w:color="auto" w:sz="4" w:space="0"/>
              <w:right w:val="single" w:color="auto" w:sz="4" w:space="0"/>
            </w:tcBorders>
            <w:noWrap w:val="0"/>
            <w:vAlign w:val="center"/>
          </w:tcPr>
          <w:p w14:paraId="33C177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EF65A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6B1877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E64026">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4BC06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48F2F1F">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410EB8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9D387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5523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4D2B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B789D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2F1D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16B24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C0CAB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2199FFB">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7012F8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019EA6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DA6EC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6CE4FB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7A006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C1C04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EABF10">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2F3B6B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596417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4FFF77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9797208">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1AE92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145AAC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1.为城市发展创造美好的环境。</w:t>
            </w:r>
          </w:p>
          <w:p w14:paraId="3B734D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2.充分利用地下公共资源，创造经济效益。</w:t>
            </w:r>
          </w:p>
          <w:p w14:paraId="4E7F91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3.避免重复、多头开挖城市道路，净化城市空间</w:t>
            </w:r>
          </w:p>
        </w:tc>
        <w:tc>
          <w:tcPr>
            <w:tcW w:w="4351" w:type="dxa"/>
            <w:gridSpan w:val="4"/>
            <w:tcBorders>
              <w:top w:val="single" w:color="auto" w:sz="4" w:space="0"/>
              <w:left w:val="nil"/>
              <w:bottom w:val="single" w:color="auto" w:sz="4" w:space="0"/>
              <w:right w:val="single" w:color="auto" w:sz="4" w:space="0"/>
            </w:tcBorders>
            <w:noWrap w:val="0"/>
            <w:vAlign w:val="center"/>
          </w:tcPr>
          <w:p w14:paraId="3648A7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1.为城市发展创造了更美好的环境。</w:t>
            </w:r>
          </w:p>
          <w:p w14:paraId="0FC28E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w:t>
            </w:r>
            <w:r>
              <w:rPr>
                <w:rFonts w:hint="eastAsia" w:ascii="Times New Roman" w:hAnsi="Times New Roman" w:eastAsia="仿宋_GB2312" w:cs="仿宋_GB2312"/>
                <w:color w:val="000000"/>
                <w:sz w:val="20"/>
                <w:szCs w:val="20"/>
                <w:highlight w:val="none"/>
              </w:rPr>
              <w:t>.充分利用地下公共资源，创造了更高经济效益。</w:t>
            </w:r>
          </w:p>
          <w:p w14:paraId="09A9B3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3.避免重复、多头开挖城市道路，净化了城市空间</w:t>
            </w:r>
          </w:p>
        </w:tc>
      </w:tr>
      <w:tr w14:paraId="1336F1EF">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4B453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7A7FB2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56D7D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3F0C5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4F1B08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06A942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5A949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67B199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8369D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2ED2BE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17A94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05395A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C6D29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13A7B82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F0EE62F">
        <w:tblPrEx>
          <w:tblCellMar>
            <w:top w:w="0" w:type="dxa"/>
            <w:left w:w="108" w:type="dxa"/>
            <w:bottom w:w="0" w:type="dxa"/>
            <w:right w:w="108" w:type="dxa"/>
          </w:tblCellMar>
        </w:tblPrEx>
        <w:trPr>
          <w:trHeight w:val="1276" w:hRule="atLeast"/>
          <w:jc w:val="center"/>
        </w:trPr>
        <w:tc>
          <w:tcPr>
            <w:tcW w:w="1061" w:type="dxa"/>
            <w:vMerge w:val="continue"/>
            <w:tcBorders>
              <w:left w:val="single" w:color="auto" w:sz="4" w:space="0"/>
              <w:right w:val="single" w:color="auto" w:sz="4" w:space="0"/>
            </w:tcBorders>
            <w:noWrap w:val="0"/>
            <w:vAlign w:val="center"/>
          </w:tcPr>
          <w:p w14:paraId="6797A3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6892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5D609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4924B2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305BD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F5A9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对建设完成的地下弱电管网进行督查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F4348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　</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792D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850FB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86B5F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93B65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85D817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D4A4AD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B686A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0BF8F6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E020A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保证地下弱电综合管网建设过程中生产安全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411A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无安全事故</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63B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无安全事故</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E366F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FF233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E9C03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F4CEB4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6ECCE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98549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65B1D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5F6EA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建设质量达标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A5C5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符合相关行业标准</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9A24D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符合相关行业标准</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0AE76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A31C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25319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35A174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84833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E1B71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82A22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7F53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年度内完成工作任务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14A01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082C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3D88C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4975F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24932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1DB1DC0">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00F5BA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59CB6B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7D09E1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7AB40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01702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F2C2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9FF07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0A353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A1A76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D8E727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B73B3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C29DF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086DCB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9375D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84019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6C9C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811D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1E540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72004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36BC5E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00192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F94A5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6995F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8192C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7CF5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DE2F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D37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6281C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D9943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4B74E05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6EF92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2F9EFD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25F5E5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464780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83EE0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9221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59B84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5806C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按照一定的比例上缴财政</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CA4FB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7598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9937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9A074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A692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B2FECBF">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49374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21444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FE50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66F7DD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8DAB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对社会效益的影响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98D0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7094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97D99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DB307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0B722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E7F2B6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AD356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B75B5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8792C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013660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EB9F9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对生态环境的影响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3AAC2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A4C8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9E72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2B042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C7812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CB8172">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FD993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0AAFD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D0BD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D73E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提升城市管理水平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209AB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A5900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0F1E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FB42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F461E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8A9CF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270497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15585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03CEC7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A908D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0AF0A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D31A2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928F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A498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2F36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2BC69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D8E4E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ED3EBE">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2488A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0DA17D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7A9CAA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5E71F4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4BE28C3">
      <w:pPr>
        <w:rPr>
          <w:rFonts w:hint="default" w:ascii="Times New Roman" w:hAnsi="Times New Roman" w:eastAsia="仿宋_GB2312" w:cs="Times New Roman"/>
          <w:sz w:val="18"/>
          <w:szCs w:val="18"/>
          <w:highlight w:val="none"/>
        </w:rPr>
      </w:pPr>
    </w:p>
    <w:p w14:paraId="1708EE9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0E86095">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6FDD4153">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54236F0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3-18</w:t>
      </w:r>
    </w:p>
    <w:p w14:paraId="6863BC2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4B73EA8C">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28F2C3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3080FF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6AF039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园林绿化事务管理经费</w:t>
            </w:r>
          </w:p>
        </w:tc>
      </w:tr>
      <w:tr w14:paraId="6D9AF6B3">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75C36B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707BD3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6D13CF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5DB0CF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0E0069EF">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34308B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C1DC5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0A5B3E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31749F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1FD29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0C30B7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087F7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52AE1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4C8942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A168D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3E4CB5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2F338B8">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E75D6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9F3C0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509F2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110</w:t>
            </w:r>
          </w:p>
        </w:tc>
        <w:tc>
          <w:tcPr>
            <w:tcW w:w="1117" w:type="dxa"/>
            <w:tcBorders>
              <w:top w:val="nil"/>
              <w:left w:val="nil"/>
              <w:bottom w:val="single" w:color="auto" w:sz="4" w:space="0"/>
              <w:right w:val="single" w:color="auto" w:sz="4" w:space="0"/>
            </w:tcBorders>
            <w:noWrap w:val="0"/>
            <w:vAlign w:val="center"/>
          </w:tcPr>
          <w:p w14:paraId="11E38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97.81</w:t>
            </w:r>
          </w:p>
        </w:tc>
        <w:tc>
          <w:tcPr>
            <w:tcW w:w="1117" w:type="dxa"/>
            <w:tcBorders>
              <w:top w:val="nil"/>
              <w:left w:val="nil"/>
              <w:bottom w:val="single" w:color="auto" w:sz="4" w:space="0"/>
              <w:right w:val="single" w:color="auto" w:sz="4" w:space="0"/>
            </w:tcBorders>
            <w:noWrap w:val="0"/>
            <w:vAlign w:val="center"/>
          </w:tcPr>
          <w:p w14:paraId="77589C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97.81</w:t>
            </w:r>
          </w:p>
        </w:tc>
        <w:tc>
          <w:tcPr>
            <w:tcW w:w="815" w:type="dxa"/>
            <w:tcBorders>
              <w:top w:val="nil"/>
              <w:left w:val="nil"/>
              <w:bottom w:val="single" w:color="auto" w:sz="4" w:space="0"/>
              <w:right w:val="single" w:color="auto" w:sz="4" w:space="0"/>
            </w:tcBorders>
            <w:noWrap w:val="0"/>
            <w:vAlign w:val="center"/>
          </w:tcPr>
          <w:p w14:paraId="1C1E4A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5E14F9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1004BC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B81270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EDC49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5AF08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E7C4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1AE1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97.81</w:t>
            </w:r>
          </w:p>
        </w:tc>
        <w:tc>
          <w:tcPr>
            <w:tcW w:w="1117" w:type="dxa"/>
            <w:tcBorders>
              <w:top w:val="nil"/>
              <w:left w:val="nil"/>
              <w:bottom w:val="single" w:color="auto" w:sz="4" w:space="0"/>
              <w:right w:val="single" w:color="auto" w:sz="4" w:space="0"/>
            </w:tcBorders>
            <w:noWrap w:val="0"/>
            <w:vAlign w:val="center"/>
          </w:tcPr>
          <w:p w14:paraId="07B464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97.81</w:t>
            </w:r>
          </w:p>
        </w:tc>
        <w:tc>
          <w:tcPr>
            <w:tcW w:w="815" w:type="dxa"/>
            <w:tcBorders>
              <w:top w:val="nil"/>
              <w:left w:val="nil"/>
              <w:bottom w:val="single" w:color="auto" w:sz="4" w:space="0"/>
              <w:right w:val="single" w:color="auto" w:sz="4" w:space="0"/>
            </w:tcBorders>
            <w:noWrap w:val="0"/>
            <w:vAlign w:val="center"/>
          </w:tcPr>
          <w:p w14:paraId="0120E0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2794C4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60419B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FA71010">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DE86A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D6FC0AC">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32DB02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0AD5B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53DFB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3E5513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04484D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AB5A3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16576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77A55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D4AC51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080658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D3F0F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AD0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19E80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67CC03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721362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32D4291">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3F4E6D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590621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0271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36408F7">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4E8EE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71A2AF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开展全市园林绿化信息的调查、采集、统计和全国城市园林绿化行业信息系统、湖南省住建领域统计信息平台数据上报查询等服务工作；指导、组织和参加省、市园林绿化行业主题活动；开展国家园林城市复查和生物多样性保护工作；开展市城区古树名木及后备资源保护工作。</w:t>
            </w:r>
          </w:p>
        </w:tc>
        <w:tc>
          <w:tcPr>
            <w:tcW w:w="4351" w:type="dxa"/>
            <w:gridSpan w:val="4"/>
            <w:tcBorders>
              <w:top w:val="single" w:color="auto" w:sz="4" w:space="0"/>
              <w:left w:val="nil"/>
              <w:bottom w:val="single" w:color="auto" w:sz="4" w:space="0"/>
              <w:right w:val="single" w:color="auto" w:sz="4" w:space="0"/>
            </w:tcBorders>
            <w:noWrap w:val="0"/>
            <w:vAlign w:val="center"/>
          </w:tcPr>
          <w:p w14:paraId="5A6286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全市园林绿化信息的调查、采集、统计和全国城市园林绿化行业信息系统、湖南省住建领域统计信息平台数据上报查询等服务工作；指导、组织和参加省、市园林绿化行业主题活动；完成国家园林城市复查和生物多样性保护工作；完成市城区古树名木及后备资源保护工作。</w:t>
            </w:r>
          </w:p>
        </w:tc>
      </w:tr>
      <w:tr w14:paraId="41C38DE5">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122A76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3EE85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5842CC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736AA0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40372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737985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31CB91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12354D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0A127B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1F3DF3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1026E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FBD9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0B486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61E9F2B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6FC1CA5">
        <w:tblPrEx>
          <w:tblCellMar>
            <w:top w:w="0" w:type="dxa"/>
            <w:left w:w="108" w:type="dxa"/>
            <w:bottom w:w="0" w:type="dxa"/>
            <w:right w:w="108" w:type="dxa"/>
          </w:tblCellMar>
        </w:tblPrEx>
        <w:trPr>
          <w:trHeight w:val="1061" w:hRule="atLeast"/>
          <w:jc w:val="center"/>
        </w:trPr>
        <w:tc>
          <w:tcPr>
            <w:tcW w:w="1061" w:type="dxa"/>
            <w:vMerge w:val="continue"/>
            <w:tcBorders>
              <w:left w:val="single" w:color="auto" w:sz="4" w:space="0"/>
              <w:right w:val="single" w:color="auto" w:sz="4" w:space="0"/>
            </w:tcBorders>
            <w:noWrap w:val="0"/>
            <w:vAlign w:val="center"/>
          </w:tcPr>
          <w:p w14:paraId="511C823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D3083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090AF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7A5D7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vMerge w:val="restart"/>
            <w:tcBorders>
              <w:top w:val="single" w:color="auto" w:sz="4" w:space="0"/>
              <w:left w:val="single" w:color="auto" w:sz="4" w:space="0"/>
              <w:right w:val="single" w:color="auto" w:sz="4" w:space="0"/>
            </w:tcBorders>
            <w:noWrap w:val="0"/>
            <w:vAlign w:val="center"/>
          </w:tcPr>
          <w:p w14:paraId="354CB8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99B09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绿地基础信息上报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1DE88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全年按实际信息数量上报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DF79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全年按实际信息数量上报</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56F6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1EABF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09A57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C76637D">
        <w:tblPrEx>
          <w:tblCellMar>
            <w:top w:w="0" w:type="dxa"/>
            <w:left w:w="108" w:type="dxa"/>
            <w:bottom w:w="0" w:type="dxa"/>
            <w:right w:w="108" w:type="dxa"/>
          </w:tblCellMar>
        </w:tblPrEx>
        <w:trPr>
          <w:trHeight w:val="903" w:hRule="atLeast"/>
          <w:jc w:val="center"/>
        </w:trPr>
        <w:tc>
          <w:tcPr>
            <w:tcW w:w="1061" w:type="dxa"/>
            <w:vMerge w:val="continue"/>
            <w:tcBorders>
              <w:left w:val="single" w:color="auto" w:sz="4" w:space="0"/>
              <w:right w:val="single" w:color="auto" w:sz="4" w:space="0"/>
            </w:tcBorders>
            <w:noWrap w:val="0"/>
            <w:vAlign w:val="center"/>
          </w:tcPr>
          <w:p w14:paraId="3FB80E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A1589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5389C1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3D278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园林绿化科研活动项目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11C3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7B6E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D6954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F26C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0F880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C4F35DC">
        <w:tblPrEx>
          <w:tblCellMar>
            <w:top w:w="0" w:type="dxa"/>
            <w:left w:w="108" w:type="dxa"/>
            <w:bottom w:w="0" w:type="dxa"/>
            <w:right w:w="108" w:type="dxa"/>
          </w:tblCellMar>
        </w:tblPrEx>
        <w:trPr>
          <w:trHeight w:val="715" w:hRule="atLeast"/>
          <w:jc w:val="center"/>
        </w:trPr>
        <w:tc>
          <w:tcPr>
            <w:tcW w:w="1061" w:type="dxa"/>
            <w:vMerge w:val="continue"/>
            <w:tcBorders>
              <w:left w:val="single" w:color="auto" w:sz="4" w:space="0"/>
              <w:right w:val="single" w:color="auto" w:sz="4" w:space="0"/>
            </w:tcBorders>
            <w:noWrap w:val="0"/>
            <w:vAlign w:val="center"/>
          </w:tcPr>
          <w:p w14:paraId="14ADF4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21E76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5589E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C4F22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古树名木保护次数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658E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1次及以上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C92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C169B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2B61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0FEAF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2DEBEBA0">
        <w:tblPrEx>
          <w:tblCellMar>
            <w:top w:w="0" w:type="dxa"/>
            <w:left w:w="108" w:type="dxa"/>
            <w:bottom w:w="0" w:type="dxa"/>
            <w:right w:w="108" w:type="dxa"/>
          </w:tblCellMar>
        </w:tblPrEx>
        <w:trPr>
          <w:trHeight w:val="716" w:hRule="atLeast"/>
          <w:jc w:val="center"/>
        </w:trPr>
        <w:tc>
          <w:tcPr>
            <w:tcW w:w="1061" w:type="dxa"/>
            <w:vMerge w:val="continue"/>
            <w:tcBorders>
              <w:left w:val="single" w:color="auto" w:sz="4" w:space="0"/>
              <w:right w:val="single" w:color="auto" w:sz="4" w:space="0"/>
            </w:tcBorders>
            <w:noWrap w:val="0"/>
            <w:vAlign w:val="center"/>
          </w:tcPr>
          <w:p w14:paraId="2BD1F1D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F20D1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27EA3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4A0A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园林绿化主题活动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95CB9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4B5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53DFB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0D386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D5DD6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0CAF16FC">
        <w:tblPrEx>
          <w:tblCellMar>
            <w:top w:w="0" w:type="dxa"/>
            <w:left w:w="108" w:type="dxa"/>
            <w:bottom w:w="0" w:type="dxa"/>
            <w:right w:w="108" w:type="dxa"/>
          </w:tblCellMar>
        </w:tblPrEx>
        <w:trPr>
          <w:trHeight w:val="90" w:hRule="atLeast"/>
          <w:jc w:val="center"/>
        </w:trPr>
        <w:tc>
          <w:tcPr>
            <w:tcW w:w="1061" w:type="dxa"/>
            <w:vMerge w:val="continue"/>
            <w:tcBorders>
              <w:left w:val="single" w:color="auto" w:sz="4" w:space="0"/>
              <w:right w:val="single" w:color="auto" w:sz="4" w:space="0"/>
            </w:tcBorders>
            <w:noWrap w:val="0"/>
            <w:vAlign w:val="center"/>
          </w:tcPr>
          <w:p w14:paraId="1C6946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85C88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0A58E2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DFCCA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社会绿化管理</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34003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74A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70D3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8C3C8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DDB75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19EC6164">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E9011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55DFA8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7D4014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F08EE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园林绿化科研活动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C386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B4AB5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1D315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3E21D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DAABB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5F43F4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01CCE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88072F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D4D81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361A7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城市园林绿化建设工作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A939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C643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BF646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2266B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278AB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F5A6067">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FFA1C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23AB8CF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1906C9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012E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绿地基础信息准确录入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FEA73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F4BE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68B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2FE8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6CF2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D0F96E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DCAE9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9AAA8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5D620C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74957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古树名木保护范围</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1081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AB57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9A0EF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599EB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145B70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1D16E92C">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ECFB2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538CB5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6827E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FA006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年度内完成工作任务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19299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E4F7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7CC06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903B7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49CF4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4C2782">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5FC3594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35718EC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5166F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9600F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0894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1214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0FD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6003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E8975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F158A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72832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470B38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C813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5160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B3F0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885A9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C82C9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8C89E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DAB6A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37BFB6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4A5F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A13D3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1D8C1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4E00C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F3F3F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20803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8E480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A19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95AF9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23EC3D9">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3FD96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47B379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8ACBF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3A8EE9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9BD6C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DAF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044477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3156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52323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19E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95017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9EE0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5664F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6F57A51">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F244DB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89C5C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FA47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E38AF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69CB0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提高城市文明和市民幸福指数，提升城市形象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46FA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23FC9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BCA77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FA48C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C6819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9E45D5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7C802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834C5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353EA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0322AF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B69C9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提高城市文明和市民幸福指数，提升城市形象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657C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DE3C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8182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E3FB9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A5267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B13354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C0B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4ED16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9257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238D8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提升岳阳对外形象和竞争力。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A10F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73C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30B2C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91F8D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75263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039559B">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318E0D1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FA5D7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45794B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43FD4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5E46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8655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10AF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8C36C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E7462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D789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D27EF0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0BE2FB">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49E32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686EAD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0E3193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332342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62B1C1D">
      <w:pPr>
        <w:rPr>
          <w:rFonts w:hint="default" w:ascii="Times New Roman" w:hAnsi="Times New Roman" w:eastAsia="仿宋_GB2312" w:cs="Times New Roman"/>
          <w:sz w:val="18"/>
          <w:szCs w:val="18"/>
          <w:highlight w:val="none"/>
        </w:rPr>
      </w:pPr>
    </w:p>
    <w:p w14:paraId="35B3C27B">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A4B0A6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B1BFBD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2CE92A6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3-19</w:t>
      </w:r>
    </w:p>
    <w:p w14:paraId="62B1786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6036062">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C0FD1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1EC1F8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7A59F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城市燃气管道老化更新改造工程经费</w:t>
            </w:r>
          </w:p>
        </w:tc>
      </w:tr>
      <w:tr w14:paraId="36A0E9C5">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256508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A4D0D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28F4AC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768C60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14EE212E">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F8C3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765B2E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74DEE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9CD8C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3530B3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048E0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1F9F6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08A40E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19CC89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A2BFC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2D4507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4D1FC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6C9A5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F1309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41C941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F75D9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581.48</w:t>
            </w:r>
          </w:p>
        </w:tc>
        <w:tc>
          <w:tcPr>
            <w:tcW w:w="1117" w:type="dxa"/>
            <w:tcBorders>
              <w:top w:val="nil"/>
              <w:left w:val="nil"/>
              <w:bottom w:val="single" w:color="auto" w:sz="4" w:space="0"/>
              <w:right w:val="single" w:color="auto" w:sz="4" w:space="0"/>
            </w:tcBorders>
            <w:noWrap w:val="0"/>
            <w:vAlign w:val="center"/>
          </w:tcPr>
          <w:p w14:paraId="5A08B7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581.48</w:t>
            </w:r>
          </w:p>
        </w:tc>
        <w:tc>
          <w:tcPr>
            <w:tcW w:w="815" w:type="dxa"/>
            <w:tcBorders>
              <w:top w:val="nil"/>
              <w:left w:val="nil"/>
              <w:bottom w:val="single" w:color="auto" w:sz="4" w:space="0"/>
              <w:right w:val="single" w:color="auto" w:sz="4" w:space="0"/>
            </w:tcBorders>
            <w:noWrap w:val="0"/>
            <w:vAlign w:val="center"/>
          </w:tcPr>
          <w:p w14:paraId="032D46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A6FAC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6E26B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6C719262">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60A11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E844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452C3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291C1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581.48</w:t>
            </w:r>
          </w:p>
        </w:tc>
        <w:tc>
          <w:tcPr>
            <w:tcW w:w="1117" w:type="dxa"/>
            <w:tcBorders>
              <w:top w:val="nil"/>
              <w:left w:val="nil"/>
              <w:bottom w:val="single" w:color="auto" w:sz="4" w:space="0"/>
              <w:right w:val="single" w:color="auto" w:sz="4" w:space="0"/>
            </w:tcBorders>
            <w:noWrap w:val="0"/>
            <w:vAlign w:val="center"/>
          </w:tcPr>
          <w:p w14:paraId="7D8192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581.48</w:t>
            </w:r>
          </w:p>
        </w:tc>
        <w:tc>
          <w:tcPr>
            <w:tcW w:w="815" w:type="dxa"/>
            <w:tcBorders>
              <w:top w:val="nil"/>
              <w:left w:val="nil"/>
              <w:bottom w:val="single" w:color="auto" w:sz="4" w:space="0"/>
              <w:right w:val="single" w:color="auto" w:sz="4" w:space="0"/>
            </w:tcBorders>
            <w:noWrap w:val="0"/>
            <w:vAlign w:val="center"/>
          </w:tcPr>
          <w:p w14:paraId="454631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D1F6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5A74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2340D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47F1A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2CAA1093">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4A217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DFB4A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62007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040B0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414F85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2667B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32177D">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FAB66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C5B831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37BB2E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8D14A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839C7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528116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780D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56B5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08FAA47">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56EE8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2AE552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0931AF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4AFEFC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F47E8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282DB7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顺利完成城市燃气管道老化更新改造工程</w:t>
            </w:r>
          </w:p>
        </w:tc>
        <w:tc>
          <w:tcPr>
            <w:tcW w:w="4351" w:type="dxa"/>
            <w:gridSpan w:val="4"/>
            <w:tcBorders>
              <w:top w:val="single" w:color="auto" w:sz="4" w:space="0"/>
              <w:left w:val="nil"/>
              <w:bottom w:val="single" w:color="auto" w:sz="4" w:space="0"/>
              <w:right w:val="single" w:color="auto" w:sz="4" w:space="0"/>
            </w:tcBorders>
            <w:noWrap w:val="0"/>
            <w:vAlign w:val="center"/>
          </w:tcPr>
          <w:p w14:paraId="48AC1A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顺利完成了城市燃气管道老化更新改造工程</w:t>
            </w:r>
          </w:p>
        </w:tc>
      </w:tr>
      <w:tr w14:paraId="6AAAB519">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2B2167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2A4F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693CC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0E686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55A9C4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04B940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B586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009DF2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0CBC54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192C76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0DCD45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5BA8DA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65D15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3DE775F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4EE2058">
        <w:tblPrEx>
          <w:tblCellMar>
            <w:top w:w="0" w:type="dxa"/>
            <w:left w:w="108" w:type="dxa"/>
            <w:bottom w:w="0" w:type="dxa"/>
            <w:right w:w="108" w:type="dxa"/>
          </w:tblCellMar>
        </w:tblPrEx>
        <w:trPr>
          <w:trHeight w:val="1276" w:hRule="atLeast"/>
          <w:jc w:val="center"/>
        </w:trPr>
        <w:tc>
          <w:tcPr>
            <w:tcW w:w="1061" w:type="dxa"/>
            <w:vMerge w:val="continue"/>
            <w:tcBorders>
              <w:left w:val="single" w:color="auto" w:sz="4" w:space="0"/>
              <w:right w:val="single" w:color="auto" w:sz="4" w:space="0"/>
            </w:tcBorders>
            <w:noWrap w:val="0"/>
            <w:vAlign w:val="center"/>
          </w:tcPr>
          <w:p w14:paraId="39E86E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72B114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0D0C8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0A4936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0304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92EA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燃气管道老化更新长度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62DF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EB052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65.39公里</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FA1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70F2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5C4F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E8CED7C">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5F8E3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FD343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right w:val="single" w:color="auto" w:sz="4" w:space="0"/>
            </w:tcBorders>
            <w:noWrap w:val="0"/>
            <w:vAlign w:val="center"/>
          </w:tcPr>
          <w:p w14:paraId="1F3992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D03B8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按质完成燃气管道老化更新项目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A41A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8F87C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179F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93A9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74AD8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9EBFAF6">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7BFF6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4E575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8DBD4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2E02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按时完成燃气管道老化更新项目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9E9E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410B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167E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1AC77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BD5F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6F021D7">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16380C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2152F6B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119245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A03E7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实际支出不超过预算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82C8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E4B1C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51420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4EF06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33A82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298B65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879F83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FD8A8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4CECB6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0EB8B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对社会可能产生的负面影响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0740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A120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ADAE9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430F8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54B61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1BD3451">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D1FF3D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578953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4A410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5789E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对生态环境可能产生的负面影响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6072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E77BA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5309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A269C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F12F2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7E5697B">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10D03E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0F02ED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DCF00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7DE120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1BB517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A7696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100298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26FE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EB26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D53C2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74AA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DA7A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6F08A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37A43D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67A89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6547DE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C1DB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73A4BD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BD9EC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提高居民用气安全指数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532BF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用气安全指数有所提高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6EBA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6B1C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FBEDA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00DFB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8DEBE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AAD7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07C7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D847B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9841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4A856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9D6EF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CE7B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2FD5B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B6A7F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EA361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250DD42">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F3975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1C428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3596B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3AE1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增强居民生活幸福指数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4A041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87FD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C16AD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82F7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FF9B8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19DFC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4784376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00886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E64C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161B2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DEC9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2EC67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3832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9CE9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3C79C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FDB05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A1A62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5E79BB">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75D856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2382F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67D35F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150C01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E61C964">
      <w:pPr>
        <w:rPr>
          <w:rFonts w:hint="default" w:ascii="Times New Roman" w:hAnsi="Times New Roman" w:eastAsia="仿宋_GB2312" w:cs="Times New Roman"/>
          <w:sz w:val="18"/>
          <w:szCs w:val="18"/>
          <w:highlight w:val="none"/>
        </w:rPr>
      </w:pPr>
    </w:p>
    <w:p w14:paraId="086A896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84BCB4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7059E45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754D4488">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3-20</w:t>
      </w:r>
    </w:p>
    <w:p w14:paraId="0715C05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73"/>
        <w:gridCol w:w="1019"/>
        <w:gridCol w:w="1241"/>
        <w:gridCol w:w="1284"/>
        <w:gridCol w:w="1359"/>
        <w:gridCol w:w="545"/>
        <w:gridCol w:w="867"/>
        <w:gridCol w:w="1395"/>
      </w:tblGrid>
      <w:tr w14:paraId="3E0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14:paraId="796213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3112A8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83" w:type="dxa"/>
            <w:gridSpan w:val="8"/>
            <w:noWrap w:val="0"/>
            <w:vAlign w:val="center"/>
          </w:tcPr>
          <w:p w14:paraId="29AFD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渍水整治经费</w:t>
            </w:r>
          </w:p>
        </w:tc>
      </w:tr>
      <w:tr w14:paraId="5E3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noWrap w:val="0"/>
            <w:vAlign w:val="center"/>
          </w:tcPr>
          <w:p w14:paraId="20C223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617" w:type="dxa"/>
            <w:gridSpan w:val="4"/>
            <w:noWrap w:val="0"/>
            <w:vAlign w:val="center"/>
          </w:tcPr>
          <w:p w14:paraId="58E53A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359" w:type="dxa"/>
            <w:noWrap w:val="0"/>
            <w:vAlign w:val="center"/>
          </w:tcPr>
          <w:p w14:paraId="4B308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2807" w:type="dxa"/>
            <w:gridSpan w:val="3"/>
            <w:noWrap w:val="0"/>
            <w:vAlign w:val="center"/>
          </w:tcPr>
          <w:p w14:paraId="352C3B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17DA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14:paraId="6817C3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92" w:type="dxa"/>
            <w:gridSpan w:val="2"/>
            <w:noWrap w:val="0"/>
            <w:vAlign w:val="center"/>
          </w:tcPr>
          <w:p w14:paraId="21C2E0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241" w:type="dxa"/>
            <w:noWrap w:val="0"/>
            <w:vAlign w:val="center"/>
          </w:tcPr>
          <w:p w14:paraId="0F19AF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516BBB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284" w:type="dxa"/>
            <w:noWrap w:val="0"/>
            <w:vAlign w:val="center"/>
          </w:tcPr>
          <w:p w14:paraId="32E16E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A511C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359" w:type="dxa"/>
            <w:noWrap w:val="0"/>
            <w:vAlign w:val="center"/>
          </w:tcPr>
          <w:p w14:paraId="713A5A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386643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545" w:type="dxa"/>
            <w:noWrap w:val="0"/>
            <w:vAlign w:val="center"/>
          </w:tcPr>
          <w:p w14:paraId="61A2E3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67" w:type="dxa"/>
            <w:noWrap w:val="0"/>
            <w:vAlign w:val="center"/>
          </w:tcPr>
          <w:p w14:paraId="3C09B2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395" w:type="dxa"/>
            <w:noWrap w:val="0"/>
            <w:vAlign w:val="center"/>
          </w:tcPr>
          <w:p w14:paraId="454724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3B40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0"/>
            <w:vAlign w:val="center"/>
          </w:tcPr>
          <w:p w14:paraId="5854A1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04FCF0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241" w:type="dxa"/>
            <w:noWrap w:val="0"/>
            <w:vAlign w:val="center"/>
          </w:tcPr>
          <w:p w14:paraId="1F08B7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052BEA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1359" w:type="dxa"/>
            <w:noWrap w:val="0"/>
            <w:vAlign w:val="center"/>
          </w:tcPr>
          <w:p w14:paraId="767127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545" w:type="dxa"/>
            <w:noWrap w:val="0"/>
            <w:vAlign w:val="center"/>
          </w:tcPr>
          <w:p w14:paraId="62F65B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rPr>
              <w:t>10</w:t>
            </w:r>
          </w:p>
        </w:tc>
        <w:tc>
          <w:tcPr>
            <w:tcW w:w="867" w:type="dxa"/>
            <w:noWrap w:val="0"/>
            <w:vAlign w:val="center"/>
          </w:tcPr>
          <w:p w14:paraId="595993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395" w:type="dxa"/>
            <w:noWrap w:val="0"/>
            <w:vAlign w:val="center"/>
          </w:tcPr>
          <w:p w14:paraId="134F9B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r>
      <w:tr w14:paraId="0F6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noWrap w:val="0"/>
            <w:vAlign w:val="center"/>
          </w:tcPr>
          <w:p w14:paraId="335021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1D2D0E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241" w:type="dxa"/>
            <w:noWrap w:val="0"/>
            <w:vAlign w:val="center"/>
          </w:tcPr>
          <w:p w14:paraId="358338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7969FF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1359" w:type="dxa"/>
            <w:noWrap w:val="0"/>
            <w:vAlign w:val="center"/>
          </w:tcPr>
          <w:p w14:paraId="2EF188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545" w:type="dxa"/>
            <w:noWrap w:val="0"/>
            <w:vAlign w:val="center"/>
          </w:tcPr>
          <w:p w14:paraId="2B1209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2BF7EC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074B2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48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8" w:type="dxa"/>
            <w:vMerge w:val="continue"/>
            <w:noWrap w:val="0"/>
            <w:vAlign w:val="center"/>
          </w:tcPr>
          <w:p w14:paraId="11ECF2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08006F12">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241" w:type="dxa"/>
            <w:noWrap w:val="0"/>
            <w:vAlign w:val="center"/>
          </w:tcPr>
          <w:p w14:paraId="5476D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21615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359" w:type="dxa"/>
            <w:noWrap w:val="0"/>
            <w:vAlign w:val="center"/>
          </w:tcPr>
          <w:p w14:paraId="587634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545" w:type="dxa"/>
            <w:noWrap w:val="0"/>
            <w:vAlign w:val="center"/>
          </w:tcPr>
          <w:p w14:paraId="53D9D9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40F657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1D04F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74E8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68" w:type="dxa"/>
            <w:vMerge w:val="continue"/>
            <w:noWrap w:val="0"/>
            <w:vAlign w:val="center"/>
          </w:tcPr>
          <w:p w14:paraId="6CD09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5B9D38AA">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241" w:type="dxa"/>
            <w:noWrap w:val="0"/>
            <w:vAlign w:val="center"/>
          </w:tcPr>
          <w:p w14:paraId="339AC4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5DF98A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359" w:type="dxa"/>
            <w:noWrap w:val="0"/>
            <w:vAlign w:val="center"/>
          </w:tcPr>
          <w:p w14:paraId="1D4F50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545" w:type="dxa"/>
            <w:noWrap w:val="0"/>
            <w:vAlign w:val="center"/>
          </w:tcPr>
          <w:p w14:paraId="4FFCAF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1C95B2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7EAD3D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778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8" w:type="dxa"/>
            <w:vMerge w:val="restart"/>
            <w:noWrap w:val="0"/>
            <w:vAlign w:val="center"/>
          </w:tcPr>
          <w:p w14:paraId="11FE8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617" w:type="dxa"/>
            <w:gridSpan w:val="4"/>
            <w:noWrap w:val="0"/>
            <w:vAlign w:val="center"/>
          </w:tcPr>
          <w:p w14:paraId="25E8C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166" w:type="dxa"/>
            <w:gridSpan w:val="4"/>
            <w:noWrap w:val="0"/>
            <w:vAlign w:val="center"/>
          </w:tcPr>
          <w:p w14:paraId="1CE9A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32A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68" w:type="dxa"/>
            <w:vMerge w:val="continue"/>
            <w:noWrap w:val="0"/>
            <w:vAlign w:val="center"/>
          </w:tcPr>
          <w:p w14:paraId="0BA7A8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617" w:type="dxa"/>
            <w:gridSpan w:val="4"/>
            <w:noWrap w:val="0"/>
            <w:vAlign w:val="center"/>
          </w:tcPr>
          <w:p w14:paraId="0C45FCF8">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r>
              <w:rPr>
                <w:rFonts w:hint="eastAsia" w:ascii="Times New Roman" w:hAnsi="Times New Roman" w:eastAsia="仿宋_GB2312" w:cs="仿宋_GB2312"/>
                <w:color w:val="000000"/>
                <w:sz w:val="20"/>
                <w:szCs w:val="20"/>
              </w:rPr>
              <w:t>尚书山路尚书汀湾段有两处管网垮塌管内积水严重，造成</w:t>
            </w:r>
            <w:r>
              <w:rPr>
                <w:rFonts w:hint="eastAsia" w:ascii="Times New Roman" w:hAnsi="Times New Roman" w:eastAsia="仿宋_GB2312" w:cs="仿宋_GB2312"/>
                <w:color w:val="000000"/>
                <w:sz w:val="20"/>
                <w:szCs w:val="20"/>
                <w:lang w:val="en-US" w:eastAsia="zh-CN"/>
              </w:rPr>
              <w:t>溢流</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主要任务是解决排水管网</w:t>
            </w:r>
            <w:r>
              <w:rPr>
                <w:rFonts w:hint="eastAsia" w:ascii="Times New Roman" w:hAnsi="Times New Roman" w:eastAsia="仿宋_GB2312" w:cs="仿宋_GB2312"/>
                <w:color w:val="000000"/>
                <w:sz w:val="20"/>
                <w:szCs w:val="20"/>
              </w:rPr>
              <w:t>垮塌</w:t>
            </w:r>
            <w:r>
              <w:rPr>
                <w:rFonts w:hint="eastAsia" w:ascii="Times New Roman" w:hAnsi="Times New Roman" w:eastAsia="仿宋_GB2312" w:cs="仿宋_GB2312"/>
                <w:color w:val="000000"/>
                <w:sz w:val="20"/>
                <w:szCs w:val="20"/>
                <w:lang w:val="en-US" w:eastAsia="zh-CN"/>
              </w:rPr>
              <w:t>现象，确保排水主涵畅通。</w:t>
            </w:r>
          </w:p>
          <w:p w14:paraId="68F39473">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2.枫树岭社区万家垅管涵淤堵，造成周边低洼地段居民房屋积水，主要任务是清除淤泥，管涵通畅，周边不积水。</w:t>
            </w:r>
          </w:p>
        </w:tc>
        <w:tc>
          <w:tcPr>
            <w:tcW w:w="4166" w:type="dxa"/>
            <w:gridSpan w:val="4"/>
            <w:noWrap w:val="0"/>
            <w:vAlign w:val="center"/>
          </w:tcPr>
          <w:p w14:paraId="5F99DE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已经完成</w:t>
            </w:r>
            <w:r>
              <w:rPr>
                <w:rFonts w:hint="eastAsia" w:ascii="Times New Roman" w:hAnsi="Times New Roman" w:eastAsia="仿宋_GB2312" w:cs="仿宋_GB2312"/>
                <w:color w:val="000000"/>
                <w:sz w:val="20"/>
                <w:szCs w:val="20"/>
              </w:rPr>
              <w:t>尚书山路尚书汀湾段有两处管网垮塌</w:t>
            </w:r>
            <w:r>
              <w:rPr>
                <w:rFonts w:hint="eastAsia" w:ascii="Times New Roman" w:hAnsi="Times New Roman" w:eastAsia="仿宋_GB2312" w:cs="仿宋_GB2312"/>
                <w:color w:val="000000"/>
                <w:sz w:val="20"/>
                <w:szCs w:val="20"/>
                <w:lang w:val="en-US" w:eastAsia="zh-CN"/>
              </w:rPr>
              <w:t>修复和枫树岭社区万家垅管涵清淤，解决了污水溢流和周边低洼地段积水问题。</w:t>
            </w:r>
          </w:p>
        </w:tc>
      </w:tr>
      <w:tr w14:paraId="5F7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14:paraId="2C3106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684BC2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7997E8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1E349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73" w:type="dxa"/>
            <w:noWrap w:val="0"/>
            <w:vAlign w:val="center"/>
          </w:tcPr>
          <w:p w14:paraId="09992E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19" w:type="dxa"/>
            <w:noWrap w:val="0"/>
            <w:vAlign w:val="center"/>
          </w:tcPr>
          <w:p w14:paraId="03C29A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241" w:type="dxa"/>
            <w:noWrap w:val="0"/>
            <w:vAlign w:val="center"/>
          </w:tcPr>
          <w:p w14:paraId="64FDDC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284" w:type="dxa"/>
            <w:noWrap w:val="0"/>
            <w:vAlign w:val="center"/>
          </w:tcPr>
          <w:p w14:paraId="6A22D1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465D9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359" w:type="dxa"/>
            <w:noWrap w:val="0"/>
            <w:vAlign w:val="center"/>
          </w:tcPr>
          <w:p w14:paraId="01F091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100C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545" w:type="dxa"/>
            <w:noWrap w:val="0"/>
            <w:vAlign w:val="center"/>
          </w:tcPr>
          <w:p w14:paraId="2CFE7C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67" w:type="dxa"/>
            <w:noWrap w:val="0"/>
            <w:vAlign w:val="center"/>
          </w:tcPr>
          <w:p w14:paraId="707067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395" w:type="dxa"/>
            <w:noWrap w:val="0"/>
            <w:vAlign w:val="center"/>
          </w:tcPr>
          <w:p w14:paraId="42449F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07E3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B9D897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restart"/>
            <w:noWrap w:val="0"/>
            <w:vAlign w:val="center"/>
          </w:tcPr>
          <w:p w14:paraId="6FDCDC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03F968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4560E8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19" w:type="dxa"/>
            <w:vMerge w:val="restart"/>
            <w:noWrap w:val="0"/>
            <w:vAlign w:val="center"/>
          </w:tcPr>
          <w:p w14:paraId="3C8EBF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241" w:type="dxa"/>
            <w:noWrap w:val="0"/>
            <w:vAlign w:val="center"/>
          </w:tcPr>
          <w:p w14:paraId="2744AF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新建DN1500排水管道</w:t>
            </w:r>
          </w:p>
        </w:tc>
        <w:tc>
          <w:tcPr>
            <w:tcW w:w="1284" w:type="dxa"/>
            <w:noWrap w:val="0"/>
            <w:vAlign w:val="center"/>
          </w:tcPr>
          <w:p w14:paraId="2BAEE3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管道223米</w:t>
            </w:r>
          </w:p>
        </w:tc>
        <w:tc>
          <w:tcPr>
            <w:tcW w:w="1359" w:type="dxa"/>
            <w:noWrap w:val="0"/>
            <w:vAlign w:val="center"/>
          </w:tcPr>
          <w:p w14:paraId="5367B2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管道223米</w:t>
            </w:r>
          </w:p>
        </w:tc>
        <w:tc>
          <w:tcPr>
            <w:tcW w:w="545" w:type="dxa"/>
            <w:noWrap w:val="0"/>
            <w:vAlign w:val="center"/>
          </w:tcPr>
          <w:p w14:paraId="50B3DD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3DA51F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3BB939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F2D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8" w:type="dxa"/>
            <w:vMerge w:val="continue"/>
            <w:noWrap w:val="0"/>
            <w:vAlign w:val="center"/>
          </w:tcPr>
          <w:p w14:paraId="239AA1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3ECA4C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12A1AF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5BCBFC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制作工作井、接收井</w:t>
            </w:r>
          </w:p>
        </w:tc>
        <w:tc>
          <w:tcPr>
            <w:tcW w:w="1284" w:type="dxa"/>
            <w:noWrap w:val="0"/>
            <w:vAlign w:val="center"/>
          </w:tcPr>
          <w:p w14:paraId="4C16E21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工作井2座接收井3座</w:t>
            </w:r>
          </w:p>
        </w:tc>
        <w:tc>
          <w:tcPr>
            <w:tcW w:w="1359" w:type="dxa"/>
            <w:noWrap w:val="0"/>
            <w:vAlign w:val="center"/>
          </w:tcPr>
          <w:p w14:paraId="7BACC3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工作井2座接收井3座</w:t>
            </w:r>
          </w:p>
        </w:tc>
        <w:tc>
          <w:tcPr>
            <w:tcW w:w="545" w:type="dxa"/>
            <w:noWrap w:val="0"/>
            <w:vAlign w:val="center"/>
          </w:tcPr>
          <w:p w14:paraId="1F1C3A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0FDADA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2BC362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FB5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3F843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10A4513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4D642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528F2D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双重高压管旋喷桩</w:t>
            </w:r>
          </w:p>
        </w:tc>
        <w:tc>
          <w:tcPr>
            <w:tcW w:w="1284" w:type="dxa"/>
            <w:noWrap w:val="0"/>
            <w:vAlign w:val="center"/>
          </w:tcPr>
          <w:p w14:paraId="21FE80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旋喷桩4977米</w:t>
            </w:r>
          </w:p>
        </w:tc>
        <w:tc>
          <w:tcPr>
            <w:tcW w:w="1359" w:type="dxa"/>
            <w:noWrap w:val="0"/>
            <w:vAlign w:val="center"/>
          </w:tcPr>
          <w:p w14:paraId="5B4207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旋喷桩4977米</w:t>
            </w:r>
          </w:p>
        </w:tc>
        <w:tc>
          <w:tcPr>
            <w:tcW w:w="545" w:type="dxa"/>
            <w:noWrap w:val="0"/>
            <w:vAlign w:val="center"/>
          </w:tcPr>
          <w:p w14:paraId="05885D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12A5C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25F689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5E22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0DA2F2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5D4B25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642B82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722FD8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管涵清淤</w:t>
            </w:r>
          </w:p>
        </w:tc>
        <w:tc>
          <w:tcPr>
            <w:tcW w:w="1284" w:type="dxa"/>
            <w:noWrap w:val="0"/>
            <w:vAlign w:val="center"/>
          </w:tcPr>
          <w:p w14:paraId="3BB7F0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管涵清淤3458米</w:t>
            </w:r>
          </w:p>
        </w:tc>
        <w:tc>
          <w:tcPr>
            <w:tcW w:w="1359" w:type="dxa"/>
            <w:noWrap w:val="0"/>
            <w:vAlign w:val="center"/>
          </w:tcPr>
          <w:p w14:paraId="1D1AA4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管涵清淤3458米</w:t>
            </w:r>
          </w:p>
        </w:tc>
        <w:tc>
          <w:tcPr>
            <w:tcW w:w="545" w:type="dxa"/>
            <w:noWrap w:val="0"/>
            <w:vAlign w:val="center"/>
          </w:tcPr>
          <w:p w14:paraId="77AAA5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05892D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45908E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7F0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73668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38D145F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restart"/>
            <w:noWrap w:val="0"/>
            <w:vAlign w:val="center"/>
          </w:tcPr>
          <w:p w14:paraId="247D0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241" w:type="dxa"/>
            <w:noWrap w:val="0"/>
            <w:vAlign w:val="center"/>
          </w:tcPr>
          <w:p w14:paraId="3D23EC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管道建成后不积水和溢流</w:t>
            </w:r>
          </w:p>
        </w:tc>
        <w:tc>
          <w:tcPr>
            <w:tcW w:w="1284" w:type="dxa"/>
            <w:noWrap w:val="0"/>
            <w:vAlign w:val="center"/>
          </w:tcPr>
          <w:p w14:paraId="43EF0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建设地段不再发生溢流和积水</w:t>
            </w:r>
          </w:p>
        </w:tc>
        <w:tc>
          <w:tcPr>
            <w:tcW w:w="1359" w:type="dxa"/>
            <w:noWrap w:val="0"/>
            <w:vAlign w:val="center"/>
          </w:tcPr>
          <w:p w14:paraId="61B514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建设地段不再发生溢流和积水</w:t>
            </w:r>
          </w:p>
        </w:tc>
        <w:tc>
          <w:tcPr>
            <w:tcW w:w="545" w:type="dxa"/>
            <w:noWrap w:val="0"/>
            <w:vAlign w:val="center"/>
          </w:tcPr>
          <w:p w14:paraId="4A9BF7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4DCA93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62BD8F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C4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8" w:type="dxa"/>
            <w:vMerge w:val="continue"/>
            <w:noWrap w:val="0"/>
            <w:vAlign w:val="center"/>
          </w:tcPr>
          <w:p w14:paraId="09D696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751B3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039ADA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7457E5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1284" w:type="dxa"/>
            <w:noWrap w:val="0"/>
            <w:vAlign w:val="center"/>
          </w:tcPr>
          <w:p w14:paraId="0DD4F4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1359" w:type="dxa"/>
            <w:noWrap w:val="0"/>
            <w:vAlign w:val="center"/>
          </w:tcPr>
          <w:p w14:paraId="14AB12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545" w:type="dxa"/>
            <w:noWrap w:val="0"/>
            <w:vAlign w:val="center"/>
          </w:tcPr>
          <w:p w14:paraId="17F036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66833D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53F45E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570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29E8D73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B900F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716F2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241" w:type="dxa"/>
            <w:noWrap w:val="0"/>
            <w:vAlign w:val="center"/>
          </w:tcPr>
          <w:p w14:paraId="5DF0FE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按规定时间完成</w:t>
            </w:r>
          </w:p>
        </w:tc>
        <w:tc>
          <w:tcPr>
            <w:tcW w:w="1284" w:type="dxa"/>
            <w:noWrap w:val="0"/>
            <w:vAlign w:val="center"/>
          </w:tcPr>
          <w:p w14:paraId="3F7E1A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2024.12.31日前</w:t>
            </w:r>
          </w:p>
        </w:tc>
        <w:tc>
          <w:tcPr>
            <w:tcW w:w="1359" w:type="dxa"/>
            <w:noWrap w:val="0"/>
            <w:vAlign w:val="center"/>
          </w:tcPr>
          <w:p w14:paraId="17C37C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545" w:type="dxa"/>
            <w:noWrap w:val="0"/>
            <w:vAlign w:val="center"/>
          </w:tcPr>
          <w:p w14:paraId="3E31F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5A1275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3DE340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0DA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8" w:type="dxa"/>
            <w:vMerge w:val="continue"/>
            <w:noWrap w:val="0"/>
            <w:vAlign w:val="center"/>
          </w:tcPr>
          <w:p w14:paraId="41940EA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1580C76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0D9790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241" w:type="dxa"/>
            <w:noWrap w:val="0"/>
            <w:vAlign w:val="center"/>
          </w:tcPr>
          <w:p w14:paraId="3C027B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284" w:type="dxa"/>
            <w:noWrap w:val="0"/>
            <w:vAlign w:val="center"/>
          </w:tcPr>
          <w:p w14:paraId="39A02C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359" w:type="dxa"/>
            <w:noWrap w:val="0"/>
            <w:vAlign w:val="center"/>
          </w:tcPr>
          <w:p w14:paraId="465F13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545" w:type="dxa"/>
            <w:noWrap w:val="0"/>
            <w:vAlign w:val="center"/>
          </w:tcPr>
          <w:p w14:paraId="78E85B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42547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31C698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2E1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EFE5E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restart"/>
            <w:noWrap w:val="0"/>
            <w:vAlign w:val="center"/>
          </w:tcPr>
          <w:p w14:paraId="644386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95574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750DC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13CEC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19" w:type="dxa"/>
            <w:noWrap w:val="0"/>
            <w:vAlign w:val="center"/>
          </w:tcPr>
          <w:p w14:paraId="4057B4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6F0A0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3CEF0D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避免产生次生费用</w:t>
            </w:r>
          </w:p>
        </w:tc>
        <w:tc>
          <w:tcPr>
            <w:tcW w:w="1284" w:type="dxa"/>
            <w:noWrap w:val="0"/>
            <w:vAlign w:val="center"/>
          </w:tcPr>
          <w:p w14:paraId="322F5B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359" w:type="dxa"/>
            <w:noWrap w:val="0"/>
            <w:vAlign w:val="center"/>
          </w:tcPr>
          <w:p w14:paraId="663B60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545" w:type="dxa"/>
            <w:noWrap w:val="0"/>
            <w:vAlign w:val="center"/>
          </w:tcPr>
          <w:p w14:paraId="714DD9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78883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4FE735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4509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1379F8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05A493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0104E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8C695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4EAAED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解决周边居民积水问题</w:t>
            </w:r>
          </w:p>
        </w:tc>
        <w:tc>
          <w:tcPr>
            <w:tcW w:w="1284" w:type="dxa"/>
            <w:noWrap w:val="0"/>
            <w:vAlign w:val="center"/>
          </w:tcPr>
          <w:p w14:paraId="07C070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有效解决</w:t>
            </w:r>
          </w:p>
        </w:tc>
        <w:tc>
          <w:tcPr>
            <w:tcW w:w="1359" w:type="dxa"/>
            <w:noWrap w:val="0"/>
            <w:vAlign w:val="center"/>
          </w:tcPr>
          <w:p w14:paraId="01336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有效解决</w:t>
            </w:r>
          </w:p>
        </w:tc>
        <w:tc>
          <w:tcPr>
            <w:tcW w:w="545" w:type="dxa"/>
            <w:noWrap w:val="0"/>
            <w:vAlign w:val="center"/>
          </w:tcPr>
          <w:p w14:paraId="275A20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364AB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0F720D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99D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68012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68F9B5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50082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2F16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76D5E5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提高生活质量</w:t>
            </w:r>
          </w:p>
        </w:tc>
        <w:tc>
          <w:tcPr>
            <w:tcW w:w="1284" w:type="dxa"/>
            <w:noWrap w:val="0"/>
            <w:vAlign w:val="center"/>
          </w:tcPr>
          <w:p w14:paraId="2FCAF2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有所提高</w:t>
            </w:r>
          </w:p>
        </w:tc>
        <w:tc>
          <w:tcPr>
            <w:tcW w:w="1359" w:type="dxa"/>
            <w:noWrap w:val="0"/>
            <w:vAlign w:val="center"/>
          </w:tcPr>
          <w:p w14:paraId="7307BB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有所提高</w:t>
            </w:r>
          </w:p>
        </w:tc>
        <w:tc>
          <w:tcPr>
            <w:tcW w:w="545" w:type="dxa"/>
            <w:noWrap w:val="0"/>
            <w:vAlign w:val="center"/>
          </w:tcPr>
          <w:p w14:paraId="0D6B03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7C128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72131B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F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1E6213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3E64D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51F00C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241" w:type="dxa"/>
            <w:noWrap w:val="0"/>
            <w:vAlign w:val="center"/>
          </w:tcPr>
          <w:p w14:paraId="19619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长久性</w:t>
            </w:r>
          </w:p>
        </w:tc>
        <w:tc>
          <w:tcPr>
            <w:tcW w:w="1284" w:type="dxa"/>
            <w:noWrap w:val="0"/>
            <w:vAlign w:val="center"/>
          </w:tcPr>
          <w:p w14:paraId="7D41C1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359" w:type="dxa"/>
            <w:noWrap w:val="0"/>
            <w:vAlign w:val="center"/>
          </w:tcPr>
          <w:p w14:paraId="52087A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545" w:type="dxa"/>
            <w:noWrap w:val="0"/>
            <w:vAlign w:val="center"/>
          </w:tcPr>
          <w:p w14:paraId="66774C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67" w:type="dxa"/>
            <w:noWrap w:val="0"/>
            <w:vAlign w:val="center"/>
          </w:tcPr>
          <w:p w14:paraId="76A699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395" w:type="dxa"/>
            <w:noWrap w:val="0"/>
            <w:vAlign w:val="center"/>
          </w:tcPr>
          <w:p w14:paraId="5AC8C3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C1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FF530D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noWrap w:val="0"/>
            <w:vAlign w:val="center"/>
          </w:tcPr>
          <w:p w14:paraId="78943A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C5C6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24C110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19" w:type="dxa"/>
            <w:noWrap w:val="0"/>
            <w:vAlign w:val="center"/>
          </w:tcPr>
          <w:p w14:paraId="62B5BE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241" w:type="dxa"/>
            <w:noWrap w:val="0"/>
            <w:vAlign w:val="center"/>
          </w:tcPr>
          <w:p w14:paraId="54B989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284" w:type="dxa"/>
            <w:noWrap w:val="0"/>
            <w:vAlign w:val="center"/>
          </w:tcPr>
          <w:p w14:paraId="488D6A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359" w:type="dxa"/>
            <w:noWrap w:val="0"/>
            <w:vAlign w:val="center"/>
          </w:tcPr>
          <w:p w14:paraId="349CA1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98%</w:t>
            </w:r>
          </w:p>
        </w:tc>
        <w:tc>
          <w:tcPr>
            <w:tcW w:w="545" w:type="dxa"/>
            <w:noWrap w:val="0"/>
            <w:vAlign w:val="center"/>
          </w:tcPr>
          <w:p w14:paraId="6DD67C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73E8CF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512DF0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E7C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4" w:type="dxa"/>
            <w:gridSpan w:val="6"/>
            <w:noWrap w:val="0"/>
            <w:vAlign w:val="center"/>
          </w:tcPr>
          <w:p w14:paraId="7B1FD4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545" w:type="dxa"/>
            <w:noWrap w:val="0"/>
            <w:vAlign w:val="center"/>
          </w:tcPr>
          <w:p w14:paraId="3E9007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67" w:type="dxa"/>
            <w:noWrap w:val="0"/>
            <w:vAlign w:val="center"/>
          </w:tcPr>
          <w:p w14:paraId="36C5E7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395" w:type="dxa"/>
            <w:noWrap w:val="0"/>
            <w:vAlign w:val="center"/>
          </w:tcPr>
          <w:p w14:paraId="3BAD18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6F9E7C48">
      <w:pPr>
        <w:rPr>
          <w:rFonts w:hint="default" w:ascii="Times New Roman" w:hAnsi="Times New Roman" w:eastAsia="仿宋_GB2312" w:cs="Times New Roman"/>
          <w:sz w:val="18"/>
          <w:szCs w:val="18"/>
          <w:highlight w:val="none"/>
        </w:rPr>
      </w:pPr>
    </w:p>
    <w:p w14:paraId="2FE7F64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8BCB0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068124C">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4E2B59E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3-21</w:t>
      </w:r>
    </w:p>
    <w:p w14:paraId="19BA65AE">
      <w:pPr>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972"/>
        <w:gridCol w:w="1176"/>
        <w:gridCol w:w="1128"/>
        <w:gridCol w:w="1128"/>
        <w:gridCol w:w="996"/>
        <w:gridCol w:w="873"/>
        <w:gridCol w:w="1418"/>
      </w:tblGrid>
      <w:tr w14:paraId="4F9A4C6B">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BE136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704B99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BBE8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照明提质改造经费</w:t>
            </w:r>
          </w:p>
        </w:tc>
      </w:tr>
      <w:tr w14:paraId="527D94BF">
        <w:tblPrEx>
          <w:tblCellMar>
            <w:top w:w="0" w:type="dxa"/>
            <w:left w:w="108" w:type="dxa"/>
            <w:bottom w:w="0" w:type="dxa"/>
            <w:right w:w="108" w:type="dxa"/>
          </w:tblCellMar>
        </w:tblPrEx>
        <w:trPr>
          <w:trHeight w:val="55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7257CB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56" w:type="dxa"/>
            <w:gridSpan w:val="4"/>
            <w:tcBorders>
              <w:top w:val="single" w:color="auto" w:sz="4" w:space="0"/>
              <w:left w:val="nil"/>
              <w:bottom w:val="single" w:color="auto" w:sz="4" w:space="0"/>
              <w:right w:val="single" w:color="auto" w:sz="4" w:space="0"/>
            </w:tcBorders>
            <w:noWrap w:val="0"/>
            <w:vAlign w:val="center"/>
          </w:tcPr>
          <w:p w14:paraId="095E24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28" w:type="dxa"/>
            <w:tcBorders>
              <w:top w:val="single" w:color="auto" w:sz="4" w:space="0"/>
              <w:left w:val="nil"/>
              <w:bottom w:val="single" w:color="auto" w:sz="4" w:space="0"/>
              <w:right w:val="single" w:color="000000" w:sz="4" w:space="0"/>
            </w:tcBorders>
            <w:noWrap w:val="0"/>
            <w:vAlign w:val="center"/>
          </w:tcPr>
          <w:p w14:paraId="3B3942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4F7FF2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5945CE1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646C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14:paraId="7A1AC2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14:paraId="1393E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01E379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14:paraId="49FB2D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2C95F7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14:paraId="3016C1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D4C52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14:paraId="579246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0D299D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78B920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0A7A814B">
        <w:tblPrEx>
          <w:tblCellMar>
            <w:top w:w="0" w:type="dxa"/>
            <w:left w:w="108" w:type="dxa"/>
            <w:bottom w:w="0" w:type="dxa"/>
            <w:right w:w="108" w:type="dxa"/>
          </w:tblCellMar>
        </w:tblPrEx>
        <w:trPr>
          <w:trHeight w:val="5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F7C1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735310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14:paraId="3D5AE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53F73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1128" w:type="dxa"/>
            <w:tcBorders>
              <w:top w:val="nil"/>
              <w:left w:val="nil"/>
              <w:bottom w:val="single" w:color="auto" w:sz="4" w:space="0"/>
              <w:right w:val="single" w:color="auto" w:sz="4" w:space="0"/>
            </w:tcBorders>
            <w:noWrap w:val="0"/>
            <w:vAlign w:val="center"/>
          </w:tcPr>
          <w:p w14:paraId="04EF4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996" w:type="dxa"/>
            <w:tcBorders>
              <w:top w:val="nil"/>
              <w:left w:val="nil"/>
              <w:bottom w:val="single" w:color="auto" w:sz="4" w:space="0"/>
              <w:right w:val="single" w:color="auto" w:sz="4" w:space="0"/>
            </w:tcBorders>
            <w:noWrap w:val="0"/>
            <w:vAlign w:val="center"/>
          </w:tcPr>
          <w:p w14:paraId="1B2FA9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7F1433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2ECBEE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4EF0406">
        <w:tblPrEx>
          <w:tblCellMar>
            <w:top w:w="0" w:type="dxa"/>
            <w:left w:w="108" w:type="dxa"/>
            <w:bottom w:w="0" w:type="dxa"/>
            <w:right w:w="108" w:type="dxa"/>
          </w:tblCellMar>
        </w:tblPrEx>
        <w:trPr>
          <w:trHeight w:val="50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8741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9B95E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14:paraId="79608E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54F7BF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1128" w:type="dxa"/>
            <w:tcBorders>
              <w:top w:val="nil"/>
              <w:left w:val="nil"/>
              <w:bottom w:val="single" w:color="auto" w:sz="4" w:space="0"/>
              <w:right w:val="single" w:color="auto" w:sz="4" w:space="0"/>
            </w:tcBorders>
            <w:noWrap w:val="0"/>
            <w:vAlign w:val="center"/>
          </w:tcPr>
          <w:p w14:paraId="3C6853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996" w:type="dxa"/>
            <w:tcBorders>
              <w:top w:val="nil"/>
              <w:left w:val="nil"/>
              <w:bottom w:val="single" w:color="auto" w:sz="4" w:space="0"/>
              <w:right w:val="single" w:color="auto" w:sz="4" w:space="0"/>
            </w:tcBorders>
            <w:noWrap w:val="0"/>
            <w:vAlign w:val="center"/>
          </w:tcPr>
          <w:p w14:paraId="48527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C0446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1642E0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3F22D6AD">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488BE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4723743">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14:paraId="79C5E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7E0AF0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031548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7E8E32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7D1361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0F480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3C9FFECD">
        <w:tblPrEx>
          <w:tblCellMar>
            <w:top w:w="0" w:type="dxa"/>
            <w:left w:w="108" w:type="dxa"/>
            <w:bottom w:w="0" w:type="dxa"/>
            <w:right w:w="108" w:type="dxa"/>
          </w:tblCellMar>
        </w:tblPrEx>
        <w:trPr>
          <w:trHeight w:val="4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85CC42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5CEC619C">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14:paraId="3D7788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7938D9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4A3E93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3B7197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47CFE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5D59E3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2B0A11C">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704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56" w:type="dxa"/>
            <w:gridSpan w:val="4"/>
            <w:tcBorders>
              <w:top w:val="single" w:color="auto" w:sz="4" w:space="0"/>
              <w:left w:val="nil"/>
              <w:bottom w:val="single" w:color="auto" w:sz="4" w:space="0"/>
              <w:right w:val="single" w:color="000000" w:sz="4" w:space="0"/>
            </w:tcBorders>
            <w:noWrap w:val="0"/>
            <w:vAlign w:val="center"/>
          </w:tcPr>
          <w:p w14:paraId="2A5B21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15" w:type="dxa"/>
            <w:gridSpan w:val="4"/>
            <w:tcBorders>
              <w:top w:val="single" w:color="auto" w:sz="4" w:space="0"/>
              <w:left w:val="nil"/>
              <w:bottom w:val="single" w:color="auto" w:sz="4" w:space="0"/>
              <w:right w:val="single" w:color="auto" w:sz="4" w:space="0"/>
            </w:tcBorders>
            <w:noWrap w:val="0"/>
            <w:vAlign w:val="center"/>
          </w:tcPr>
          <w:p w14:paraId="133C3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7E3273A2">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B919F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56" w:type="dxa"/>
            <w:gridSpan w:val="4"/>
            <w:tcBorders>
              <w:top w:val="single" w:color="auto" w:sz="4" w:space="0"/>
              <w:left w:val="nil"/>
              <w:bottom w:val="single" w:color="auto" w:sz="4" w:space="0"/>
              <w:right w:val="single" w:color="000000" w:sz="4" w:space="0"/>
            </w:tcBorders>
            <w:noWrap w:val="0"/>
            <w:vAlign w:val="center"/>
          </w:tcPr>
          <w:p w14:paraId="428E637B">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对洞庭湖大桥及东西两岸37栋楼宇夜景照明提质改造，提升城市品质和形象，带动夜游经济发展，更好展示岳阳省域副中心城市现代化品质和魄力。</w:t>
            </w:r>
          </w:p>
        </w:tc>
        <w:tc>
          <w:tcPr>
            <w:tcW w:w="4415" w:type="dxa"/>
            <w:gridSpan w:val="4"/>
            <w:tcBorders>
              <w:top w:val="single" w:color="auto" w:sz="4" w:space="0"/>
              <w:left w:val="nil"/>
              <w:bottom w:val="single" w:color="auto" w:sz="4" w:space="0"/>
              <w:right w:val="single" w:color="auto" w:sz="4" w:space="0"/>
            </w:tcBorders>
            <w:noWrap w:val="0"/>
            <w:vAlign w:val="center"/>
          </w:tcPr>
          <w:p w14:paraId="2C291C25">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已经完成洞庭湖大桥及东西两岸37栋楼宇夜景照明提质改造。</w:t>
            </w:r>
          </w:p>
        </w:tc>
      </w:tr>
      <w:tr w14:paraId="750B913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55A81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EBB6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AD86E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5749AA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143FAA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14:paraId="754048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14:paraId="6C2DB3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28" w:type="dxa"/>
            <w:tcBorders>
              <w:top w:val="nil"/>
              <w:left w:val="nil"/>
              <w:bottom w:val="single" w:color="auto" w:sz="4" w:space="0"/>
              <w:right w:val="single" w:color="auto" w:sz="4" w:space="0"/>
            </w:tcBorders>
            <w:noWrap w:val="0"/>
            <w:vAlign w:val="center"/>
          </w:tcPr>
          <w:p w14:paraId="40235A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91482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28" w:type="dxa"/>
            <w:tcBorders>
              <w:top w:val="nil"/>
              <w:left w:val="nil"/>
              <w:bottom w:val="single" w:color="auto" w:sz="4" w:space="0"/>
              <w:right w:val="single" w:color="auto" w:sz="4" w:space="0"/>
            </w:tcBorders>
            <w:noWrap w:val="0"/>
            <w:vAlign w:val="center"/>
          </w:tcPr>
          <w:p w14:paraId="66913D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3D1A74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14:paraId="21BB5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71D927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1ABDA0B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5BE7EA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8CB9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D518B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1DF8D5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42804D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2D7FB5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76" w:type="dxa"/>
            <w:tcBorders>
              <w:top w:val="nil"/>
              <w:left w:val="nil"/>
              <w:bottom w:val="single" w:color="auto" w:sz="4" w:space="0"/>
              <w:right w:val="single" w:color="auto" w:sz="4" w:space="0"/>
            </w:tcBorders>
            <w:noWrap w:val="0"/>
            <w:vAlign w:val="center"/>
          </w:tcPr>
          <w:p w14:paraId="61AACD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洞庭湖大桥夜景照明提质</w:t>
            </w:r>
          </w:p>
        </w:tc>
        <w:tc>
          <w:tcPr>
            <w:tcW w:w="1128" w:type="dxa"/>
            <w:tcBorders>
              <w:top w:val="nil"/>
              <w:left w:val="nil"/>
              <w:bottom w:val="single" w:color="auto" w:sz="4" w:space="0"/>
              <w:right w:val="single" w:color="auto" w:sz="4" w:space="0"/>
            </w:tcBorders>
            <w:noWrap w:val="0"/>
            <w:vAlign w:val="center"/>
          </w:tcPr>
          <w:p w14:paraId="0B3195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洞庭湖大桥5.6公里夜景照明改造</w:t>
            </w:r>
          </w:p>
        </w:tc>
        <w:tc>
          <w:tcPr>
            <w:tcW w:w="1128" w:type="dxa"/>
            <w:tcBorders>
              <w:top w:val="nil"/>
              <w:left w:val="nil"/>
              <w:bottom w:val="single" w:color="auto" w:sz="4" w:space="0"/>
              <w:right w:val="single" w:color="auto" w:sz="4" w:space="0"/>
            </w:tcBorders>
            <w:noWrap w:val="0"/>
            <w:vAlign w:val="center"/>
          </w:tcPr>
          <w:p w14:paraId="0A43BA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洞庭湖大桥5.6公里夜景照明改造</w:t>
            </w:r>
          </w:p>
        </w:tc>
        <w:tc>
          <w:tcPr>
            <w:tcW w:w="996" w:type="dxa"/>
            <w:tcBorders>
              <w:top w:val="nil"/>
              <w:left w:val="nil"/>
              <w:bottom w:val="single" w:color="auto" w:sz="4" w:space="0"/>
              <w:right w:val="single" w:color="auto" w:sz="4" w:space="0"/>
            </w:tcBorders>
            <w:noWrap w:val="0"/>
            <w:vAlign w:val="center"/>
          </w:tcPr>
          <w:p w14:paraId="1BDC18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319F10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14:paraId="26CC3D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DB4CC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C2CC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1513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14:paraId="19A64E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nil"/>
              <w:left w:val="nil"/>
              <w:bottom w:val="single" w:color="auto" w:sz="4" w:space="0"/>
              <w:right w:val="single" w:color="auto" w:sz="4" w:space="0"/>
            </w:tcBorders>
            <w:noWrap w:val="0"/>
            <w:vAlign w:val="center"/>
          </w:tcPr>
          <w:p w14:paraId="0C08E5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洞庭湖东西两岸楼宇夜景照明提质</w:t>
            </w:r>
          </w:p>
        </w:tc>
        <w:tc>
          <w:tcPr>
            <w:tcW w:w="1128" w:type="dxa"/>
            <w:tcBorders>
              <w:top w:val="nil"/>
              <w:left w:val="nil"/>
              <w:bottom w:val="single" w:color="auto" w:sz="4" w:space="0"/>
              <w:right w:val="single" w:color="auto" w:sz="4" w:space="0"/>
            </w:tcBorders>
            <w:noWrap w:val="0"/>
            <w:vAlign w:val="center"/>
          </w:tcPr>
          <w:p w14:paraId="7C8CF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洞庭湖大桥东西两岸37栋楼宇夜景照明改造</w:t>
            </w:r>
          </w:p>
        </w:tc>
        <w:tc>
          <w:tcPr>
            <w:tcW w:w="1128" w:type="dxa"/>
            <w:tcBorders>
              <w:top w:val="nil"/>
              <w:left w:val="nil"/>
              <w:bottom w:val="single" w:color="auto" w:sz="4" w:space="0"/>
              <w:right w:val="single" w:color="auto" w:sz="4" w:space="0"/>
            </w:tcBorders>
            <w:noWrap w:val="0"/>
            <w:vAlign w:val="center"/>
          </w:tcPr>
          <w:p w14:paraId="0A902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洞庭湖大桥东西两岸37栋楼宇夜景照明改造</w:t>
            </w:r>
          </w:p>
        </w:tc>
        <w:tc>
          <w:tcPr>
            <w:tcW w:w="996" w:type="dxa"/>
            <w:tcBorders>
              <w:top w:val="nil"/>
              <w:left w:val="nil"/>
              <w:bottom w:val="single" w:color="auto" w:sz="4" w:space="0"/>
              <w:right w:val="single" w:color="auto" w:sz="4" w:space="0"/>
            </w:tcBorders>
            <w:noWrap w:val="0"/>
            <w:vAlign w:val="center"/>
          </w:tcPr>
          <w:p w14:paraId="052FFF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0857DA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14:paraId="473A69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F0CDE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7B11F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A38D6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restart"/>
            <w:tcBorders>
              <w:top w:val="single" w:color="auto" w:sz="4" w:space="0"/>
              <w:left w:val="nil"/>
              <w:bottom w:val="single" w:color="auto" w:sz="4" w:space="0"/>
              <w:right w:val="single" w:color="auto" w:sz="4" w:space="0"/>
            </w:tcBorders>
            <w:noWrap w:val="0"/>
            <w:vAlign w:val="center"/>
          </w:tcPr>
          <w:p w14:paraId="1E8EAD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196A9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DF6AA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1D642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洞庭湖大桥及东西两岸37栋楼宇夜景照明质量明显提升</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EC00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674C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5A84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E383D9F">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14:paraId="56BBDA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430F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14:paraId="5CF512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nil"/>
              <w:bottom w:val="single" w:color="auto" w:sz="4" w:space="0"/>
              <w:right w:val="single" w:color="auto" w:sz="4" w:space="0"/>
            </w:tcBorders>
            <w:noWrap w:val="0"/>
            <w:vAlign w:val="center"/>
          </w:tcPr>
          <w:p w14:paraId="7780EA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工程材料质量</w:t>
            </w:r>
          </w:p>
        </w:tc>
        <w:tc>
          <w:tcPr>
            <w:tcW w:w="1128" w:type="dxa"/>
            <w:tcBorders>
              <w:top w:val="single" w:color="auto" w:sz="4" w:space="0"/>
              <w:left w:val="nil"/>
              <w:bottom w:val="single" w:color="auto" w:sz="4" w:space="0"/>
              <w:right w:val="single" w:color="auto" w:sz="4" w:space="0"/>
            </w:tcBorders>
            <w:noWrap w:val="0"/>
            <w:vAlign w:val="center"/>
          </w:tcPr>
          <w:p w14:paraId="4BB98B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工程材料质量符合相关标准</w:t>
            </w:r>
          </w:p>
        </w:tc>
        <w:tc>
          <w:tcPr>
            <w:tcW w:w="1128" w:type="dxa"/>
            <w:tcBorders>
              <w:top w:val="single" w:color="auto" w:sz="4" w:space="0"/>
              <w:left w:val="nil"/>
              <w:bottom w:val="single" w:color="auto" w:sz="4" w:space="0"/>
              <w:right w:val="single" w:color="auto" w:sz="4" w:space="0"/>
            </w:tcBorders>
            <w:noWrap w:val="0"/>
            <w:vAlign w:val="center"/>
          </w:tcPr>
          <w:p w14:paraId="1FBC00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100%达标</w:t>
            </w:r>
          </w:p>
        </w:tc>
        <w:tc>
          <w:tcPr>
            <w:tcW w:w="996" w:type="dxa"/>
            <w:tcBorders>
              <w:top w:val="single" w:color="auto" w:sz="4" w:space="0"/>
              <w:left w:val="nil"/>
              <w:bottom w:val="single" w:color="auto" w:sz="4" w:space="0"/>
              <w:right w:val="single" w:color="auto" w:sz="4" w:space="0"/>
            </w:tcBorders>
            <w:noWrap w:val="0"/>
            <w:vAlign w:val="center"/>
          </w:tcPr>
          <w:p w14:paraId="69A706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C7B85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3A8D5F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C22B8F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C9397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5720B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5584D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41FE8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按规定时间完成</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C646F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1128" w:type="dxa"/>
            <w:tcBorders>
              <w:top w:val="single" w:color="auto" w:sz="4" w:space="0"/>
              <w:left w:val="nil"/>
              <w:bottom w:val="single" w:color="auto" w:sz="4" w:space="0"/>
              <w:right w:val="single" w:color="auto" w:sz="4" w:space="0"/>
            </w:tcBorders>
            <w:noWrap w:val="0"/>
            <w:vAlign w:val="center"/>
          </w:tcPr>
          <w:p w14:paraId="78BCF8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如期完成</w:t>
            </w:r>
          </w:p>
        </w:tc>
        <w:tc>
          <w:tcPr>
            <w:tcW w:w="996" w:type="dxa"/>
            <w:tcBorders>
              <w:top w:val="single" w:color="auto" w:sz="4" w:space="0"/>
              <w:left w:val="nil"/>
              <w:bottom w:val="single" w:color="auto" w:sz="4" w:space="0"/>
              <w:right w:val="single" w:color="auto" w:sz="4" w:space="0"/>
            </w:tcBorders>
            <w:noWrap w:val="0"/>
            <w:vAlign w:val="center"/>
          </w:tcPr>
          <w:p w14:paraId="131457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3F521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D5C59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B52C6CE">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855E6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E29D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AD418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FDDB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F795C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8A7B1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F36F9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6738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F4F0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46A248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D8A5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1EBF7A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0C534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5B57E6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634C2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72" w:type="dxa"/>
            <w:vMerge w:val="restart"/>
            <w:tcBorders>
              <w:top w:val="single" w:color="auto" w:sz="4" w:space="0"/>
              <w:left w:val="single" w:color="auto" w:sz="4" w:space="0"/>
              <w:right w:val="single" w:color="auto" w:sz="4" w:space="0"/>
            </w:tcBorders>
            <w:noWrap w:val="0"/>
            <w:vAlign w:val="center"/>
          </w:tcPr>
          <w:p w14:paraId="028090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7864D3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vMerge w:val="restart"/>
            <w:tcBorders>
              <w:top w:val="single" w:color="auto" w:sz="4" w:space="0"/>
              <w:left w:val="single" w:color="auto" w:sz="4" w:space="0"/>
              <w:right w:val="single" w:color="auto" w:sz="4" w:space="0"/>
            </w:tcBorders>
            <w:noWrap w:val="0"/>
            <w:vAlign w:val="center"/>
          </w:tcPr>
          <w:p w14:paraId="315109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28" w:type="dxa"/>
            <w:tcBorders>
              <w:top w:val="single" w:color="auto" w:sz="4" w:space="0"/>
              <w:left w:val="nil"/>
              <w:bottom w:val="single" w:color="auto" w:sz="4" w:space="0"/>
              <w:right w:val="single" w:color="auto" w:sz="4" w:space="0"/>
            </w:tcBorders>
            <w:noWrap w:val="0"/>
            <w:vAlign w:val="center"/>
          </w:tcPr>
          <w:p w14:paraId="4435CB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128" w:type="dxa"/>
            <w:tcBorders>
              <w:top w:val="single" w:color="auto" w:sz="4" w:space="0"/>
              <w:left w:val="nil"/>
              <w:bottom w:val="single" w:color="auto" w:sz="4" w:space="0"/>
              <w:right w:val="single" w:color="auto" w:sz="4" w:space="0"/>
            </w:tcBorders>
            <w:noWrap w:val="0"/>
            <w:vAlign w:val="center"/>
          </w:tcPr>
          <w:p w14:paraId="57C5C4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996" w:type="dxa"/>
            <w:tcBorders>
              <w:top w:val="single" w:color="auto" w:sz="4" w:space="0"/>
              <w:left w:val="nil"/>
              <w:bottom w:val="single" w:color="auto" w:sz="4" w:space="0"/>
              <w:right w:val="single" w:color="auto" w:sz="4" w:space="0"/>
            </w:tcBorders>
            <w:noWrap w:val="0"/>
            <w:vAlign w:val="center"/>
          </w:tcPr>
          <w:p w14:paraId="74F1F6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4</w:t>
            </w:r>
          </w:p>
        </w:tc>
        <w:tc>
          <w:tcPr>
            <w:tcW w:w="873" w:type="dxa"/>
            <w:tcBorders>
              <w:top w:val="single" w:color="auto" w:sz="4" w:space="0"/>
              <w:left w:val="nil"/>
              <w:bottom w:val="single" w:color="auto" w:sz="4" w:space="0"/>
              <w:right w:val="single" w:color="auto" w:sz="4" w:space="0"/>
            </w:tcBorders>
            <w:noWrap w:val="0"/>
            <w:vAlign w:val="center"/>
          </w:tcPr>
          <w:p w14:paraId="1CB8C3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14:paraId="500547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569AA55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ACA7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6A24E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14:paraId="7BD88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vMerge w:val="continue"/>
            <w:tcBorders>
              <w:left w:val="single" w:color="auto" w:sz="4" w:space="0"/>
              <w:bottom w:val="single" w:color="auto" w:sz="4" w:space="0"/>
              <w:right w:val="single" w:color="auto" w:sz="4" w:space="0"/>
            </w:tcBorders>
            <w:noWrap w:val="0"/>
            <w:vAlign w:val="center"/>
          </w:tcPr>
          <w:p w14:paraId="7E79BF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128" w:type="dxa"/>
            <w:tcBorders>
              <w:top w:val="nil"/>
              <w:left w:val="nil"/>
              <w:bottom w:val="single" w:color="auto" w:sz="4" w:space="0"/>
              <w:right w:val="single" w:color="auto" w:sz="4" w:space="0"/>
            </w:tcBorders>
            <w:noWrap w:val="0"/>
            <w:vAlign w:val="center"/>
          </w:tcPr>
          <w:p w14:paraId="2AEF2C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产生间接经济利益</w:t>
            </w:r>
          </w:p>
        </w:tc>
        <w:tc>
          <w:tcPr>
            <w:tcW w:w="1128" w:type="dxa"/>
            <w:tcBorders>
              <w:top w:val="nil"/>
              <w:left w:val="nil"/>
              <w:bottom w:val="single" w:color="auto" w:sz="4" w:space="0"/>
              <w:right w:val="single" w:color="auto" w:sz="4" w:space="0"/>
            </w:tcBorders>
            <w:noWrap w:val="0"/>
            <w:vAlign w:val="center"/>
          </w:tcPr>
          <w:p w14:paraId="0AE42D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带动旅游业发展</w:t>
            </w:r>
          </w:p>
        </w:tc>
        <w:tc>
          <w:tcPr>
            <w:tcW w:w="996" w:type="dxa"/>
            <w:tcBorders>
              <w:top w:val="nil"/>
              <w:left w:val="nil"/>
              <w:bottom w:val="single" w:color="auto" w:sz="4" w:space="0"/>
              <w:right w:val="single" w:color="auto" w:sz="4" w:space="0"/>
            </w:tcBorders>
            <w:noWrap w:val="0"/>
            <w:vAlign w:val="center"/>
          </w:tcPr>
          <w:p w14:paraId="36C589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14:paraId="532EF6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418" w:type="dxa"/>
            <w:tcBorders>
              <w:top w:val="nil"/>
              <w:left w:val="nil"/>
              <w:bottom w:val="single" w:color="auto" w:sz="4" w:space="0"/>
              <w:right w:val="single" w:color="auto" w:sz="4" w:space="0"/>
            </w:tcBorders>
            <w:noWrap w:val="0"/>
            <w:vAlign w:val="center"/>
          </w:tcPr>
          <w:p w14:paraId="104791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val="en-US" w:eastAsia="zh-CN"/>
              </w:rPr>
            </w:pPr>
          </w:p>
        </w:tc>
      </w:tr>
      <w:tr w14:paraId="3BC528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A65A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59E17F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F2083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0C6C13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C79F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城市品质提升，展示城市</w:t>
            </w:r>
            <w:r>
              <w:rPr>
                <w:rFonts w:hint="eastAsia" w:ascii="Times New Roman" w:hAnsi="Times New Roman" w:eastAsia="仿宋_GB2312" w:cs="仿宋_GB2312"/>
                <w:color w:val="000000"/>
                <w:sz w:val="20"/>
                <w:szCs w:val="20"/>
                <w:lang w:val="en-US" w:eastAsia="zh-CN"/>
              </w:rPr>
              <w:t>魄力</w:t>
            </w:r>
          </w:p>
        </w:tc>
        <w:tc>
          <w:tcPr>
            <w:tcW w:w="1128" w:type="dxa"/>
            <w:tcBorders>
              <w:top w:val="nil"/>
              <w:left w:val="nil"/>
              <w:bottom w:val="single" w:color="auto" w:sz="4" w:space="0"/>
              <w:right w:val="single" w:color="auto" w:sz="4" w:space="0"/>
            </w:tcBorders>
            <w:noWrap w:val="0"/>
            <w:vAlign w:val="center"/>
          </w:tcPr>
          <w:p w14:paraId="5693F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128" w:type="dxa"/>
            <w:tcBorders>
              <w:top w:val="nil"/>
              <w:left w:val="nil"/>
              <w:bottom w:val="single" w:color="auto" w:sz="4" w:space="0"/>
              <w:right w:val="single" w:color="auto" w:sz="4" w:space="0"/>
            </w:tcBorders>
            <w:noWrap w:val="0"/>
            <w:vAlign w:val="center"/>
          </w:tcPr>
          <w:p w14:paraId="00AE7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有所提升</w:t>
            </w:r>
          </w:p>
        </w:tc>
        <w:tc>
          <w:tcPr>
            <w:tcW w:w="996" w:type="dxa"/>
            <w:tcBorders>
              <w:top w:val="nil"/>
              <w:left w:val="nil"/>
              <w:bottom w:val="single" w:color="auto" w:sz="4" w:space="0"/>
              <w:right w:val="single" w:color="auto" w:sz="4" w:space="0"/>
            </w:tcBorders>
            <w:noWrap w:val="0"/>
            <w:vAlign w:val="center"/>
          </w:tcPr>
          <w:p w14:paraId="1D42B3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25548F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2282AC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C62436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C5F5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6E93F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31C71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FD22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23041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不出现光源污染，提升生态环境质量</w:t>
            </w:r>
          </w:p>
        </w:tc>
        <w:tc>
          <w:tcPr>
            <w:tcW w:w="1128" w:type="dxa"/>
            <w:tcBorders>
              <w:top w:val="nil"/>
              <w:left w:val="nil"/>
              <w:bottom w:val="single" w:color="auto" w:sz="4" w:space="0"/>
              <w:right w:val="single" w:color="auto" w:sz="4" w:space="0"/>
            </w:tcBorders>
            <w:noWrap w:val="0"/>
            <w:vAlign w:val="center"/>
          </w:tcPr>
          <w:p w14:paraId="7B9CC7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128" w:type="dxa"/>
            <w:tcBorders>
              <w:top w:val="nil"/>
              <w:left w:val="nil"/>
              <w:bottom w:val="single" w:color="auto" w:sz="4" w:space="0"/>
              <w:right w:val="single" w:color="auto" w:sz="4" w:space="0"/>
            </w:tcBorders>
            <w:noWrap w:val="0"/>
            <w:vAlign w:val="center"/>
          </w:tcPr>
          <w:p w14:paraId="0220A9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996" w:type="dxa"/>
            <w:tcBorders>
              <w:top w:val="nil"/>
              <w:left w:val="nil"/>
              <w:bottom w:val="single" w:color="auto" w:sz="4" w:space="0"/>
              <w:right w:val="single" w:color="auto" w:sz="4" w:space="0"/>
            </w:tcBorders>
            <w:noWrap w:val="0"/>
            <w:vAlign w:val="center"/>
          </w:tcPr>
          <w:p w14:paraId="68C22A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78E0DE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6608E1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76F3C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3FAA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9D507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14:paraId="3A49EA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EC7BF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6年</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4AA3F8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具有可持续影响</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1072A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具有可持续影响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6F94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395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374C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009266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E6DDF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5896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5BB434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3AD617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00965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14:paraId="6D146D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28" w:type="dxa"/>
            <w:tcBorders>
              <w:top w:val="nil"/>
              <w:left w:val="nil"/>
              <w:bottom w:val="single" w:color="auto" w:sz="4" w:space="0"/>
              <w:right w:val="single" w:color="auto" w:sz="4" w:space="0"/>
            </w:tcBorders>
            <w:noWrap w:val="0"/>
            <w:vAlign w:val="center"/>
          </w:tcPr>
          <w:p w14:paraId="606859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28" w:type="dxa"/>
            <w:tcBorders>
              <w:top w:val="nil"/>
              <w:left w:val="nil"/>
              <w:bottom w:val="single" w:color="auto" w:sz="4" w:space="0"/>
              <w:right w:val="single" w:color="auto" w:sz="4" w:space="0"/>
            </w:tcBorders>
            <w:noWrap w:val="0"/>
            <w:vAlign w:val="center"/>
          </w:tcPr>
          <w:p w14:paraId="0670E8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996" w:type="dxa"/>
            <w:tcBorders>
              <w:top w:val="nil"/>
              <w:left w:val="nil"/>
              <w:bottom w:val="single" w:color="auto" w:sz="4" w:space="0"/>
              <w:right w:val="single" w:color="auto" w:sz="4" w:space="0"/>
            </w:tcBorders>
            <w:noWrap w:val="0"/>
            <w:vAlign w:val="center"/>
          </w:tcPr>
          <w:p w14:paraId="0017A9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342BDF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01526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3DD38890">
        <w:tblPrEx>
          <w:tblCellMar>
            <w:top w:w="0" w:type="dxa"/>
            <w:left w:w="108" w:type="dxa"/>
            <w:bottom w:w="0" w:type="dxa"/>
            <w:right w:w="108" w:type="dxa"/>
          </w:tblCellMar>
        </w:tblPrEx>
        <w:trPr>
          <w:trHeight w:val="74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58AC79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14:paraId="24B494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B9D93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0AC6B6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02B2E74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0F4D59D2">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5583A043">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3-22</w:t>
      </w:r>
    </w:p>
    <w:p w14:paraId="2BB2ABC5">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918"/>
        <w:gridCol w:w="1838"/>
        <w:gridCol w:w="956"/>
        <w:gridCol w:w="1125"/>
        <w:gridCol w:w="919"/>
        <w:gridCol w:w="806"/>
        <w:gridCol w:w="1138"/>
      </w:tblGrid>
      <w:tr w14:paraId="5B5FDB80">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782D5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6105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18E415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主城区桥梁加固维修工程经费</w:t>
            </w:r>
          </w:p>
        </w:tc>
      </w:tr>
      <w:tr w14:paraId="2115F128">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371DBF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788" w:type="dxa"/>
            <w:gridSpan w:val="4"/>
            <w:tcBorders>
              <w:top w:val="single" w:color="auto" w:sz="4" w:space="0"/>
              <w:left w:val="nil"/>
              <w:bottom w:val="single" w:color="auto" w:sz="4" w:space="0"/>
              <w:right w:val="single" w:color="auto" w:sz="4" w:space="0"/>
            </w:tcBorders>
            <w:noWrap w:val="0"/>
            <w:vAlign w:val="center"/>
          </w:tcPr>
          <w:p w14:paraId="2BA859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25" w:type="dxa"/>
            <w:tcBorders>
              <w:top w:val="single" w:color="auto" w:sz="4" w:space="0"/>
              <w:left w:val="nil"/>
              <w:bottom w:val="single" w:color="auto" w:sz="4" w:space="0"/>
              <w:right w:val="single" w:color="000000" w:sz="4" w:space="0"/>
            </w:tcBorders>
            <w:noWrap w:val="0"/>
            <w:vAlign w:val="center"/>
          </w:tcPr>
          <w:p w14:paraId="593CB3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863" w:type="dxa"/>
            <w:gridSpan w:val="3"/>
            <w:tcBorders>
              <w:top w:val="single" w:color="auto" w:sz="4" w:space="0"/>
              <w:left w:val="nil"/>
              <w:bottom w:val="single" w:color="auto" w:sz="4" w:space="0"/>
              <w:right w:val="single" w:color="auto" w:sz="4" w:space="0"/>
            </w:tcBorders>
            <w:noWrap w:val="0"/>
            <w:vAlign w:val="center"/>
          </w:tcPr>
          <w:p w14:paraId="099778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600CE9E9">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6B844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994" w:type="dxa"/>
            <w:gridSpan w:val="2"/>
            <w:tcBorders>
              <w:top w:val="nil"/>
              <w:left w:val="nil"/>
              <w:bottom w:val="single" w:color="auto" w:sz="4" w:space="0"/>
              <w:right w:val="single" w:color="auto" w:sz="4" w:space="0"/>
            </w:tcBorders>
            <w:noWrap w:val="0"/>
            <w:vAlign w:val="center"/>
          </w:tcPr>
          <w:p w14:paraId="02EF77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838" w:type="dxa"/>
            <w:tcBorders>
              <w:top w:val="nil"/>
              <w:left w:val="nil"/>
              <w:bottom w:val="single" w:color="auto" w:sz="4" w:space="0"/>
              <w:right w:val="single" w:color="auto" w:sz="4" w:space="0"/>
            </w:tcBorders>
            <w:noWrap w:val="0"/>
            <w:vAlign w:val="center"/>
          </w:tcPr>
          <w:p w14:paraId="2ACC3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E709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956" w:type="dxa"/>
            <w:tcBorders>
              <w:top w:val="nil"/>
              <w:left w:val="nil"/>
              <w:bottom w:val="single" w:color="auto" w:sz="4" w:space="0"/>
              <w:right w:val="single" w:color="auto" w:sz="4" w:space="0"/>
            </w:tcBorders>
            <w:noWrap w:val="0"/>
            <w:vAlign w:val="center"/>
          </w:tcPr>
          <w:p w14:paraId="6D2BE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47059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25" w:type="dxa"/>
            <w:tcBorders>
              <w:top w:val="nil"/>
              <w:left w:val="nil"/>
              <w:bottom w:val="single" w:color="auto" w:sz="4" w:space="0"/>
              <w:right w:val="single" w:color="auto" w:sz="4" w:space="0"/>
            </w:tcBorders>
            <w:noWrap w:val="0"/>
            <w:vAlign w:val="center"/>
          </w:tcPr>
          <w:p w14:paraId="04A6DF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5C8268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919" w:type="dxa"/>
            <w:tcBorders>
              <w:top w:val="nil"/>
              <w:left w:val="nil"/>
              <w:bottom w:val="single" w:color="auto" w:sz="4" w:space="0"/>
              <w:right w:val="single" w:color="auto" w:sz="4" w:space="0"/>
            </w:tcBorders>
            <w:noWrap w:val="0"/>
            <w:vAlign w:val="center"/>
          </w:tcPr>
          <w:p w14:paraId="0B300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5F7A31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217983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2347D5D">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FED7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21493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838" w:type="dxa"/>
            <w:tcBorders>
              <w:top w:val="nil"/>
              <w:left w:val="nil"/>
              <w:bottom w:val="single" w:color="auto" w:sz="4" w:space="0"/>
              <w:right w:val="single" w:color="auto" w:sz="4" w:space="0"/>
            </w:tcBorders>
            <w:noWrap w:val="0"/>
            <w:vAlign w:val="center"/>
          </w:tcPr>
          <w:p w14:paraId="4954F3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06070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nil"/>
              <w:left w:val="nil"/>
              <w:bottom w:val="single" w:color="auto" w:sz="4" w:space="0"/>
              <w:right w:val="single" w:color="auto" w:sz="4" w:space="0"/>
            </w:tcBorders>
            <w:noWrap w:val="0"/>
            <w:vAlign w:val="center"/>
          </w:tcPr>
          <w:p w14:paraId="44084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nil"/>
              <w:left w:val="nil"/>
              <w:bottom w:val="single" w:color="auto" w:sz="4" w:space="0"/>
              <w:right w:val="single" w:color="auto" w:sz="4" w:space="0"/>
            </w:tcBorders>
            <w:noWrap w:val="0"/>
            <w:vAlign w:val="center"/>
          </w:tcPr>
          <w:p w14:paraId="38F6EA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4E9A3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nil"/>
              <w:left w:val="nil"/>
              <w:bottom w:val="single" w:color="auto" w:sz="4" w:space="0"/>
              <w:right w:val="single" w:color="auto" w:sz="4" w:space="0"/>
            </w:tcBorders>
            <w:noWrap w:val="0"/>
            <w:vAlign w:val="center"/>
          </w:tcPr>
          <w:p w14:paraId="2FEC4A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10.00 </w:t>
            </w:r>
          </w:p>
        </w:tc>
      </w:tr>
      <w:tr w14:paraId="44550CDC">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FEF4C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506172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838" w:type="dxa"/>
            <w:tcBorders>
              <w:top w:val="nil"/>
              <w:left w:val="nil"/>
              <w:bottom w:val="single" w:color="auto" w:sz="4" w:space="0"/>
              <w:right w:val="single" w:color="auto" w:sz="4" w:space="0"/>
            </w:tcBorders>
            <w:noWrap w:val="0"/>
            <w:vAlign w:val="center"/>
          </w:tcPr>
          <w:p w14:paraId="61586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04DF7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nil"/>
              <w:left w:val="nil"/>
              <w:bottom w:val="single" w:color="auto" w:sz="4" w:space="0"/>
              <w:right w:val="single" w:color="auto" w:sz="4" w:space="0"/>
            </w:tcBorders>
            <w:noWrap w:val="0"/>
            <w:vAlign w:val="center"/>
          </w:tcPr>
          <w:p w14:paraId="7F161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nil"/>
              <w:left w:val="nil"/>
              <w:bottom w:val="single" w:color="auto" w:sz="4" w:space="0"/>
              <w:right w:val="single" w:color="auto" w:sz="4" w:space="0"/>
            </w:tcBorders>
            <w:noWrap w:val="0"/>
            <w:vAlign w:val="center"/>
          </w:tcPr>
          <w:p w14:paraId="61501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145E2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3D314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4A71E9">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59DC5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796B6C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838" w:type="dxa"/>
            <w:tcBorders>
              <w:top w:val="nil"/>
              <w:left w:val="nil"/>
              <w:bottom w:val="single" w:color="auto" w:sz="4" w:space="0"/>
              <w:right w:val="single" w:color="auto" w:sz="4" w:space="0"/>
            </w:tcBorders>
            <w:noWrap w:val="0"/>
            <w:vAlign w:val="center"/>
          </w:tcPr>
          <w:p w14:paraId="3EDDF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6C1F8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7EF56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1DB5C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23B31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4A6D4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6FBA94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FC54D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089911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838" w:type="dxa"/>
            <w:tcBorders>
              <w:top w:val="nil"/>
              <w:left w:val="nil"/>
              <w:bottom w:val="single" w:color="auto" w:sz="4" w:space="0"/>
              <w:right w:val="single" w:color="auto" w:sz="4" w:space="0"/>
            </w:tcBorders>
            <w:noWrap w:val="0"/>
            <w:vAlign w:val="center"/>
          </w:tcPr>
          <w:p w14:paraId="6D096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24BC0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49BD1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607B1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6E02C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03AEF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2E90E6">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116FD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788" w:type="dxa"/>
            <w:gridSpan w:val="4"/>
            <w:tcBorders>
              <w:top w:val="single" w:color="auto" w:sz="4" w:space="0"/>
              <w:left w:val="nil"/>
              <w:bottom w:val="single" w:color="auto" w:sz="4" w:space="0"/>
              <w:right w:val="single" w:color="000000" w:sz="4" w:space="0"/>
            </w:tcBorders>
            <w:noWrap w:val="0"/>
            <w:vAlign w:val="center"/>
          </w:tcPr>
          <w:p w14:paraId="60478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988" w:type="dxa"/>
            <w:gridSpan w:val="4"/>
            <w:tcBorders>
              <w:top w:val="single" w:color="auto" w:sz="4" w:space="0"/>
              <w:left w:val="nil"/>
              <w:bottom w:val="single" w:color="auto" w:sz="4" w:space="0"/>
              <w:right w:val="single" w:color="auto" w:sz="4" w:space="0"/>
            </w:tcBorders>
            <w:noWrap w:val="0"/>
            <w:vAlign w:val="center"/>
          </w:tcPr>
          <w:p w14:paraId="198B3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A1EBD61">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19BF4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788" w:type="dxa"/>
            <w:gridSpan w:val="4"/>
            <w:tcBorders>
              <w:top w:val="single" w:color="auto" w:sz="4" w:space="0"/>
              <w:left w:val="nil"/>
              <w:bottom w:val="single" w:color="auto" w:sz="4" w:space="0"/>
              <w:right w:val="single" w:color="000000" w:sz="4" w:space="0"/>
            </w:tcBorders>
            <w:noWrap w:val="0"/>
            <w:vAlign w:val="center"/>
          </w:tcPr>
          <w:p w14:paraId="7D08B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确保主城区桥梁加固维修工程顺利实施。</w:t>
            </w:r>
          </w:p>
        </w:tc>
        <w:tc>
          <w:tcPr>
            <w:tcW w:w="3988" w:type="dxa"/>
            <w:gridSpan w:val="4"/>
            <w:tcBorders>
              <w:top w:val="single" w:color="auto" w:sz="4" w:space="0"/>
              <w:left w:val="nil"/>
              <w:bottom w:val="single" w:color="auto" w:sz="4" w:space="0"/>
              <w:right w:val="single" w:color="auto" w:sz="4" w:space="0"/>
            </w:tcBorders>
            <w:noWrap w:val="0"/>
            <w:vAlign w:val="center"/>
          </w:tcPr>
          <w:p w14:paraId="7AC4BB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确保了主城区桥梁加固维修工程的顺利实施。</w:t>
            </w:r>
          </w:p>
        </w:tc>
      </w:tr>
      <w:tr w14:paraId="59D79ECF">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5E0A7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E1AC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62AFB5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8AEE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FB42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4692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1A9DF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DA9A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E55F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BCC9C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1731B4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452AB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AD412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7868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B9A4C7A">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D1BA2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7C06B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6EDE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B251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F1D8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B541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琵琶王立交桥、青年路立交桥、巴陵中路人行天桥3座桥梁</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7652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3座桥梁</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3DB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3座桥梁</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D4D3C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70D6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8F33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809B47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7AECB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D6BCA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AE32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7C36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桥梁加固维修完好率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BC937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C80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43A43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3248C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8815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DEFCDF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FB313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4A7A6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CA48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34370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按合同期限完成</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05A4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90天</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9111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90天</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44456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21D1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507DA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6139427">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C92BA9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C1F1B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7E4FF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D0897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A88EF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5B55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1C45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C0CD6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78D0D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26F4C81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FF4D2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33895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61C0FE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7AE2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9C46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A24E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2939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A02C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FAC7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450EC4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DC3F5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B212B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3243CE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3CA0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E93A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FF27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0707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7924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122C9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2FBBE07">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90469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F0F3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142A8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0EF9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70DCE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85E9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4A4B0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A4452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E06C8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8397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B34F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A86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D074A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A4AEFC1">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B3AF1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5117A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2609F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57C38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43431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25231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44AF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67F0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2132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4E05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DEC75E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900F3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DC43A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2CB01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67D74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D072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D1609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B9AA5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9865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879B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D6B1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D71221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4F74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ABFE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0143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AF21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提升城市管理水平，保障了人民群众的生命财产安全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7550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016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204D6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CDDA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0877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A92557D">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4C26A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48A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033DA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3FA358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6CA7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DF87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DEFE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FDA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CC1A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4CA2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0616E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4637708">
        <w:tblPrEx>
          <w:tblCellMar>
            <w:top w:w="0" w:type="dxa"/>
            <w:left w:w="108" w:type="dxa"/>
            <w:bottom w:w="0" w:type="dxa"/>
            <w:right w:w="108" w:type="dxa"/>
          </w:tblCellMar>
        </w:tblPrEx>
        <w:trPr>
          <w:jc w:val="center"/>
        </w:trPr>
        <w:tc>
          <w:tcPr>
            <w:tcW w:w="6988" w:type="dxa"/>
            <w:gridSpan w:val="6"/>
            <w:tcBorders>
              <w:top w:val="single" w:color="auto" w:sz="4" w:space="0"/>
              <w:left w:val="single" w:color="auto" w:sz="4" w:space="0"/>
              <w:bottom w:val="single" w:color="auto" w:sz="4" w:space="0"/>
              <w:right w:val="single" w:color="000000" w:sz="4" w:space="0"/>
            </w:tcBorders>
            <w:noWrap w:val="0"/>
            <w:vAlign w:val="center"/>
          </w:tcPr>
          <w:p w14:paraId="79935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919" w:type="dxa"/>
            <w:tcBorders>
              <w:top w:val="single" w:color="auto" w:sz="4" w:space="0"/>
              <w:left w:val="nil"/>
              <w:bottom w:val="single" w:color="auto" w:sz="4" w:space="0"/>
              <w:right w:val="single" w:color="auto" w:sz="4" w:space="0"/>
            </w:tcBorders>
            <w:noWrap w:val="0"/>
            <w:vAlign w:val="center"/>
          </w:tcPr>
          <w:p w14:paraId="6D7BB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01A81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7D257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6EF1F748">
      <w:pPr>
        <w:rPr>
          <w:rFonts w:hint="default" w:ascii="Times New Roman" w:hAnsi="Times New Roman" w:eastAsia="仿宋_GB2312" w:cs="Times New Roman"/>
          <w:sz w:val="18"/>
          <w:szCs w:val="18"/>
          <w:highlight w:val="none"/>
        </w:rPr>
      </w:pPr>
    </w:p>
    <w:p w14:paraId="15C94C0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054D33B">
      <w:pPr>
        <w:pStyle w:val="4"/>
        <w:ind w:left="0" w:leftChars="0" w:firstLine="0" w:firstLineChars="0"/>
        <w:rPr>
          <w:rFonts w:hint="eastAsia"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5A8FC066">
      <w:pP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br w:type="page"/>
      </w:r>
    </w:p>
    <w:p w14:paraId="6A2FB16F">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3-23</w:t>
      </w:r>
    </w:p>
    <w:p w14:paraId="2ED4BBD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918"/>
        <w:gridCol w:w="1838"/>
        <w:gridCol w:w="956"/>
        <w:gridCol w:w="1125"/>
        <w:gridCol w:w="919"/>
        <w:gridCol w:w="806"/>
        <w:gridCol w:w="1138"/>
      </w:tblGrid>
      <w:tr w14:paraId="56AA4032">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5B6F78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B27F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7FBB15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业务工作经费</w:t>
            </w:r>
          </w:p>
        </w:tc>
      </w:tr>
      <w:tr w14:paraId="54970DAB">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4496B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788" w:type="dxa"/>
            <w:gridSpan w:val="4"/>
            <w:tcBorders>
              <w:top w:val="single" w:color="auto" w:sz="4" w:space="0"/>
              <w:left w:val="nil"/>
              <w:bottom w:val="single" w:color="auto" w:sz="4" w:space="0"/>
              <w:right w:val="single" w:color="auto" w:sz="4" w:space="0"/>
            </w:tcBorders>
            <w:noWrap w:val="0"/>
            <w:vAlign w:val="center"/>
          </w:tcPr>
          <w:p w14:paraId="2FD274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25" w:type="dxa"/>
            <w:tcBorders>
              <w:top w:val="single" w:color="auto" w:sz="4" w:space="0"/>
              <w:left w:val="nil"/>
              <w:bottom w:val="single" w:color="auto" w:sz="4" w:space="0"/>
              <w:right w:val="single" w:color="000000" w:sz="4" w:space="0"/>
            </w:tcBorders>
            <w:noWrap w:val="0"/>
            <w:vAlign w:val="center"/>
          </w:tcPr>
          <w:p w14:paraId="4E49DA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863" w:type="dxa"/>
            <w:gridSpan w:val="3"/>
            <w:tcBorders>
              <w:top w:val="single" w:color="auto" w:sz="4" w:space="0"/>
              <w:left w:val="nil"/>
              <w:bottom w:val="single" w:color="auto" w:sz="4" w:space="0"/>
              <w:right w:val="single" w:color="auto" w:sz="4" w:space="0"/>
            </w:tcBorders>
            <w:noWrap w:val="0"/>
            <w:vAlign w:val="center"/>
          </w:tcPr>
          <w:p w14:paraId="25A32F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52DF95FB">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33754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994" w:type="dxa"/>
            <w:gridSpan w:val="2"/>
            <w:tcBorders>
              <w:top w:val="nil"/>
              <w:left w:val="nil"/>
              <w:bottom w:val="single" w:color="auto" w:sz="4" w:space="0"/>
              <w:right w:val="single" w:color="auto" w:sz="4" w:space="0"/>
            </w:tcBorders>
            <w:noWrap w:val="0"/>
            <w:vAlign w:val="center"/>
          </w:tcPr>
          <w:p w14:paraId="3C61E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838" w:type="dxa"/>
            <w:tcBorders>
              <w:top w:val="nil"/>
              <w:left w:val="nil"/>
              <w:bottom w:val="single" w:color="auto" w:sz="4" w:space="0"/>
              <w:right w:val="single" w:color="auto" w:sz="4" w:space="0"/>
            </w:tcBorders>
            <w:noWrap w:val="0"/>
            <w:vAlign w:val="center"/>
          </w:tcPr>
          <w:p w14:paraId="65C55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E793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956" w:type="dxa"/>
            <w:tcBorders>
              <w:top w:val="nil"/>
              <w:left w:val="nil"/>
              <w:bottom w:val="single" w:color="auto" w:sz="4" w:space="0"/>
              <w:right w:val="single" w:color="auto" w:sz="4" w:space="0"/>
            </w:tcBorders>
            <w:noWrap w:val="0"/>
            <w:vAlign w:val="center"/>
          </w:tcPr>
          <w:p w14:paraId="199D8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6B76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25" w:type="dxa"/>
            <w:tcBorders>
              <w:top w:val="nil"/>
              <w:left w:val="nil"/>
              <w:bottom w:val="single" w:color="auto" w:sz="4" w:space="0"/>
              <w:right w:val="single" w:color="auto" w:sz="4" w:space="0"/>
            </w:tcBorders>
            <w:noWrap w:val="0"/>
            <w:vAlign w:val="center"/>
          </w:tcPr>
          <w:p w14:paraId="1B7CE7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FC5F11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919" w:type="dxa"/>
            <w:tcBorders>
              <w:top w:val="nil"/>
              <w:left w:val="nil"/>
              <w:bottom w:val="single" w:color="auto" w:sz="4" w:space="0"/>
              <w:right w:val="single" w:color="auto" w:sz="4" w:space="0"/>
            </w:tcBorders>
            <w:noWrap w:val="0"/>
            <w:vAlign w:val="center"/>
          </w:tcPr>
          <w:p w14:paraId="1C0F63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2AF64D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3622DD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795E238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08D7B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362F45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838" w:type="dxa"/>
            <w:tcBorders>
              <w:top w:val="nil"/>
              <w:left w:val="nil"/>
              <w:bottom w:val="single" w:color="auto" w:sz="4" w:space="0"/>
              <w:right w:val="single" w:color="auto" w:sz="4" w:space="0"/>
            </w:tcBorders>
            <w:noWrap w:val="0"/>
            <w:vAlign w:val="center"/>
          </w:tcPr>
          <w:p w14:paraId="535F0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7E1DB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54.19</w:t>
            </w:r>
          </w:p>
        </w:tc>
        <w:tc>
          <w:tcPr>
            <w:tcW w:w="1125" w:type="dxa"/>
            <w:tcBorders>
              <w:top w:val="nil"/>
              <w:left w:val="nil"/>
              <w:bottom w:val="single" w:color="auto" w:sz="4" w:space="0"/>
              <w:right w:val="single" w:color="auto" w:sz="4" w:space="0"/>
            </w:tcBorders>
            <w:noWrap w:val="0"/>
            <w:vAlign w:val="center"/>
          </w:tcPr>
          <w:p w14:paraId="6F6503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919" w:type="dxa"/>
            <w:tcBorders>
              <w:top w:val="nil"/>
              <w:left w:val="nil"/>
              <w:bottom w:val="single" w:color="auto" w:sz="4" w:space="0"/>
              <w:right w:val="single" w:color="auto" w:sz="4" w:space="0"/>
            </w:tcBorders>
            <w:noWrap w:val="0"/>
            <w:vAlign w:val="center"/>
          </w:tcPr>
          <w:p w14:paraId="39D953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5FE77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nil"/>
              <w:left w:val="nil"/>
              <w:bottom w:val="single" w:color="auto" w:sz="4" w:space="0"/>
              <w:right w:val="single" w:color="auto" w:sz="4" w:space="0"/>
            </w:tcBorders>
            <w:noWrap w:val="0"/>
            <w:vAlign w:val="center"/>
          </w:tcPr>
          <w:p w14:paraId="79CB8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10.00 </w:t>
            </w:r>
          </w:p>
        </w:tc>
      </w:tr>
      <w:tr w14:paraId="70F027B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9221E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343F61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838" w:type="dxa"/>
            <w:tcBorders>
              <w:top w:val="nil"/>
              <w:left w:val="nil"/>
              <w:bottom w:val="single" w:color="auto" w:sz="4" w:space="0"/>
              <w:right w:val="single" w:color="auto" w:sz="4" w:space="0"/>
            </w:tcBorders>
            <w:noWrap w:val="0"/>
            <w:vAlign w:val="center"/>
          </w:tcPr>
          <w:p w14:paraId="40B18B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233677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1125" w:type="dxa"/>
            <w:tcBorders>
              <w:top w:val="nil"/>
              <w:left w:val="nil"/>
              <w:bottom w:val="single" w:color="auto" w:sz="4" w:space="0"/>
              <w:right w:val="single" w:color="auto" w:sz="4" w:space="0"/>
            </w:tcBorders>
            <w:noWrap w:val="0"/>
            <w:vAlign w:val="center"/>
          </w:tcPr>
          <w:p w14:paraId="0BB7C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919" w:type="dxa"/>
            <w:tcBorders>
              <w:top w:val="nil"/>
              <w:left w:val="nil"/>
              <w:bottom w:val="single" w:color="auto" w:sz="4" w:space="0"/>
              <w:right w:val="single" w:color="auto" w:sz="4" w:space="0"/>
            </w:tcBorders>
            <w:noWrap w:val="0"/>
            <w:vAlign w:val="center"/>
          </w:tcPr>
          <w:p w14:paraId="2B623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77160B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6979D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EB776A6">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5C1168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78ADFE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838" w:type="dxa"/>
            <w:tcBorders>
              <w:top w:val="nil"/>
              <w:left w:val="nil"/>
              <w:bottom w:val="single" w:color="auto" w:sz="4" w:space="0"/>
              <w:right w:val="single" w:color="auto" w:sz="4" w:space="0"/>
            </w:tcBorders>
            <w:noWrap w:val="0"/>
            <w:vAlign w:val="center"/>
          </w:tcPr>
          <w:p w14:paraId="2F24A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1E2D5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0E0747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75B4B9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2C8DA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4797A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AF2AC5">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2491A8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57B29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838" w:type="dxa"/>
            <w:tcBorders>
              <w:top w:val="nil"/>
              <w:left w:val="nil"/>
              <w:bottom w:val="single" w:color="auto" w:sz="4" w:space="0"/>
              <w:right w:val="single" w:color="auto" w:sz="4" w:space="0"/>
            </w:tcBorders>
            <w:noWrap w:val="0"/>
            <w:vAlign w:val="center"/>
          </w:tcPr>
          <w:p w14:paraId="2BF979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35702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4F95B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24AEF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496E5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193C0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D8FEC6">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5C47F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788" w:type="dxa"/>
            <w:gridSpan w:val="4"/>
            <w:tcBorders>
              <w:top w:val="single" w:color="auto" w:sz="4" w:space="0"/>
              <w:left w:val="nil"/>
              <w:bottom w:val="single" w:color="auto" w:sz="4" w:space="0"/>
              <w:right w:val="single" w:color="000000" w:sz="4" w:space="0"/>
            </w:tcBorders>
            <w:noWrap w:val="0"/>
            <w:vAlign w:val="center"/>
          </w:tcPr>
          <w:p w14:paraId="35C66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988" w:type="dxa"/>
            <w:gridSpan w:val="4"/>
            <w:tcBorders>
              <w:top w:val="single" w:color="auto" w:sz="4" w:space="0"/>
              <w:left w:val="nil"/>
              <w:bottom w:val="single" w:color="auto" w:sz="4" w:space="0"/>
              <w:right w:val="single" w:color="auto" w:sz="4" w:space="0"/>
            </w:tcBorders>
            <w:noWrap w:val="0"/>
            <w:vAlign w:val="center"/>
          </w:tcPr>
          <w:p w14:paraId="3C8FFE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8D4B188">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0106F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788" w:type="dxa"/>
            <w:gridSpan w:val="4"/>
            <w:tcBorders>
              <w:top w:val="single" w:color="auto" w:sz="4" w:space="0"/>
              <w:left w:val="nil"/>
              <w:bottom w:val="single" w:color="auto" w:sz="4" w:space="0"/>
              <w:right w:val="single" w:color="000000" w:sz="4" w:space="0"/>
            </w:tcBorders>
            <w:noWrap w:val="0"/>
            <w:vAlign w:val="center"/>
          </w:tcPr>
          <w:p w14:paraId="212EBE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lang w:val="en-US" w:eastAsia="zh-CN"/>
              </w:rPr>
            </w:pPr>
            <w:r>
              <w:rPr>
                <w:rFonts w:hint="eastAsia" w:ascii="Times New Roman" w:hAnsi="Times New Roman" w:eastAsia="仿宋_GB2312" w:cs="仿宋_GB2312"/>
                <w:color w:val="000000"/>
                <w:sz w:val="20"/>
                <w:szCs w:val="20"/>
                <w:highlight w:val="none"/>
                <w:lang w:val="en-US" w:eastAsia="zh-CN"/>
              </w:rPr>
              <w:t>1、市城管干部履职能力提升培训班专项经费；2、专项规划编制经费。</w:t>
            </w:r>
          </w:p>
        </w:tc>
        <w:tc>
          <w:tcPr>
            <w:tcW w:w="3988" w:type="dxa"/>
            <w:gridSpan w:val="4"/>
            <w:tcBorders>
              <w:top w:val="single" w:color="auto" w:sz="4" w:space="0"/>
              <w:left w:val="nil"/>
              <w:bottom w:val="single" w:color="auto" w:sz="4" w:space="0"/>
              <w:right w:val="single" w:color="auto" w:sz="4" w:space="0"/>
            </w:tcBorders>
            <w:noWrap w:val="0"/>
            <w:vAlign w:val="center"/>
          </w:tcPr>
          <w:p w14:paraId="257115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1、顺利开展了2024年市城管干部履职能力提升培训班；2、为专项规划编制工作提供经费保障。</w:t>
            </w:r>
          </w:p>
        </w:tc>
      </w:tr>
      <w:tr w14:paraId="42268230">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2D1D4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B2A2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D116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173CA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74D2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86F5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D7A57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A461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6B5BC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3ACF3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C66CE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3B75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441F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399C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4AF4B0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35A7D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1FF5C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0E9DD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1AB7F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4B564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2910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开展城管干部履职能力提升培训班</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3FF8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B04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1384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53D0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C63F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04ABFD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48C57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C1ED4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4995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FF90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按质完成工作任务</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3DCF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21B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BFB8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8E5E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3F80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551F45A">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AE51E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C22250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D38F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8724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按时完成工作任务</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59D7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938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813C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C6DD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E0392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D4B029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072ECA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72506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60D688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A5F82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7FA1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D4E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00EC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9F2F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031E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79B25483">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85C2C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E0673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2BB825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B0DCE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496C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5C2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B142B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FCD2A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1389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258A056">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15D8E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766FF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05011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D839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4DA7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CE37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34132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141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4F84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ADCD8CF">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7A9B3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1FD025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DDE75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1A56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21AE8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48687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50D7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7855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BABBB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B64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6A9F5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FC07A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45DE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EF052C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B3391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33F65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F9ECE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25D5A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A445E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738A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313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90040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CF0B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09E72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3A367C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5B1BE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55AB9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9492A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D6E33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5ED2A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4732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238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9845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76EF1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6DB1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6BA6621">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1622B3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4184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8755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6FF16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0497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05E4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28E4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8D4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F7CF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C6E80E3">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CE964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B4A01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072E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51B28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27D37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B1E0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83265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590ED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8C3F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36374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EDB3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8E81679">
        <w:tblPrEx>
          <w:tblCellMar>
            <w:top w:w="0" w:type="dxa"/>
            <w:left w:w="108" w:type="dxa"/>
            <w:bottom w:w="0" w:type="dxa"/>
            <w:right w:w="108" w:type="dxa"/>
          </w:tblCellMar>
        </w:tblPrEx>
        <w:trPr>
          <w:jc w:val="center"/>
        </w:trPr>
        <w:tc>
          <w:tcPr>
            <w:tcW w:w="6988" w:type="dxa"/>
            <w:gridSpan w:val="6"/>
            <w:tcBorders>
              <w:top w:val="single" w:color="auto" w:sz="4" w:space="0"/>
              <w:left w:val="single" w:color="auto" w:sz="4" w:space="0"/>
              <w:bottom w:val="single" w:color="auto" w:sz="4" w:space="0"/>
              <w:right w:val="single" w:color="000000" w:sz="4" w:space="0"/>
            </w:tcBorders>
            <w:noWrap w:val="0"/>
            <w:vAlign w:val="center"/>
          </w:tcPr>
          <w:p w14:paraId="2658A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919" w:type="dxa"/>
            <w:tcBorders>
              <w:top w:val="single" w:color="auto" w:sz="4" w:space="0"/>
              <w:left w:val="nil"/>
              <w:bottom w:val="single" w:color="auto" w:sz="4" w:space="0"/>
              <w:right w:val="single" w:color="auto" w:sz="4" w:space="0"/>
            </w:tcBorders>
            <w:noWrap w:val="0"/>
            <w:vAlign w:val="center"/>
          </w:tcPr>
          <w:p w14:paraId="591AD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3F91C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6DAE9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0B5E8855">
      <w:pPr>
        <w:rPr>
          <w:rFonts w:hint="default" w:ascii="Times New Roman" w:hAnsi="Times New Roman" w:eastAsia="仿宋_GB2312" w:cs="Times New Roman"/>
          <w:sz w:val="18"/>
          <w:szCs w:val="18"/>
          <w:highlight w:val="none"/>
        </w:rPr>
      </w:pPr>
    </w:p>
    <w:p w14:paraId="3E99052D">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02A11A68">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0C479F8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3-24</w:t>
      </w:r>
    </w:p>
    <w:p w14:paraId="7DDF5B4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1076"/>
        <w:gridCol w:w="1920"/>
        <w:gridCol w:w="1050"/>
        <w:gridCol w:w="1020"/>
        <w:gridCol w:w="690"/>
        <w:gridCol w:w="806"/>
        <w:gridCol w:w="1138"/>
      </w:tblGrid>
      <w:tr w14:paraId="7719F653">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7EDDC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14E1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74F70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运行维护经费</w:t>
            </w:r>
          </w:p>
        </w:tc>
      </w:tr>
      <w:tr w14:paraId="369A6B6E">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3EBA02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5122" w:type="dxa"/>
            <w:gridSpan w:val="4"/>
            <w:tcBorders>
              <w:top w:val="single" w:color="auto" w:sz="4" w:space="0"/>
              <w:left w:val="nil"/>
              <w:bottom w:val="single" w:color="auto" w:sz="4" w:space="0"/>
              <w:right w:val="single" w:color="auto" w:sz="4" w:space="0"/>
            </w:tcBorders>
            <w:noWrap w:val="0"/>
            <w:vAlign w:val="center"/>
          </w:tcPr>
          <w:p w14:paraId="35608C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0" w:type="dxa"/>
            <w:tcBorders>
              <w:top w:val="single" w:color="auto" w:sz="4" w:space="0"/>
              <w:left w:val="nil"/>
              <w:bottom w:val="single" w:color="auto" w:sz="4" w:space="0"/>
              <w:right w:val="single" w:color="000000" w:sz="4" w:space="0"/>
            </w:tcBorders>
            <w:noWrap w:val="0"/>
            <w:vAlign w:val="center"/>
          </w:tcPr>
          <w:p w14:paraId="5CA72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634" w:type="dxa"/>
            <w:gridSpan w:val="3"/>
            <w:tcBorders>
              <w:top w:val="single" w:color="auto" w:sz="4" w:space="0"/>
              <w:left w:val="nil"/>
              <w:bottom w:val="single" w:color="auto" w:sz="4" w:space="0"/>
              <w:right w:val="single" w:color="auto" w:sz="4" w:space="0"/>
            </w:tcBorders>
            <w:noWrap w:val="0"/>
            <w:vAlign w:val="center"/>
          </w:tcPr>
          <w:p w14:paraId="153052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2A85DDAF">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75947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2" w:type="dxa"/>
            <w:gridSpan w:val="2"/>
            <w:tcBorders>
              <w:top w:val="nil"/>
              <w:left w:val="nil"/>
              <w:bottom w:val="single" w:color="auto" w:sz="4" w:space="0"/>
              <w:right w:val="single" w:color="auto" w:sz="4" w:space="0"/>
            </w:tcBorders>
            <w:noWrap w:val="0"/>
            <w:vAlign w:val="center"/>
          </w:tcPr>
          <w:p w14:paraId="4A4875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920" w:type="dxa"/>
            <w:tcBorders>
              <w:top w:val="nil"/>
              <w:left w:val="nil"/>
              <w:bottom w:val="single" w:color="auto" w:sz="4" w:space="0"/>
              <w:right w:val="single" w:color="auto" w:sz="4" w:space="0"/>
            </w:tcBorders>
            <w:noWrap w:val="0"/>
            <w:vAlign w:val="center"/>
          </w:tcPr>
          <w:p w14:paraId="08A92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13FF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050" w:type="dxa"/>
            <w:tcBorders>
              <w:top w:val="nil"/>
              <w:left w:val="nil"/>
              <w:bottom w:val="single" w:color="auto" w:sz="4" w:space="0"/>
              <w:right w:val="single" w:color="auto" w:sz="4" w:space="0"/>
            </w:tcBorders>
            <w:noWrap w:val="0"/>
            <w:vAlign w:val="center"/>
          </w:tcPr>
          <w:p w14:paraId="03AC3B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3F4C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020" w:type="dxa"/>
            <w:tcBorders>
              <w:top w:val="nil"/>
              <w:left w:val="nil"/>
              <w:bottom w:val="single" w:color="auto" w:sz="4" w:space="0"/>
              <w:right w:val="single" w:color="auto" w:sz="4" w:space="0"/>
            </w:tcBorders>
            <w:noWrap w:val="0"/>
            <w:vAlign w:val="center"/>
          </w:tcPr>
          <w:p w14:paraId="1DE44E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091BB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14:paraId="7EB3E3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378D2F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58CA56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3BE6B3DF">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FC06C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33D3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920" w:type="dxa"/>
            <w:tcBorders>
              <w:top w:val="nil"/>
              <w:left w:val="nil"/>
              <w:bottom w:val="single" w:color="auto" w:sz="4" w:space="0"/>
              <w:right w:val="single" w:color="auto" w:sz="4" w:space="0"/>
            </w:tcBorders>
            <w:noWrap w:val="0"/>
            <w:vAlign w:val="center"/>
          </w:tcPr>
          <w:p w14:paraId="48B8B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6EDAAE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76.66</w:t>
            </w:r>
          </w:p>
        </w:tc>
        <w:tc>
          <w:tcPr>
            <w:tcW w:w="1020" w:type="dxa"/>
            <w:tcBorders>
              <w:top w:val="nil"/>
              <w:left w:val="nil"/>
              <w:bottom w:val="single" w:color="auto" w:sz="4" w:space="0"/>
              <w:right w:val="single" w:color="auto" w:sz="4" w:space="0"/>
            </w:tcBorders>
            <w:noWrap w:val="0"/>
            <w:vAlign w:val="center"/>
          </w:tcPr>
          <w:p w14:paraId="57264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76.66</w:t>
            </w:r>
          </w:p>
        </w:tc>
        <w:tc>
          <w:tcPr>
            <w:tcW w:w="690" w:type="dxa"/>
            <w:tcBorders>
              <w:top w:val="nil"/>
              <w:left w:val="nil"/>
              <w:bottom w:val="single" w:color="auto" w:sz="4" w:space="0"/>
              <w:right w:val="single" w:color="auto" w:sz="4" w:space="0"/>
            </w:tcBorders>
            <w:noWrap w:val="0"/>
            <w:vAlign w:val="center"/>
          </w:tcPr>
          <w:p w14:paraId="50D0A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17A79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nil"/>
              <w:left w:val="nil"/>
              <w:bottom w:val="single" w:color="auto" w:sz="4" w:space="0"/>
              <w:right w:val="single" w:color="auto" w:sz="4" w:space="0"/>
            </w:tcBorders>
            <w:noWrap w:val="0"/>
            <w:vAlign w:val="center"/>
          </w:tcPr>
          <w:p w14:paraId="51EB1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10.00 </w:t>
            </w:r>
          </w:p>
        </w:tc>
      </w:tr>
      <w:tr w14:paraId="5E298FB7">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C558D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066166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920" w:type="dxa"/>
            <w:tcBorders>
              <w:top w:val="nil"/>
              <w:left w:val="nil"/>
              <w:bottom w:val="single" w:color="auto" w:sz="4" w:space="0"/>
              <w:right w:val="single" w:color="auto" w:sz="4" w:space="0"/>
            </w:tcBorders>
            <w:noWrap w:val="0"/>
            <w:vAlign w:val="center"/>
          </w:tcPr>
          <w:p w14:paraId="466F07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3B52AC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76.66</w:t>
            </w:r>
          </w:p>
        </w:tc>
        <w:tc>
          <w:tcPr>
            <w:tcW w:w="1020" w:type="dxa"/>
            <w:tcBorders>
              <w:top w:val="nil"/>
              <w:left w:val="nil"/>
              <w:bottom w:val="single" w:color="auto" w:sz="4" w:space="0"/>
              <w:right w:val="single" w:color="auto" w:sz="4" w:space="0"/>
            </w:tcBorders>
            <w:noWrap w:val="0"/>
            <w:vAlign w:val="center"/>
          </w:tcPr>
          <w:p w14:paraId="7C29BB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76.66</w:t>
            </w:r>
          </w:p>
        </w:tc>
        <w:tc>
          <w:tcPr>
            <w:tcW w:w="690" w:type="dxa"/>
            <w:tcBorders>
              <w:top w:val="nil"/>
              <w:left w:val="nil"/>
              <w:bottom w:val="single" w:color="auto" w:sz="4" w:space="0"/>
              <w:right w:val="single" w:color="auto" w:sz="4" w:space="0"/>
            </w:tcBorders>
            <w:noWrap w:val="0"/>
            <w:vAlign w:val="center"/>
          </w:tcPr>
          <w:p w14:paraId="11619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5EB167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7A7F4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2D1643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7191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773F1B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920" w:type="dxa"/>
            <w:tcBorders>
              <w:top w:val="nil"/>
              <w:left w:val="nil"/>
              <w:bottom w:val="single" w:color="auto" w:sz="4" w:space="0"/>
              <w:right w:val="single" w:color="auto" w:sz="4" w:space="0"/>
            </w:tcBorders>
            <w:noWrap w:val="0"/>
            <w:vAlign w:val="center"/>
          </w:tcPr>
          <w:p w14:paraId="40F521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47C63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20" w:type="dxa"/>
            <w:tcBorders>
              <w:top w:val="nil"/>
              <w:left w:val="nil"/>
              <w:bottom w:val="single" w:color="auto" w:sz="4" w:space="0"/>
              <w:right w:val="single" w:color="auto" w:sz="4" w:space="0"/>
            </w:tcBorders>
            <w:noWrap w:val="0"/>
            <w:vAlign w:val="center"/>
          </w:tcPr>
          <w:p w14:paraId="368ED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14:paraId="597F1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72F32D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2E1980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E6D8B27">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4EA2D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E2668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920" w:type="dxa"/>
            <w:tcBorders>
              <w:top w:val="nil"/>
              <w:left w:val="nil"/>
              <w:bottom w:val="single" w:color="auto" w:sz="4" w:space="0"/>
              <w:right w:val="single" w:color="auto" w:sz="4" w:space="0"/>
            </w:tcBorders>
            <w:noWrap w:val="0"/>
            <w:vAlign w:val="center"/>
          </w:tcPr>
          <w:p w14:paraId="4E4CE9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00B848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20" w:type="dxa"/>
            <w:tcBorders>
              <w:top w:val="nil"/>
              <w:left w:val="nil"/>
              <w:bottom w:val="single" w:color="auto" w:sz="4" w:space="0"/>
              <w:right w:val="single" w:color="auto" w:sz="4" w:space="0"/>
            </w:tcBorders>
            <w:noWrap w:val="0"/>
            <w:vAlign w:val="center"/>
          </w:tcPr>
          <w:p w14:paraId="62F9DA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14:paraId="62A8C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3F341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37F515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9294F5">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5D19B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5122" w:type="dxa"/>
            <w:gridSpan w:val="4"/>
            <w:tcBorders>
              <w:top w:val="single" w:color="auto" w:sz="4" w:space="0"/>
              <w:left w:val="nil"/>
              <w:bottom w:val="single" w:color="auto" w:sz="4" w:space="0"/>
              <w:right w:val="single" w:color="000000" w:sz="4" w:space="0"/>
            </w:tcBorders>
            <w:noWrap w:val="0"/>
            <w:vAlign w:val="center"/>
          </w:tcPr>
          <w:p w14:paraId="225B4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654" w:type="dxa"/>
            <w:gridSpan w:val="4"/>
            <w:tcBorders>
              <w:top w:val="single" w:color="auto" w:sz="4" w:space="0"/>
              <w:left w:val="nil"/>
              <w:bottom w:val="single" w:color="auto" w:sz="4" w:space="0"/>
              <w:right w:val="single" w:color="auto" w:sz="4" w:space="0"/>
            </w:tcBorders>
            <w:noWrap w:val="0"/>
            <w:vAlign w:val="center"/>
          </w:tcPr>
          <w:p w14:paraId="4D9A1F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61C876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37CD2F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5122" w:type="dxa"/>
            <w:gridSpan w:val="4"/>
            <w:tcBorders>
              <w:top w:val="single" w:color="auto" w:sz="4" w:space="0"/>
              <w:left w:val="nil"/>
              <w:bottom w:val="single" w:color="auto" w:sz="4" w:space="0"/>
              <w:right w:val="single" w:color="000000" w:sz="4" w:space="0"/>
            </w:tcBorders>
            <w:noWrap w:val="0"/>
            <w:vAlign w:val="center"/>
          </w:tcPr>
          <w:p w14:paraId="1486CE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lang w:val="en-US" w:eastAsia="zh-CN"/>
              </w:rPr>
            </w:pPr>
            <w:r>
              <w:rPr>
                <w:rFonts w:hint="eastAsia" w:ascii="Times New Roman" w:hAnsi="Times New Roman" w:eastAsia="仿宋_GB2312" w:cs="仿宋_GB2312"/>
                <w:color w:val="000000"/>
                <w:sz w:val="20"/>
                <w:szCs w:val="20"/>
                <w:highlight w:val="none"/>
                <w:lang w:val="en-US" w:eastAsia="zh-CN"/>
              </w:rPr>
              <w:t>1、一次性抚恤及遗属费；2、企业军转干部补助；3、预留人员补贴考评奖励经费（第十三月工资）。</w:t>
            </w:r>
          </w:p>
        </w:tc>
        <w:tc>
          <w:tcPr>
            <w:tcW w:w="3654" w:type="dxa"/>
            <w:gridSpan w:val="4"/>
            <w:tcBorders>
              <w:top w:val="single" w:color="auto" w:sz="4" w:space="0"/>
              <w:left w:val="nil"/>
              <w:bottom w:val="single" w:color="auto" w:sz="4" w:space="0"/>
              <w:right w:val="single" w:color="auto" w:sz="4" w:space="0"/>
            </w:tcBorders>
            <w:noWrap w:val="0"/>
            <w:vAlign w:val="center"/>
          </w:tcPr>
          <w:p w14:paraId="2BDDE2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为城管相关人员支出提供经费保障。</w:t>
            </w:r>
          </w:p>
        </w:tc>
      </w:tr>
      <w:tr w14:paraId="6701B9DC">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2857F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7C8F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162B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7F8AF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D83B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E341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F42C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0296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27A39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F02C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703D73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9652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BCC1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5709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B39FBA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03AD5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772B0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7C63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C623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6D29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15337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发放一次性抚恤及遗属费、企业军转干部补助、预留人员补贴考评奖励经费（第十三月工资）</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BC64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0683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344D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822F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C8B0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A690E66">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4EE1A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68E82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47AD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5899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按质完成工作任务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A13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FF969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73C0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FB297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530C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5F6E43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0A9EB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EA5B8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7C8C7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A36B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按时完成工作任务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04F43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7809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3863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F9BF1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657D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14704C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BC3A3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15C71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0B34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B73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D5F3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5BD6B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732C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D7E7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45BE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78773463">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E9ADD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434C2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51BBA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DC8A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7EF3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629B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E638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B6D0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BB7C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205298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2AA13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71E23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9790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18F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4EB9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AD45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7E57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00C5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9FF1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57A5A0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D1503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2903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2A5E7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82AFA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E8C37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D75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1C993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81C4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57BD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2A0C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241A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C6D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0D87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6D252CB">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212BC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4361B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FAA5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5643D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4507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338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4A2CE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15A9A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10383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D717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A13E35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4C500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4D6C1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DA4B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84CD6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F0524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BA75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36A6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5244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ED6A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91A8D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30E962FF">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1DC12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DE6F0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EE17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5599A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6D3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FF35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7112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50D19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0A37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FAC56AB">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F0C8A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DD7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CDD1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92512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F20F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344A6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CF8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1054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82BFA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2B99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8438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0E27F38">
        <w:tblPrEx>
          <w:tblCellMar>
            <w:top w:w="0" w:type="dxa"/>
            <w:left w:w="108" w:type="dxa"/>
            <w:bottom w:w="0" w:type="dxa"/>
            <w:right w:w="108" w:type="dxa"/>
          </w:tblCellMar>
        </w:tblPrEx>
        <w:trPr>
          <w:jc w:val="center"/>
        </w:trPr>
        <w:tc>
          <w:tcPr>
            <w:tcW w:w="7217" w:type="dxa"/>
            <w:gridSpan w:val="6"/>
            <w:tcBorders>
              <w:top w:val="single" w:color="auto" w:sz="4" w:space="0"/>
              <w:left w:val="single" w:color="auto" w:sz="4" w:space="0"/>
              <w:bottom w:val="single" w:color="auto" w:sz="4" w:space="0"/>
              <w:right w:val="single" w:color="000000" w:sz="4" w:space="0"/>
            </w:tcBorders>
            <w:noWrap w:val="0"/>
            <w:vAlign w:val="center"/>
          </w:tcPr>
          <w:p w14:paraId="07626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690" w:type="dxa"/>
            <w:tcBorders>
              <w:top w:val="single" w:color="auto" w:sz="4" w:space="0"/>
              <w:left w:val="nil"/>
              <w:bottom w:val="single" w:color="auto" w:sz="4" w:space="0"/>
              <w:right w:val="single" w:color="auto" w:sz="4" w:space="0"/>
            </w:tcBorders>
            <w:noWrap w:val="0"/>
            <w:vAlign w:val="center"/>
          </w:tcPr>
          <w:p w14:paraId="334E6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67FF9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4F5AE3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2722EFEE">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丁琳</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3C43862">
      <w:pPr>
        <w:pStyle w:val="4"/>
        <w:ind w:left="0" w:leftChars="0" w:firstLine="0" w:firstLineChars="0"/>
        <w:rPr>
          <w:rFonts w:hint="eastAsia"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单位负责人签字：</w:t>
      </w:r>
      <w:r>
        <w:rPr>
          <w:rFonts w:hint="eastAsia" w:ascii="Times New Roman" w:hAnsi="Times New Roman" w:eastAsia="仿宋_GB2312" w:cs="Times New Roman"/>
          <w:sz w:val="22"/>
          <w:highlight w:val="none"/>
          <w:lang w:val="en-US" w:eastAsia="zh-CN"/>
        </w:rPr>
        <w:t>杜宇</w:t>
      </w:r>
    </w:p>
    <w:p w14:paraId="49DBCEF1">
      <w:pPr>
        <w:rPr>
          <w:rFonts w:hint="eastAsia" w:ascii="Times New Roman" w:hAnsi="Times New Roman" w:eastAsia="仿宋_GB2312" w:cs="Times New Roman"/>
          <w:sz w:val="22"/>
          <w:highlight w:val="none"/>
          <w:lang w:val="en-US" w:eastAsia="zh-CN"/>
        </w:rPr>
      </w:pPr>
    </w:p>
    <w:p w14:paraId="2DC3498E">
      <w:pPr>
        <w:pStyle w:val="2"/>
        <w:rPr>
          <w:rFonts w:hint="eastAsia" w:ascii="Times New Roman" w:hAnsi="Times New Roman" w:eastAsia="仿宋_GB2312" w:cs="Times New Roman"/>
          <w:sz w:val="22"/>
          <w:highlight w:val="none"/>
          <w:lang w:val="en-US" w:eastAsia="zh-CN"/>
        </w:rPr>
      </w:pPr>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A42A">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14:paraId="60D5271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0E3F">
    <w:pPr>
      <w:pStyle w:val="5"/>
      <w:framePr w:wrap="around" w:vAnchor="text" w:hAnchor="margin" w:xAlign="outside" w:y="1"/>
      <w:rPr>
        <w:rStyle w:val="9"/>
      </w:rPr>
    </w:pPr>
    <w:r>
      <w:fldChar w:fldCharType="begin"/>
    </w:r>
    <w:r>
      <w:rPr>
        <w:rStyle w:val="9"/>
      </w:rPr>
      <w:instrText xml:space="preserve">PAGE  </w:instrText>
    </w:r>
    <w:r>
      <w:fldChar w:fldCharType="end"/>
    </w:r>
  </w:p>
  <w:p w14:paraId="5E70ECCB">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6A243"/>
    <w:multiLevelType w:val="singleLevel"/>
    <w:tmpl w:val="9946A243"/>
    <w:lvl w:ilvl="0" w:tentative="0">
      <w:start w:val="1"/>
      <w:numFmt w:val="decimal"/>
      <w:suff w:val="nothing"/>
      <w:lvlText w:val="%1、"/>
      <w:lvlJc w:val="left"/>
      <w:pPr>
        <w:ind w:left="-10"/>
      </w:pPr>
    </w:lvl>
  </w:abstractNum>
  <w:abstractNum w:abstractNumId="1">
    <w:nsid w:val="A7E8950E"/>
    <w:multiLevelType w:val="singleLevel"/>
    <w:tmpl w:val="A7E8950E"/>
    <w:lvl w:ilvl="0" w:tentative="0">
      <w:start w:val="1"/>
      <w:numFmt w:val="chineseCounting"/>
      <w:suff w:val="nothing"/>
      <w:lvlText w:val="（%1）"/>
      <w:lvlJc w:val="left"/>
      <w:rPr>
        <w:rFonts w:hint="eastAsia"/>
      </w:rPr>
    </w:lvl>
  </w:abstractNum>
  <w:abstractNum w:abstractNumId="2">
    <w:nsid w:val="BEFF2178"/>
    <w:multiLevelType w:val="singleLevel"/>
    <w:tmpl w:val="BEFF2178"/>
    <w:lvl w:ilvl="0" w:tentative="0">
      <w:start w:val="2"/>
      <w:numFmt w:val="chineseCounting"/>
      <w:suff w:val="nothing"/>
      <w:lvlText w:val="(%1）"/>
      <w:lvlJc w:val="left"/>
      <w:rPr>
        <w:rFonts w:hint="eastAsia"/>
      </w:rPr>
    </w:lvl>
  </w:abstractNum>
  <w:abstractNum w:abstractNumId="3">
    <w:nsid w:val="F12A0636"/>
    <w:multiLevelType w:val="singleLevel"/>
    <w:tmpl w:val="F12A0636"/>
    <w:lvl w:ilvl="0" w:tentative="0">
      <w:start w:val="1"/>
      <w:numFmt w:val="chineseCounting"/>
      <w:suff w:val="nothing"/>
      <w:lvlText w:val="%1、"/>
      <w:lvlJc w:val="left"/>
      <w:rPr>
        <w:rFonts w:hint="eastAsia"/>
      </w:rPr>
    </w:lvl>
  </w:abstractNum>
  <w:abstractNum w:abstractNumId="4">
    <w:nsid w:val="F88EC98E"/>
    <w:multiLevelType w:val="singleLevel"/>
    <w:tmpl w:val="F88EC98E"/>
    <w:lvl w:ilvl="0" w:tentative="0">
      <w:start w:val="8"/>
      <w:numFmt w:val="chineseCounting"/>
      <w:suff w:val="nothing"/>
      <w:lvlText w:val="%1、"/>
      <w:lvlJc w:val="left"/>
      <w:rPr>
        <w:rFonts w:hint="eastAsia"/>
      </w:rPr>
    </w:lvl>
  </w:abstractNum>
  <w:abstractNum w:abstractNumId="5">
    <w:nsid w:val="73F25484"/>
    <w:multiLevelType w:val="singleLevel"/>
    <w:tmpl w:val="73F25484"/>
    <w:lvl w:ilvl="0" w:tentative="0">
      <w:start w:val="2"/>
      <w:numFmt w:val="chineseCounting"/>
      <w:suff w:val="nothing"/>
      <w:lvlText w:val="（%1）"/>
      <w:lvlJc w:val="left"/>
      <w:rPr>
        <w:rFonts w:hint="eastAsia"/>
      </w:rPr>
    </w:lvl>
  </w:abstractNum>
  <w:abstractNum w:abstractNumId="6">
    <w:nsid w:val="7842CBD3"/>
    <w:multiLevelType w:val="singleLevel"/>
    <w:tmpl w:val="7842CBD3"/>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3053C"/>
    <w:rsid w:val="0094265C"/>
    <w:rsid w:val="016E7DE6"/>
    <w:rsid w:val="02385218"/>
    <w:rsid w:val="03136B3C"/>
    <w:rsid w:val="032F18B4"/>
    <w:rsid w:val="042255FC"/>
    <w:rsid w:val="052B71C5"/>
    <w:rsid w:val="078D7960"/>
    <w:rsid w:val="07D2141B"/>
    <w:rsid w:val="07D3337C"/>
    <w:rsid w:val="080B4BAB"/>
    <w:rsid w:val="08A4283A"/>
    <w:rsid w:val="08D16D2F"/>
    <w:rsid w:val="0932750C"/>
    <w:rsid w:val="09897615"/>
    <w:rsid w:val="0AA25AD7"/>
    <w:rsid w:val="0B6F7C04"/>
    <w:rsid w:val="0C2764C1"/>
    <w:rsid w:val="0D40679B"/>
    <w:rsid w:val="0DD002B9"/>
    <w:rsid w:val="0E2B61AA"/>
    <w:rsid w:val="0EC06E59"/>
    <w:rsid w:val="0EC66807"/>
    <w:rsid w:val="0ED14909"/>
    <w:rsid w:val="0F9743A1"/>
    <w:rsid w:val="0FCA5C57"/>
    <w:rsid w:val="1015269C"/>
    <w:rsid w:val="107E0E1C"/>
    <w:rsid w:val="10D64689"/>
    <w:rsid w:val="12FC64E7"/>
    <w:rsid w:val="13594BE7"/>
    <w:rsid w:val="145651C5"/>
    <w:rsid w:val="14AE4858"/>
    <w:rsid w:val="174A3043"/>
    <w:rsid w:val="176C2E38"/>
    <w:rsid w:val="186B60C4"/>
    <w:rsid w:val="19BD1DA0"/>
    <w:rsid w:val="1A760937"/>
    <w:rsid w:val="1AC2551C"/>
    <w:rsid w:val="1B225659"/>
    <w:rsid w:val="1BF30CD3"/>
    <w:rsid w:val="1C27133D"/>
    <w:rsid w:val="1C3041CB"/>
    <w:rsid w:val="1D3F7B10"/>
    <w:rsid w:val="1EFF4DAB"/>
    <w:rsid w:val="1F9004D9"/>
    <w:rsid w:val="2369692E"/>
    <w:rsid w:val="23D52840"/>
    <w:rsid w:val="255B46BF"/>
    <w:rsid w:val="25836BCB"/>
    <w:rsid w:val="258A0D97"/>
    <w:rsid w:val="264C2071"/>
    <w:rsid w:val="26644B8A"/>
    <w:rsid w:val="267705A1"/>
    <w:rsid w:val="269A1EC8"/>
    <w:rsid w:val="269C6688"/>
    <w:rsid w:val="29D4102F"/>
    <w:rsid w:val="2ACE2141"/>
    <w:rsid w:val="2C6F4A66"/>
    <w:rsid w:val="2F70759D"/>
    <w:rsid w:val="2F73601B"/>
    <w:rsid w:val="30234EFD"/>
    <w:rsid w:val="30D97FEF"/>
    <w:rsid w:val="34C44C99"/>
    <w:rsid w:val="3566676A"/>
    <w:rsid w:val="35B35EE5"/>
    <w:rsid w:val="381F2645"/>
    <w:rsid w:val="38CD2F41"/>
    <w:rsid w:val="39097188"/>
    <w:rsid w:val="3A5A26AD"/>
    <w:rsid w:val="3BA043DB"/>
    <w:rsid w:val="3CE80C6A"/>
    <w:rsid w:val="3D354D33"/>
    <w:rsid w:val="3DE91C04"/>
    <w:rsid w:val="3E7E1B7C"/>
    <w:rsid w:val="3F042AC0"/>
    <w:rsid w:val="3F721126"/>
    <w:rsid w:val="419061A9"/>
    <w:rsid w:val="41C276F1"/>
    <w:rsid w:val="42513E3C"/>
    <w:rsid w:val="42AD715E"/>
    <w:rsid w:val="437503D0"/>
    <w:rsid w:val="442B1A1B"/>
    <w:rsid w:val="44C11E16"/>
    <w:rsid w:val="44CD4485"/>
    <w:rsid w:val="457A0703"/>
    <w:rsid w:val="46256620"/>
    <w:rsid w:val="464C07A8"/>
    <w:rsid w:val="466F4618"/>
    <w:rsid w:val="472621F9"/>
    <w:rsid w:val="487600EF"/>
    <w:rsid w:val="494517ED"/>
    <w:rsid w:val="49AF20A5"/>
    <w:rsid w:val="49C10D2B"/>
    <w:rsid w:val="49E23C4F"/>
    <w:rsid w:val="4A0917A7"/>
    <w:rsid w:val="4A552215"/>
    <w:rsid w:val="4B64428B"/>
    <w:rsid w:val="4C4B1734"/>
    <w:rsid w:val="4D4173C0"/>
    <w:rsid w:val="4D5E1B97"/>
    <w:rsid w:val="4D5F77F1"/>
    <w:rsid w:val="4D7A49A9"/>
    <w:rsid w:val="4D83053C"/>
    <w:rsid w:val="4D8E0968"/>
    <w:rsid w:val="4E820636"/>
    <w:rsid w:val="4FEA7360"/>
    <w:rsid w:val="4FF927CB"/>
    <w:rsid w:val="502A770B"/>
    <w:rsid w:val="52BC623B"/>
    <w:rsid w:val="53F9193C"/>
    <w:rsid w:val="544864EB"/>
    <w:rsid w:val="54893677"/>
    <w:rsid w:val="549D6CE0"/>
    <w:rsid w:val="54F53A7A"/>
    <w:rsid w:val="55D53D27"/>
    <w:rsid w:val="567616A0"/>
    <w:rsid w:val="575F1D66"/>
    <w:rsid w:val="58294CB2"/>
    <w:rsid w:val="58652638"/>
    <w:rsid w:val="588A274D"/>
    <w:rsid w:val="590E5DD7"/>
    <w:rsid w:val="5A440825"/>
    <w:rsid w:val="5B6A0529"/>
    <w:rsid w:val="5C1142F9"/>
    <w:rsid w:val="5DD7237A"/>
    <w:rsid w:val="5E0E40DE"/>
    <w:rsid w:val="5EBE49C4"/>
    <w:rsid w:val="5F4D4F58"/>
    <w:rsid w:val="5F5B3D80"/>
    <w:rsid w:val="5F5F4B41"/>
    <w:rsid w:val="5FB4796B"/>
    <w:rsid w:val="614A650F"/>
    <w:rsid w:val="6154443F"/>
    <w:rsid w:val="61EE58BD"/>
    <w:rsid w:val="622530A1"/>
    <w:rsid w:val="63C8539B"/>
    <w:rsid w:val="63FA54DB"/>
    <w:rsid w:val="64F72A20"/>
    <w:rsid w:val="66D82907"/>
    <w:rsid w:val="66F74B99"/>
    <w:rsid w:val="66F81DD8"/>
    <w:rsid w:val="676C25C2"/>
    <w:rsid w:val="68484677"/>
    <w:rsid w:val="68624066"/>
    <w:rsid w:val="688D25BE"/>
    <w:rsid w:val="68BD30E3"/>
    <w:rsid w:val="694660D4"/>
    <w:rsid w:val="69AF3D5B"/>
    <w:rsid w:val="69D33B54"/>
    <w:rsid w:val="6A8B7622"/>
    <w:rsid w:val="6B19590F"/>
    <w:rsid w:val="6C40122D"/>
    <w:rsid w:val="6C7269F6"/>
    <w:rsid w:val="6C9779A2"/>
    <w:rsid w:val="6D384F10"/>
    <w:rsid w:val="6D8D11FB"/>
    <w:rsid w:val="6DA9768D"/>
    <w:rsid w:val="6EA27F98"/>
    <w:rsid w:val="6F0F387E"/>
    <w:rsid w:val="6F1A01D8"/>
    <w:rsid w:val="6FAE23A8"/>
    <w:rsid w:val="6FBF5F8B"/>
    <w:rsid w:val="704F71E5"/>
    <w:rsid w:val="70543131"/>
    <w:rsid w:val="710C7105"/>
    <w:rsid w:val="733935E2"/>
    <w:rsid w:val="73412F53"/>
    <w:rsid w:val="735346AB"/>
    <w:rsid w:val="73860AFE"/>
    <w:rsid w:val="74E15BF3"/>
    <w:rsid w:val="75BA7A8F"/>
    <w:rsid w:val="75DC7CED"/>
    <w:rsid w:val="75FB1805"/>
    <w:rsid w:val="761E1AC8"/>
    <w:rsid w:val="76A331D2"/>
    <w:rsid w:val="7709679A"/>
    <w:rsid w:val="7789322C"/>
    <w:rsid w:val="77C5780E"/>
    <w:rsid w:val="77F20F2D"/>
    <w:rsid w:val="78225CF5"/>
    <w:rsid w:val="78920BD3"/>
    <w:rsid w:val="78C563FA"/>
    <w:rsid w:val="7921185F"/>
    <w:rsid w:val="7A805517"/>
    <w:rsid w:val="7AAA0584"/>
    <w:rsid w:val="7AC71C8C"/>
    <w:rsid w:val="7AE5579C"/>
    <w:rsid w:val="7B1234D8"/>
    <w:rsid w:val="7B1C2B9E"/>
    <w:rsid w:val="7D105541"/>
    <w:rsid w:val="7DAC213C"/>
    <w:rsid w:val="7EE87FA8"/>
    <w:rsid w:val="7F0710F4"/>
    <w:rsid w:val="7F62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Lines/>
      <w:widowControl/>
      <w:spacing w:before="100" w:beforeLines="0" w:after="100" w:afterLines="0" w:line="408" w:lineRule="auto"/>
      <w:jc w:val="center"/>
      <w:outlineLvl w:val="1"/>
    </w:pPr>
    <w:rPr>
      <w:rFonts w:ascii="仿宋_GB2312" w:eastAsia="仿宋_GB2312"/>
      <w:b/>
      <w:color w:val="00000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9481</Words>
  <Characters>10621</Characters>
  <Lines>0</Lines>
  <Paragraphs>0</Paragraphs>
  <TotalTime>12</TotalTime>
  <ScaleCrop>false</ScaleCrop>
  <LinksUpToDate>false</LinksUpToDate>
  <CharactersWithSpaces>10779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2025-06-12T06:54:00Z</dcterms:created>
  <dc:creator>王木木</dc:creator>
  <cp:lastModifiedBy>王木木</cp:lastModifiedBy>
  <dcterms:modified xsi:type="dcterms:W3CDTF">2025-07-24T07:55:39Z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72A3C904A3A64DFB88DB023B8FE5013E</vt:lpwstr>
  </property>
  <property fmtid="{D5CDD505-2E9C-101B-9397-08002B2CF9AE}" pid="4" name="KSOTemplateDocerSaveRecord">
    <vt:lpwstr>eyJoZGlkIjoiZTIwYjE2NzhkNDM2Y2Y5NzI2YzFkODFmZGY5MzM4MWUiLCJ1c2VySWQiOiIyMDc1NzM5OTgifQ==</vt:lpwstr>
  </property>
</Properties>
</file>