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BC4CD">
      <w:pPr>
        <w:shd w:val="clear" w:color="auto" w:fill="FFFFFF"/>
        <w:spacing w:line="490" w:lineRule="exact"/>
        <w:jc w:val="center"/>
        <w:rPr>
          <w:rFonts w:hint="eastAsia" w:ascii="宋体" w:hAnsi="宋体" w:eastAsia="宋体" w:cs="宋体"/>
          <w:b/>
          <w:color w:val="000000"/>
          <w:kern w:val="0"/>
          <w:sz w:val="28"/>
          <w:szCs w:val="28"/>
        </w:rPr>
      </w:pPr>
      <w:r>
        <w:rPr>
          <w:rFonts w:hint="eastAsia" w:ascii="宋体" w:hAnsi="宋体" w:eastAsia="宋体" w:cs="宋体"/>
          <w:b/>
          <w:color w:val="000000"/>
          <w:kern w:val="0"/>
          <w:sz w:val="28"/>
          <w:szCs w:val="28"/>
          <w:u w:val="single"/>
        </w:rPr>
        <w:t xml:space="preserve">   </w:t>
      </w:r>
      <w:r>
        <w:rPr>
          <w:rFonts w:ascii="宋体" w:hAnsi="宋体" w:eastAsia="宋体" w:cs="宋体"/>
          <w:b/>
          <w:i w:val="0"/>
          <w:strike w:val="0"/>
          <w:color w:val="000000"/>
          <w:sz w:val="28"/>
          <w:u w:val="single"/>
        </w:rPr>
        <w:t xml:space="preserve">岳阳港城陵矶港区松阳湖三期工程装船机设备采购 </w:t>
      </w:r>
      <w:r>
        <w:rPr>
          <w:rFonts w:hint="eastAsia" w:ascii="宋体" w:hAnsi="宋体" w:eastAsia="宋体" w:cs="宋体"/>
          <w:b/>
          <w:color w:val="000000"/>
          <w:kern w:val="0"/>
          <w:sz w:val="28"/>
          <w:szCs w:val="28"/>
        </w:rPr>
        <w:t>（项目名称）</w:t>
      </w:r>
    </w:p>
    <w:p w14:paraId="26BEA380">
      <w:pPr>
        <w:shd w:val="clear" w:color="auto" w:fill="FFFFFF"/>
        <w:spacing w:line="490" w:lineRule="exact"/>
        <w:jc w:val="center"/>
        <w:rPr>
          <w:rFonts w:hint="eastAsia" w:ascii="宋体" w:hAnsi="宋体" w:eastAsia="宋体" w:cs="宋体"/>
          <w:bCs/>
          <w:color w:val="000000"/>
          <w:kern w:val="0"/>
          <w:sz w:val="28"/>
          <w:szCs w:val="28"/>
        </w:rPr>
      </w:pPr>
      <w:r>
        <w:rPr>
          <w:rFonts w:hint="eastAsia" w:ascii="宋体" w:hAnsi="宋体" w:eastAsia="宋体" w:cs="宋体"/>
          <w:b/>
          <w:color w:val="000000"/>
          <w:kern w:val="0"/>
          <w:sz w:val="28"/>
          <w:szCs w:val="28"/>
        </w:rPr>
        <w:t>中标候选人公示</w:t>
      </w:r>
    </w:p>
    <w:p w14:paraId="74EB4D94">
      <w:pPr>
        <w:shd w:val="clear" w:color="auto" w:fill="FFFFFF"/>
        <w:spacing w:line="320" w:lineRule="exact"/>
        <w:jc w:val="left"/>
        <w:rPr>
          <w:rFonts w:hint="eastAsia" w:ascii="宋体" w:hAnsi="宋体" w:eastAsia="宋体" w:cs="宋体"/>
          <w:bCs/>
          <w:color w:val="000000"/>
          <w:kern w:val="0"/>
          <w:sz w:val="24"/>
        </w:rPr>
      </w:pP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中技国际招标有限公司 </w:t>
      </w:r>
      <w:r>
        <w:rPr>
          <w:rFonts w:hint="eastAsia" w:ascii="宋体" w:hAnsi="宋体" w:eastAsia="宋体" w:cs="宋体"/>
          <w:bCs/>
          <w:color w:val="000000"/>
          <w:kern w:val="0"/>
          <w:sz w:val="24"/>
        </w:rPr>
        <w:t>受</w:t>
      </w: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岳阳松港物流有限公司 </w:t>
      </w:r>
      <w:r>
        <w:rPr>
          <w:rFonts w:hint="eastAsia" w:ascii="宋体" w:hAnsi="宋体" w:eastAsia="宋体" w:cs="宋体"/>
          <w:bCs/>
          <w:color w:val="000000"/>
          <w:kern w:val="0"/>
          <w:sz w:val="24"/>
        </w:rPr>
        <w:t>的委托，代理</w:t>
      </w: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岳阳港城陵矶港区松阳湖三期工程装船机设备采购 </w:t>
      </w:r>
      <w:r>
        <w:rPr>
          <w:rFonts w:hint="eastAsia" w:ascii="宋体" w:hAnsi="宋体" w:eastAsia="宋体" w:cs="宋体"/>
          <w:bCs/>
          <w:color w:val="000000"/>
          <w:kern w:val="0"/>
          <w:sz w:val="24"/>
        </w:rPr>
        <w:t>工程施工招标，</w:t>
      </w: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2026年07月31日09时00分 </w:t>
      </w:r>
      <w:r>
        <w:rPr>
          <w:rFonts w:hint="eastAsia" w:ascii="宋体" w:hAnsi="宋体" w:eastAsia="宋体" w:cs="宋体"/>
          <w:bCs/>
          <w:color w:val="000000"/>
          <w:kern w:val="0"/>
          <w:sz w:val="24"/>
        </w:rPr>
        <w:t>（北京时间）在</w:t>
      </w: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岳阳市公共资源交易中心 </w:t>
      </w:r>
      <w:r>
        <w:rPr>
          <w:rFonts w:hint="eastAsia" w:ascii="宋体" w:hAnsi="宋体" w:eastAsia="宋体" w:cs="宋体"/>
          <w:bCs/>
          <w:color w:val="000000"/>
          <w:kern w:val="0"/>
          <w:sz w:val="24"/>
        </w:rPr>
        <w:t>进行了公开开标，在</w:t>
      </w: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湖南省·岳阳市·市辖区·岳阳市交通运输局 </w:t>
      </w:r>
      <w:r>
        <w:rPr>
          <w:rFonts w:hint="eastAsia" w:ascii="宋体" w:hAnsi="宋体" w:eastAsia="宋体" w:cs="宋体"/>
          <w:bCs/>
          <w:color w:val="000000"/>
          <w:kern w:val="0"/>
          <w:sz w:val="24"/>
        </w:rPr>
        <w:t>监督下，依法组建的评标委员会按照招标文件确定的评标原则和评标办法进行了细致的评审，并推荐本项目中标候选人如下：</w:t>
      </w:r>
    </w:p>
    <w:tbl>
      <w:tblPr>
        <w:tblStyle w:val="2"/>
        <w:tblW w:w="508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87"/>
        <w:gridCol w:w="972"/>
        <w:gridCol w:w="1251"/>
        <w:gridCol w:w="1612"/>
        <w:gridCol w:w="1846"/>
        <w:gridCol w:w="1992"/>
      </w:tblGrid>
      <w:tr w14:paraId="2E61E7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1853" w:type="pct"/>
            <w:gridSpan w:val="3"/>
            <w:tcBorders>
              <w:tl2br w:val="nil"/>
              <w:tr2bl w:val="nil"/>
            </w:tcBorders>
            <w:tcMar>
              <w:left w:w="108" w:type="dxa"/>
              <w:right w:w="108" w:type="dxa"/>
            </w:tcMar>
            <w:vAlign w:val="center"/>
          </w:tcPr>
          <w:p w14:paraId="657640B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中标候选人</w:t>
            </w:r>
          </w:p>
        </w:tc>
        <w:tc>
          <w:tcPr>
            <w:tcW w:w="931" w:type="pct"/>
            <w:tcBorders>
              <w:tl2br w:val="nil"/>
              <w:tr2bl w:val="nil"/>
            </w:tcBorders>
            <w:tcMar>
              <w:left w:w="108" w:type="dxa"/>
              <w:right w:w="108" w:type="dxa"/>
            </w:tcMar>
            <w:vAlign w:val="center"/>
          </w:tcPr>
          <w:p w14:paraId="0F693E08">
            <w:pPr>
              <w:shd w:val="clear" w:color="auto" w:fill="FFFFFF"/>
              <w:tabs>
                <w:tab w:val="left" w:pos="313"/>
                <w:tab w:val="center" w:pos="1366"/>
              </w:tabs>
              <w:spacing w:line="320" w:lineRule="exact"/>
              <w:jc w:val="center"/>
              <w:rPr>
                <w:rFonts w:hint="eastAsia" w:ascii="宋体" w:hAnsi="宋体" w:eastAsia="宋体" w:cs="宋体"/>
                <w:color w:val="000000"/>
                <w:sz w:val="24"/>
              </w:rPr>
            </w:pPr>
            <w:r>
              <w:rPr>
                <w:rFonts w:ascii="宋体" w:hAnsi="宋体" w:eastAsia="宋体" w:cs="宋体"/>
                <w:b w:val="0"/>
                <w:i w:val="0"/>
                <w:strike w:val="0"/>
                <w:color w:val="000000"/>
                <w:sz w:val="24"/>
                <w:u w:val="none"/>
              </w:rPr>
              <w:t>中标候选人</w:t>
            </w:r>
          </w:p>
        </w:tc>
        <w:tc>
          <w:tcPr>
            <w:tcW w:w="1066" w:type="pct"/>
            <w:tcBorders>
              <w:tl2br w:val="nil"/>
              <w:tr2bl w:val="nil"/>
            </w:tcBorders>
            <w:tcMar>
              <w:left w:w="108" w:type="dxa"/>
              <w:right w:w="108" w:type="dxa"/>
            </w:tcMar>
            <w:vAlign w:val="center"/>
          </w:tcPr>
          <w:p w14:paraId="7B7978DF">
            <w:pPr>
              <w:shd w:val="clear" w:color="auto" w:fill="FFFFFF"/>
              <w:spacing w:line="320" w:lineRule="exact"/>
              <w:jc w:val="center"/>
              <w:rPr>
                <w:rFonts w:hint="eastAsia" w:ascii="宋体" w:hAnsi="宋体" w:eastAsia="宋体" w:cs="宋体"/>
                <w:color w:val="000000"/>
                <w:sz w:val="24"/>
              </w:rPr>
            </w:pPr>
            <w:r>
              <w:rPr>
                <w:rFonts w:ascii="宋体" w:hAnsi="宋体" w:eastAsia="宋体" w:cs="宋体"/>
                <w:b w:val="0"/>
                <w:i w:val="0"/>
                <w:strike w:val="0"/>
                <w:color w:val="000000"/>
                <w:sz w:val="24"/>
                <w:u w:val="none"/>
              </w:rPr>
              <w:t>中标候选人</w:t>
            </w:r>
          </w:p>
        </w:tc>
        <w:tc>
          <w:tcPr>
            <w:tcW w:w="1150" w:type="pct"/>
            <w:tcBorders>
              <w:tl2br w:val="nil"/>
              <w:tr2bl w:val="nil"/>
            </w:tcBorders>
            <w:tcMar>
              <w:left w:w="108" w:type="dxa"/>
              <w:right w:w="108" w:type="dxa"/>
            </w:tcMar>
            <w:vAlign w:val="center"/>
          </w:tcPr>
          <w:p w14:paraId="626C62EA">
            <w:pPr>
              <w:shd w:val="clear" w:color="auto" w:fill="FFFFFF"/>
              <w:spacing w:line="320" w:lineRule="exact"/>
              <w:jc w:val="center"/>
              <w:rPr>
                <w:rFonts w:hint="eastAsia" w:ascii="宋体" w:hAnsi="宋体" w:eastAsia="宋体" w:cs="宋体"/>
                <w:color w:val="000000"/>
                <w:sz w:val="24"/>
              </w:rPr>
            </w:pPr>
            <w:r>
              <w:rPr>
                <w:rFonts w:ascii="宋体" w:hAnsi="宋体" w:eastAsia="宋体" w:cs="宋体"/>
                <w:b w:val="0"/>
                <w:i w:val="0"/>
                <w:strike w:val="0"/>
                <w:color w:val="000000"/>
                <w:sz w:val="24"/>
                <w:u w:val="none"/>
              </w:rPr>
              <w:t>中标候选人</w:t>
            </w:r>
          </w:p>
        </w:tc>
      </w:tr>
      <w:tr w14:paraId="39AAB4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2" w:hRule="atLeast"/>
          <w:jc w:val="center"/>
        </w:trPr>
        <w:tc>
          <w:tcPr>
            <w:tcW w:w="1853" w:type="pct"/>
            <w:gridSpan w:val="3"/>
            <w:tcBorders>
              <w:tl2br w:val="nil"/>
              <w:tr2bl w:val="nil"/>
            </w:tcBorders>
            <w:tcMar>
              <w:left w:w="108" w:type="dxa"/>
              <w:right w:w="108" w:type="dxa"/>
            </w:tcMar>
            <w:vAlign w:val="center"/>
          </w:tcPr>
          <w:p w14:paraId="64F47B49">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中标候选人名称</w:t>
            </w:r>
          </w:p>
        </w:tc>
        <w:tc>
          <w:tcPr>
            <w:tcW w:w="931" w:type="pct"/>
            <w:tcBorders>
              <w:tl2br w:val="nil"/>
              <w:tr2bl w:val="nil"/>
            </w:tcBorders>
            <w:tcMar>
              <w:left w:w="108" w:type="dxa"/>
              <w:right w:w="108" w:type="dxa"/>
            </w:tcMar>
            <w:vAlign w:val="center"/>
          </w:tcPr>
          <w:p w14:paraId="64C32283">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江苏工力重机有限公司</w:t>
            </w:r>
          </w:p>
        </w:tc>
        <w:tc>
          <w:tcPr>
            <w:tcW w:w="1066" w:type="pct"/>
            <w:tcBorders>
              <w:tl2br w:val="nil"/>
              <w:tr2bl w:val="nil"/>
            </w:tcBorders>
            <w:tcMar>
              <w:left w:w="108" w:type="dxa"/>
              <w:right w:w="108" w:type="dxa"/>
            </w:tcMar>
            <w:vAlign w:val="center"/>
          </w:tcPr>
          <w:p w14:paraId="2586409A">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宜昌常丰港机制造有限公司</w:t>
            </w:r>
          </w:p>
        </w:tc>
        <w:tc>
          <w:tcPr>
            <w:tcW w:w="1150" w:type="pct"/>
            <w:tcBorders>
              <w:tl2br w:val="nil"/>
              <w:tr2bl w:val="nil"/>
            </w:tcBorders>
            <w:tcMar>
              <w:left w:w="108" w:type="dxa"/>
              <w:right w:w="108" w:type="dxa"/>
            </w:tcMar>
            <w:vAlign w:val="center"/>
          </w:tcPr>
          <w:p w14:paraId="693443A8">
            <w:pPr>
              <w:widowControl/>
              <w:shd w:val="clear" w:color="auto" w:fill="FFFFFF"/>
              <w:spacing w:line="320" w:lineRule="exact"/>
              <w:jc w:val="center"/>
              <w:rPr>
                <w:rFonts w:hint="eastAsia" w:ascii="宋体" w:hAnsi="宋体" w:eastAsia="宋体" w:cs="宋体"/>
                <w:color w:val="000000"/>
                <w:sz w:val="24"/>
              </w:rPr>
            </w:pPr>
          </w:p>
        </w:tc>
      </w:tr>
      <w:tr w14:paraId="772D29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1853" w:type="pct"/>
            <w:gridSpan w:val="3"/>
            <w:tcBorders>
              <w:tl2br w:val="nil"/>
              <w:tr2bl w:val="nil"/>
            </w:tcBorders>
            <w:tcMar>
              <w:left w:w="108" w:type="dxa"/>
              <w:right w:w="108" w:type="dxa"/>
            </w:tcMar>
            <w:vAlign w:val="center"/>
          </w:tcPr>
          <w:p w14:paraId="0BA26EE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投标报价（元）</w:t>
            </w:r>
          </w:p>
        </w:tc>
        <w:tc>
          <w:tcPr>
            <w:tcW w:w="931" w:type="pct"/>
            <w:tcBorders>
              <w:tl2br w:val="nil"/>
              <w:tr2bl w:val="nil"/>
            </w:tcBorders>
            <w:tcMar>
              <w:left w:w="108" w:type="dxa"/>
              <w:right w:w="108" w:type="dxa"/>
            </w:tcMar>
            <w:vAlign w:val="center"/>
          </w:tcPr>
          <w:p w14:paraId="236DF599">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10790000.00</w:t>
            </w:r>
          </w:p>
        </w:tc>
        <w:tc>
          <w:tcPr>
            <w:tcW w:w="1066" w:type="pct"/>
            <w:tcBorders>
              <w:tl2br w:val="nil"/>
              <w:tr2bl w:val="nil"/>
            </w:tcBorders>
            <w:tcMar>
              <w:left w:w="108" w:type="dxa"/>
              <w:right w:w="108" w:type="dxa"/>
            </w:tcMar>
            <w:vAlign w:val="center"/>
          </w:tcPr>
          <w:p w14:paraId="3A58676C">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11483800.00</w:t>
            </w:r>
          </w:p>
        </w:tc>
        <w:tc>
          <w:tcPr>
            <w:tcW w:w="1150" w:type="pct"/>
            <w:tcBorders>
              <w:tl2br w:val="nil"/>
              <w:tr2bl w:val="nil"/>
            </w:tcBorders>
            <w:tcMar>
              <w:left w:w="108" w:type="dxa"/>
              <w:right w:w="108" w:type="dxa"/>
            </w:tcMar>
            <w:vAlign w:val="center"/>
          </w:tcPr>
          <w:p w14:paraId="7D48D19A">
            <w:pPr>
              <w:widowControl/>
              <w:shd w:val="clear" w:color="auto" w:fill="FFFFFF"/>
              <w:spacing w:line="320" w:lineRule="exact"/>
              <w:jc w:val="center"/>
              <w:rPr>
                <w:rFonts w:hint="eastAsia" w:ascii="宋体" w:hAnsi="宋体" w:eastAsia="宋体" w:cs="宋体"/>
                <w:color w:val="000000"/>
                <w:sz w:val="24"/>
              </w:rPr>
            </w:pPr>
          </w:p>
        </w:tc>
      </w:tr>
      <w:tr w14:paraId="321435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853" w:type="pct"/>
            <w:gridSpan w:val="3"/>
            <w:tcBorders>
              <w:tl2br w:val="nil"/>
              <w:tr2bl w:val="nil"/>
            </w:tcBorders>
            <w:tcMar>
              <w:left w:w="108" w:type="dxa"/>
              <w:right w:w="108" w:type="dxa"/>
            </w:tcMar>
            <w:vAlign w:val="center"/>
          </w:tcPr>
          <w:p w14:paraId="5C16EB4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质量目标</w:t>
            </w:r>
          </w:p>
        </w:tc>
        <w:tc>
          <w:tcPr>
            <w:tcW w:w="931" w:type="pct"/>
            <w:tcBorders>
              <w:tl2br w:val="nil"/>
              <w:tr2bl w:val="nil"/>
            </w:tcBorders>
            <w:tcMar>
              <w:left w:w="108" w:type="dxa"/>
              <w:right w:w="108" w:type="dxa"/>
            </w:tcMar>
            <w:vAlign w:val="center"/>
          </w:tcPr>
          <w:p w14:paraId="656D8856">
            <w:pPr>
              <w:shd w:val="clear" w:color="auto" w:fill="FFFFFF"/>
              <w:spacing w:line="320" w:lineRule="exact"/>
              <w:jc w:val="center"/>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6BF0EC02">
            <w:pPr>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7879D353">
            <w:pPr>
              <w:shd w:val="clear" w:color="auto" w:fill="FFFFFF"/>
              <w:spacing w:line="320" w:lineRule="exact"/>
              <w:jc w:val="center"/>
              <w:rPr>
                <w:rFonts w:hint="eastAsia" w:ascii="宋体" w:hAnsi="宋体" w:eastAsia="宋体" w:cs="宋体"/>
                <w:color w:val="000000"/>
                <w:sz w:val="24"/>
              </w:rPr>
            </w:pPr>
          </w:p>
        </w:tc>
      </w:tr>
      <w:tr w14:paraId="2C3ACA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853" w:type="pct"/>
            <w:gridSpan w:val="3"/>
            <w:tcBorders>
              <w:tl2br w:val="nil"/>
              <w:tr2bl w:val="nil"/>
            </w:tcBorders>
            <w:tcMar>
              <w:left w:w="108" w:type="dxa"/>
              <w:right w:w="108" w:type="dxa"/>
            </w:tcMar>
            <w:vAlign w:val="center"/>
          </w:tcPr>
          <w:p w14:paraId="12BFB792">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环保目标（如有）</w:t>
            </w:r>
          </w:p>
        </w:tc>
        <w:tc>
          <w:tcPr>
            <w:tcW w:w="931" w:type="pct"/>
            <w:tcBorders>
              <w:tl2br w:val="nil"/>
              <w:tr2bl w:val="nil"/>
            </w:tcBorders>
            <w:tcMar>
              <w:left w:w="108" w:type="dxa"/>
              <w:right w:w="108" w:type="dxa"/>
            </w:tcMar>
            <w:vAlign w:val="center"/>
          </w:tcPr>
          <w:p w14:paraId="1F66D0C7">
            <w:pPr>
              <w:shd w:val="clear" w:color="auto" w:fill="FFFFFF"/>
              <w:spacing w:line="320" w:lineRule="exact"/>
              <w:jc w:val="center"/>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6B8D9209">
            <w:pPr>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7DD0C68B">
            <w:pPr>
              <w:shd w:val="clear" w:color="auto" w:fill="FFFFFF"/>
              <w:spacing w:line="320" w:lineRule="exact"/>
              <w:jc w:val="center"/>
              <w:rPr>
                <w:rFonts w:hint="eastAsia" w:ascii="宋体" w:hAnsi="宋体" w:eastAsia="宋体" w:cs="宋体"/>
                <w:color w:val="000000"/>
                <w:sz w:val="24"/>
              </w:rPr>
            </w:pPr>
          </w:p>
        </w:tc>
      </w:tr>
      <w:tr w14:paraId="34BC18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853" w:type="pct"/>
            <w:gridSpan w:val="3"/>
            <w:tcBorders>
              <w:tl2br w:val="nil"/>
              <w:tr2bl w:val="nil"/>
            </w:tcBorders>
            <w:tcMar>
              <w:left w:w="108" w:type="dxa"/>
              <w:right w:w="108" w:type="dxa"/>
            </w:tcMar>
            <w:vAlign w:val="center"/>
          </w:tcPr>
          <w:p w14:paraId="1E0C376A">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安全目标（如有）</w:t>
            </w:r>
          </w:p>
        </w:tc>
        <w:tc>
          <w:tcPr>
            <w:tcW w:w="931" w:type="pct"/>
            <w:tcBorders>
              <w:tl2br w:val="nil"/>
              <w:tr2bl w:val="nil"/>
            </w:tcBorders>
            <w:tcMar>
              <w:left w:w="108" w:type="dxa"/>
              <w:right w:w="108" w:type="dxa"/>
            </w:tcMar>
            <w:vAlign w:val="center"/>
          </w:tcPr>
          <w:p w14:paraId="258B9FFF">
            <w:pPr>
              <w:shd w:val="clear" w:color="auto" w:fill="FFFFFF"/>
              <w:spacing w:line="320" w:lineRule="exact"/>
              <w:jc w:val="center"/>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348E58F6">
            <w:pPr>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0A02B2F5">
            <w:pPr>
              <w:shd w:val="clear" w:color="auto" w:fill="FFFFFF"/>
              <w:spacing w:line="320" w:lineRule="exact"/>
              <w:jc w:val="center"/>
              <w:rPr>
                <w:rFonts w:hint="eastAsia" w:ascii="宋体" w:hAnsi="宋体" w:eastAsia="宋体" w:cs="宋体"/>
                <w:color w:val="000000"/>
                <w:sz w:val="24"/>
              </w:rPr>
            </w:pPr>
          </w:p>
        </w:tc>
      </w:tr>
      <w:tr w14:paraId="244625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1853" w:type="pct"/>
            <w:gridSpan w:val="3"/>
            <w:tcBorders>
              <w:tl2br w:val="nil"/>
              <w:tr2bl w:val="nil"/>
            </w:tcBorders>
            <w:tcMar>
              <w:left w:w="108" w:type="dxa"/>
              <w:right w:w="108" w:type="dxa"/>
            </w:tcMar>
            <w:vAlign w:val="center"/>
          </w:tcPr>
          <w:p w14:paraId="4D5A1E01">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工期（日历天）</w:t>
            </w:r>
          </w:p>
        </w:tc>
        <w:tc>
          <w:tcPr>
            <w:tcW w:w="931" w:type="pct"/>
            <w:tcBorders>
              <w:tl2br w:val="nil"/>
              <w:tr2bl w:val="nil"/>
            </w:tcBorders>
            <w:tcMar>
              <w:left w:w="108" w:type="dxa"/>
              <w:right w:w="108" w:type="dxa"/>
            </w:tcMar>
            <w:vAlign w:val="center"/>
          </w:tcPr>
          <w:p w14:paraId="440E4BA6">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180</w:t>
            </w:r>
          </w:p>
        </w:tc>
        <w:tc>
          <w:tcPr>
            <w:tcW w:w="1066" w:type="pct"/>
            <w:tcBorders>
              <w:tl2br w:val="nil"/>
              <w:tr2bl w:val="nil"/>
            </w:tcBorders>
            <w:tcMar>
              <w:left w:w="108" w:type="dxa"/>
              <w:right w:w="108" w:type="dxa"/>
            </w:tcMar>
            <w:vAlign w:val="center"/>
          </w:tcPr>
          <w:p w14:paraId="402708DD">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180</w:t>
            </w:r>
          </w:p>
        </w:tc>
        <w:tc>
          <w:tcPr>
            <w:tcW w:w="1150" w:type="pct"/>
            <w:tcBorders>
              <w:tl2br w:val="nil"/>
              <w:tr2bl w:val="nil"/>
            </w:tcBorders>
            <w:tcMar>
              <w:left w:w="108" w:type="dxa"/>
              <w:right w:w="108" w:type="dxa"/>
            </w:tcMar>
            <w:vAlign w:val="center"/>
          </w:tcPr>
          <w:p w14:paraId="67FDCE13">
            <w:pPr>
              <w:shd w:val="clear" w:color="auto" w:fill="FFFFFF"/>
              <w:spacing w:line="320" w:lineRule="exact"/>
              <w:jc w:val="center"/>
              <w:rPr>
                <w:rFonts w:hint="eastAsia" w:ascii="宋体" w:hAnsi="宋体" w:eastAsia="宋体" w:cs="宋体"/>
                <w:color w:val="000000"/>
                <w:sz w:val="24"/>
              </w:rPr>
            </w:pPr>
          </w:p>
        </w:tc>
      </w:tr>
      <w:tr w14:paraId="46001E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570" w:type="pct"/>
            <w:vMerge w:val="restart"/>
            <w:tcBorders>
              <w:tl2br w:val="nil"/>
              <w:tr2bl w:val="nil"/>
            </w:tcBorders>
            <w:tcMar>
              <w:left w:w="108" w:type="dxa"/>
              <w:right w:w="108" w:type="dxa"/>
            </w:tcMar>
            <w:vAlign w:val="center"/>
          </w:tcPr>
          <w:p w14:paraId="6005A963">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详细评审得分情况</w:t>
            </w:r>
          </w:p>
        </w:tc>
        <w:tc>
          <w:tcPr>
            <w:tcW w:w="1283" w:type="pct"/>
            <w:gridSpan w:val="2"/>
            <w:tcBorders>
              <w:tl2br w:val="nil"/>
              <w:tr2bl w:val="nil"/>
            </w:tcBorders>
            <w:tcMar>
              <w:left w:w="108" w:type="dxa"/>
              <w:right w:w="108" w:type="dxa"/>
            </w:tcMar>
            <w:vAlign w:val="center"/>
          </w:tcPr>
          <w:p w14:paraId="56C4800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总分</w:t>
            </w:r>
          </w:p>
        </w:tc>
        <w:tc>
          <w:tcPr>
            <w:tcW w:w="931" w:type="pct"/>
            <w:tcBorders>
              <w:tl2br w:val="nil"/>
              <w:tr2bl w:val="nil"/>
            </w:tcBorders>
            <w:tcMar>
              <w:left w:w="108" w:type="dxa"/>
              <w:right w:w="108" w:type="dxa"/>
            </w:tcMar>
            <w:vAlign w:val="center"/>
          </w:tcPr>
          <w:p w14:paraId="5066674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94.49</w:t>
            </w:r>
          </w:p>
        </w:tc>
        <w:tc>
          <w:tcPr>
            <w:tcW w:w="1066" w:type="pct"/>
            <w:tcBorders>
              <w:tl2br w:val="nil"/>
              <w:tr2bl w:val="nil"/>
            </w:tcBorders>
            <w:tcMar>
              <w:left w:w="108" w:type="dxa"/>
              <w:right w:w="108" w:type="dxa"/>
            </w:tcMar>
            <w:vAlign w:val="center"/>
          </w:tcPr>
          <w:p w14:paraId="34426EDE">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85.76</w:t>
            </w:r>
          </w:p>
        </w:tc>
        <w:tc>
          <w:tcPr>
            <w:tcW w:w="1150" w:type="pct"/>
            <w:tcBorders>
              <w:tl2br w:val="nil"/>
              <w:tr2bl w:val="nil"/>
            </w:tcBorders>
            <w:tcMar>
              <w:left w:w="108" w:type="dxa"/>
              <w:right w:w="108" w:type="dxa"/>
            </w:tcMar>
            <w:vAlign w:val="center"/>
          </w:tcPr>
          <w:p w14:paraId="12C4E8E0">
            <w:pPr>
              <w:shd w:val="clear" w:color="auto" w:fill="FFFFFF"/>
              <w:spacing w:line="320" w:lineRule="exact"/>
              <w:jc w:val="center"/>
              <w:rPr>
                <w:rFonts w:hint="eastAsia" w:ascii="宋体" w:hAnsi="宋体" w:eastAsia="宋体" w:cs="宋体"/>
                <w:color w:val="000000"/>
                <w:sz w:val="24"/>
              </w:rPr>
            </w:pPr>
          </w:p>
        </w:tc>
      </w:tr>
      <w:tr w14:paraId="754224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570" w:type="pct"/>
            <w:vMerge w:val="continue"/>
            <w:tcBorders>
              <w:tl2br w:val="nil"/>
              <w:tr2bl w:val="nil"/>
            </w:tcBorders>
            <w:tcMar>
              <w:left w:w="108" w:type="dxa"/>
              <w:right w:w="108" w:type="dxa"/>
            </w:tcMar>
            <w:vAlign w:val="center"/>
          </w:tcPr>
          <w:p w14:paraId="6098EF1A">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474E875C">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商务评分</w:t>
            </w:r>
          </w:p>
        </w:tc>
        <w:tc>
          <w:tcPr>
            <w:tcW w:w="931" w:type="pct"/>
            <w:tcBorders>
              <w:tl2br w:val="nil"/>
              <w:tr2bl w:val="nil"/>
            </w:tcBorders>
            <w:tcMar>
              <w:left w:w="108" w:type="dxa"/>
              <w:right w:w="108" w:type="dxa"/>
            </w:tcMar>
            <w:vAlign w:val="center"/>
          </w:tcPr>
          <w:p w14:paraId="3D69585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16.46</w:t>
            </w:r>
          </w:p>
        </w:tc>
        <w:tc>
          <w:tcPr>
            <w:tcW w:w="1066" w:type="pct"/>
            <w:tcBorders>
              <w:tl2br w:val="nil"/>
              <w:tr2bl w:val="nil"/>
            </w:tcBorders>
            <w:tcMar>
              <w:left w:w="108" w:type="dxa"/>
              <w:right w:w="108" w:type="dxa"/>
            </w:tcMar>
            <w:vAlign w:val="center"/>
          </w:tcPr>
          <w:p w14:paraId="71DFD016">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11.94</w:t>
            </w:r>
          </w:p>
        </w:tc>
        <w:tc>
          <w:tcPr>
            <w:tcW w:w="1150" w:type="pct"/>
            <w:tcBorders>
              <w:tl2br w:val="nil"/>
              <w:tr2bl w:val="nil"/>
            </w:tcBorders>
            <w:tcMar>
              <w:left w:w="108" w:type="dxa"/>
              <w:right w:w="108" w:type="dxa"/>
            </w:tcMar>
            <w:vAlign w:val="center"/>
          </w:tcPr>
          <w:p w14:paraId="6F56E924">
            <w:pPr>
              <w:shd w:val="clear" w:color="auto" w:fill="FFFFFF"/>
              <w:spacing w:line="320" w:lineRule="exact"/>
              <w:jc w:val="center"/>
              <w:rPr>
                <w:rFonts w:hint="eastAsia" w:ascii="宋体" w:hAnsi="宋体" w:eastAsia="宋体" w:cs="宋体"/>
                <w:color w:val="000000"/>
                <w:sz w:val="24"/>
              </w:rPr>
            </w:pPr>
          </w:p>
        </w:tc>
      </w:tr>
      <w:tr w14:paraId="432419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570" w:type="pct"/>
            <w:vMerge w:val="continue"/>
            <w:tcBorders>
              <w:tl2br w:val="nil"/>
              <w:tr2bl w:val="nil"/>
            </w:tcBorders>
            <w:tcMar>
              <w:left w:w="108" w:type="dxa"/>
              <w:right w:w="108" w:type="dxa"/>
            </w:tcMar>
            <w:vAlign w:val="center"/>
          </w:tcPr>
          <w:p w14:paraId="281BF36A">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0856EB28">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技术评分</w:t>
            </w:r>
          </w:p>
        </w:tc>
        <w:tc>
          <w:tcPr>
            <w:tcW w:w="931" w:type="pct"/>
            <w:tcBorders>
              <w:tl2br w:val="nil"/>
              <w:tr2bl w:val="nil"/>
            </w:tcBorders>
            <w:tcMar>
              <w:left w:w="108" w:type="dxa"/>
              <w:right w:w="108" w:type="dxa"/>
            </w:tcMar>
            <w:vAlign w:val="center"/>
          </w:tcPr>
          <w:p w14:paraId="16A6F814">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18.03</w:t>
            </w:r>
          </w:p>
        </w:tc>
        <w:tc>
          <w:tcPr>
            <w:tcW w:w="1066" w:type="pct"/>
            <w:tcBorders>
              <w:tl2br w:val="nil"/>
              <w:tr2bl w:val="nil"/>
            </w:tcBorders>
            <w:tcMar>
              <w:left w:w="108" w:type="dxa"/>
              <w:right w:w="108" w:type="dxa"/>
            </w:tcMar>
            <w:vAlign w:val="center"/>
          </w:tcPr>
          <w:p w14:paraId="3185186B">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17.68</w:t>
            </w:r>
          </w:p>
        </w:tc>
        <w:tc>
          <w:tcPr>
            <w:tcW w:w="1150" w:type="pct"/>
            <w:tcBorders>
              <w:tl2br w:val="nil"/>
              <w:tr2bl w:val="nil"/>
            </w:tcBorders>
            <w:tcMar>
              <w:left w:w="108" w:type="dxa"/>
              <w:right w:w="108" w:type="dxa"/>
            </w:tcMar>
            <w:vAlign w:val="center"/>
          </w:tcPr>
          <w:p w14:paraId="333E2355">
            <w:pPr>
              <w:shd w:val="clear" w:color="auto" w:fill="FFFFFF"/>
              <w:spacing w:line="320" w:lineRule="exact"/>
              <w:jc w:val="center"/>
              <w:rPr>
                <w:rFonts w:hint="eastAsia" w:ascii="宋体" w:hAnsi="宋体" w:eastAsia="宋体" w:cs="宋体"/>
                <w:color w:val="000000"/>
                <w:sz w:val="24"/>
              </w:rPr>
            </w:pPr>
          </w:p>
        </w:tc>
      </w:tr>
      <w:tr w14:paraId="3FA00D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570" w:type="pct"/>
            <w:vMerge w:val="continue"/>
            <w:tcBorders>
              <w:tl2br w:val="nil"/>
              <w:tr2bl w:val="nil"/>
            </w:tcBorders>
            <w:tcMar>
              <w:left w:w="108" w:type="dxa"/>
              <w:right w:w="108" w:type="dxa"/>
            </w:tcMar>
            <w:vAlign w:val="center"/>
          </w:tcPr>
          <w:p w14:paraId="4AA2BCE5">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5B7F99C8">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价格评分</w:t>
            </w:r>
          </w:p>
        </w:tc>
        <w:tc>
          <w:tcPr>
            <w:tcW w:w="931" w:type="pct"/>
            <w:tcBorders>
              <w:tl2br w:val="nil"/>
              <w:tr2bl w:val="nil"/>
            </w:tcBorders>
            <w:tcMar>
              <w:left w:w="108" w:type="dxa"/>
              <w:right w:w="108" w:type="dxa"/>
            </w:tcMar>
            <w:vAlign w:val="center"/>
          </w:tcPr>
          <w:p w14:paraId="4FC1C87C">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60.00</w:t>
            </w:r>
          </w:p>
        </w:tc>
        <w:tc>
          <w:tcPr>
            <w:tcW w:w="1066" w:type="pct"/>
            <w:tcBorders>
              <w:tl2br w:val="nil"/>
              <w:tr2bl w:val="nil"/>
            </w:tcBorders>
            <w:tcMar>
              <w:left w:w="108" w:type="dxa"/>
              <w:right w:w="108" w:type="dxa"/>
            </w:tcMar>
            <w:vAlign w:val="center"/>
          </w:tcPr>
          <w:p w14:paraId="09D262BA">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56.14</w:t>
            </w:r>
          </w:p>
        </w:tc>
        <w:tc>
          <w:tcPr>
            <w:tcW w:w="1150" w:type="pct"/>
            <w:tcBorders>
              <w:tl2br w:val="nil"/>
              <w:tr2bl w:val="nil"/>
            </w:tcBorders>
            <w:tcMar>
              <w:left w:w="108" w:type="dxa"/>
              <w:right w:w="108" w:type="dxa"/>
            </w:tcMar>
            <w:vAlign w:val="center"/>
          </w:tcPr>
          <w:p w14:paraId="2F5CEC53">
            <w:pPr>
              <w:shd w:val="clear" w:color="auto" w:fill="FFFFFF"/>
              <w:spacing w:line="320" w:lineRule="exact"/>
              <w:jc w:val="center"/>
              <w:rPr>
                <w:rFonts w:hint="eastAsia" w:ascii="宋体" w:hAnsi="宋体" w:eastAsia="宋体" w:cs="宋体"/>
                <w:color w:val="000000"/>
                <w:sz w:val="24"/>
              </w:rPr>
            </w:pPr>
          </w:p>
        </w:tc>
      </w:tr>
      <w:tr w14:paraId="0A214D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500" w:hRule="atLeast"/>
          <w:jc w:val="center"/>
        </w:trPr>
        <w:tc>
          <w:tcPr>
            <w:tcW w:w="570" w:type="pct"/>
            <w:vMerge w:val="restart"/>
            <w:tcBorders>
              <w:tl2br w:val="nil"/>
              <w:tr2bl w:val="nil"/>
            </w:tcBorders>
            <w:tcMar>
              <w:left w:w="108" w:type="dxa"/>
              <w:right w:w="108" w:type="dxa"/>
            </w:tcMar>
            <w:vAlign w:val="center"/>
          </w:tcPr>
          <w:p w14:paraId="7BF038B2">
            <w:pPr>
              <w:shd w:val="clear" w:color="auto" w:fill="FFFFFF"/>
              <w:spacing w:line="320" w:lineRule="exact"/>
              <w:jc w:val="center"/>
              <w:rPr>
                <w:rFonts w:hint="eastAsia" w:ascii="宋体" w:hAnsi="宋体" w:eastAsia="宋体" w:cs="宋体"/>
                <w:color w:val="000000"/>
                <w:sz w:val="24"/>
              </w:rPr>
            </w:pPr>
          </w:p>
          <w:p w14:paraId="23C52B83">
            <w:pPr>
              <w:shd w:val="clear" w:color="auto" w:fill="FFFFFF"/>
              <w:spacing w:line="320" w:lineRule="exact"/>
              <w:jc w:val="center"/>
              <w:rPr>
                <w:rFonts w:hint="eastAsia" w:ascii="宋体" w:hAnsi="宋体" w:eastAsia="宋体" w:cs="宋体"/>
                <w:color w:val="000000"/>
                <w:sz w:val="24"/>
              </w:rPr>
            </w:pPr>
          </w:p>
          <w:p w14:paraId="51F856C2">
            <w:pPr>
              <w:shd w:val="clear" w:color="auto" w:fill="FFFFFF"/>
              <w:spacing w:line="320" w:lineRule="exact"/>
              <w:jc w:val="center"/>
              <w:rPr>
                <w:rFonts w:hint="eastAsia" w:ascii="宋体" w:hAnsi="宋体" w:eastAsia="宋体" w:cs="宋体"/>
                <w:color w:val="000000"/>
                <w:sz w:val="24"/>
              </w:rPr>
            </w:pPr>
          </w:p>
          <w:p w14:paraId="353FBF0C">
            <w:pPr>
              <w:shd w:val="clear" w:color="auto" w:fill="FFFFFF"/>
              <w:spacing w:line="320" w:lineRule="exact"/>
              <w:jc w:val="center"/>
              <w:rPr>
                <w:rFonts w:hint="eastAsia" w:ascii="宋体" w:hAnsi="宋体" w:eastAsia="宋体" w:cs="宋体"/>
                <w:color w:val="000000"/>
                <w:sz w:val="24"/>
              </w:rPr>
            </w:pPr>
          </w:p>
          <w:p w14:paraId="6ED25C22">
            <w:pPr>
              <w:shd w:val="clear" w:color="auto" w:fill="FFFFFF"/>
              <w:spacing w:line="320" w:lineRule="exact"/>
              <w:jc w:val="center"/>
              <w:rPr>
                <w:rFonts w:hint="eastAsia" w:ascii="宋体" w:hAnsi="宋体" w:eastAsia="宋体" w:cs="宋体"/>
                <w:color w:val="000000"/>
                <w:sz w:val="24"/>
              </w:rPr>
            </w:pPr>
          </w:p>
          <w:p w14:paraId="7DDCEB0F">
            <w:pPr>
              <w:shd w:val="clear" w:color="auto" w:fill="FFFFFF"/>
              <w:spacing w:line="320" w:lineRule="exact"/>
              <w:jc w:val="center"/>
              <w:rPr>
                <w:rFonts w:hint="eastAsia" w:ascii="宋体" w:hAnsi="宋体" w:eastAsia="宋体" w:cs="宋体"/>
                <w:color w:val="000000"/>
                <w:sz w:val="24"/>
              </w:rPr>
            </w:pPr>
          </w:p>
          <w:p w14:paraId="3AF811CB">
            <w:pPr>
              <w:shd w:val="clear" w:color="auto" w:fill="FFFFFF"/>
              <w:spacing w:line="320" w:lineRule="exact"/>
              <w:jc w:val="center"/>
              <w:rPr>
                <w:rFonts w:hint="eastAsia" w:ascii="宋体" w:hAnsi="宋体" w:eastAsia="宋体" w:cs="宋体"/>
                <w:color w:val="000000"/>
                <w:sz w:val="24"/>
              </w:rPr>
            </w:pPr>
          </w:p>
          <w:p w14:paraId="0170BBB5">
            <w:pPr>
              <w:shd w:val="clear" w:color="auto" w:fill="FFFFFF"/>
              <w:spacing w:line="320" w:lineRule="exact"/>
              <w:jc w:val="center"/>
              <w:rPr>
                <w:rFonts w:hint="eastAsia" w:ascii="宋体" w:hAnsi="宋体" w:eastAsia="宋体" w:cs="宋体"/>
                <w:color w:val="000000"/>
                <w:sz w:val="24"/>
              </w:rPr>
            </w:pPr>
          </w:p>
          <w:p w14:paraId="64520F75">
            <w:pPr>
              <w:shd w:val="clear" w:color="auto" w:fill="FFFFFF"/>
              <w:spacing w:line="320" w:lineRule="exact"/>
              <w:jc w:val="center"/>
              <w:rPr>
                <w:rFonts w:hint="eastAsia" w:ascii="宋体" w:hAnsi="宋体" w:eastAsia="宋体" w:cs="宋体"/>
                <w:color w:val="000000"/>
                <w:sz w:val="24"/>
              </w:rPr>
            </w:pPr>
          </w:p>
          <w:p w14:paraId="1D361137">
            <w:pPr>
              <w:shd w:val="clear" w:color="auto" w:fill="FFFFFF"/>
              <w:spacing w:line="320" w:lineRule="exact"/>
              <w:jc w:val="center"/>
              <w:rPr>
                <w:rFonts w:hint="eastAsia" w:ascii="宋体" w:hAnsi="宋体" w:eastAsia="宋体" w:cs="宋体"/>
                <w:color w:val="000000"/>
                <w:sz w:val="24"/>
              </w:rPr>
            </w:pPr>
          </w:p>
          <w:p w14:paraId="1DC4564E">
            <w:pPr>
              <w:shd w:val="clear" w:color="auto" w:fill="FFFFFF"/>
              <w:spacing w:line="320" w:lineRule="exact"/>
              <w:jc w:val="center"/>
              <w:rPr>
                <w:rFonts w:hint="eastAsia" w:ascii="宋体" w:hAnsi="宋体" w:eastAsia="宋体" w:cs="宋体"/>
                <w:color w:val="000000"/>
                <w:sz w:val="24"/>
              </w:rPr>
            </w:pPr>
          </w:p>
          <w:p w14:paraId="7E80260A">
            <w:pPr>
              <w:shd w:val="clear" w:color="auto" w:fill="FFFFFF"/>
              <w:spacing w:line="320" w:lineRule="exact"/>
              <w:jc w:val="center"/>
              <w:rPr>
                <w:rFonts w:hint="eastAsia" w:ascii="宋体" w:hAnsi="宋体" w:eastAsia="宋体" w:cs="宋体"/>
                <w:color w:val="000000"/>
                <w:sz w:val="24"/>
              </w:rPr>
            </w:pPr>
          </w:p>
          <w:p w14:paraId="0CEEEECA">
            <w:pPr>
              <w:shd w:val="clear" w:color="auto" w:fill="FFFFFF"/>
              <w:spacing w:line="320" w:lineRule="exact"/>
              <w:jc w:val="center"/>
              <w:rPr>
                <w:rFonts w:hint="eastAsia" w:ascii="宋体" w:hAnsi="宋体" w:eastAsia="宋体" w:cs="宋体"/>
                <w:color w:val="000000"/>
                <w:sz w:val="24"/>
              </w:rPr>
            </w:pPr>
          </w:p>
          <w:p w14:paraId="4DE3C16A">
            <w:pPr>
              <w:shd w:val="clear" w:color="auto" w:fill="FFFFFF"/>
              <w:spacing w:line="320" w:lineRule="exact"/>
              <w:jc w:val="center"/>
              <w:rPr>
                <w:rFonts w:hint="eastAsia" w:ascii="宋体" w:hAnsi="宋体" w:eastAsia="宋体" w:cs="宋体"/>
                <w:color w:val="000000"/>
                <w:sz w:val="24"/>
              </w:rPr>
            </w:pPr>
          </w:p>
          <w:p w14:paraId="3A259C30">
            <w:pPr>
              <w:shd w:val="clear" w:color="auto" w:fill="FFFFFF"/>
              <w:spacing w:line="320" w:lineRule="exact"/>
              <w:jc w:val="center"/>
              <w:rPr>
                <w:rFonts w:hint="eastAsia" w:ascii="宋体" w:hAnsi="宋体" w:eastAsia="宋体" w:cs="宋体"/>
                <w:color w:val="000000"/>
                <w:sz w:val="24"/>
              </w:rPr>
            </w:pPr>
          </w:p>
          <w:p w14:paraId="09484B95">
            <w:pPr>
              <w:shd w:val="clear" w:color="auto" w:fill="FFFFFF"/>
              <w:spacing w:line="320" w:lineRule="exact"/>
              <w:jc w:val="center"/>
              <w:rPr>
                <w:rFonts w:hint="eastAsia" w:ascii="宋体" w:hAnsi="宋体" w:eastAsia="宋体" w:cs="宋体"/>
                <w:color w:val="000000"/>
                <w:sz w:val="24"/>
              </w:rPr>
            </w:pPr>
          </w:p>
          <w:p w14:paraId="5302CF86">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投标人</w:t>
            </w:r>
          </w:p>
        </w:tc>
        <w:tc>
          <w:tcPr>
            <w:tcW w:w="1283" w:type="pct"/>
            <w:gridSpan w:val="2"/>
            <w:tcBorders>
              <w:tl2br w:val="nil"/>
              <w:tr2bl w:val="nil"/>
            </w:tcBorders>
            <w:tcMar>
              <w:left w:w="108" w:type="dxa"/>
              <w:right w:w="108" w:type="dxa"/>
            </w:tcMar>
            <w:vAlign w:val="center"/>
          </w:tcPr>
          <w:p w14:paraId="75F40892">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工程业绩(如有)</w:t>
            </w:r>
          </w:p>
        </w:tc>
        <w:tc>
          <w:tcPr>
            <w:tcW w:w="931" w:type="pct"/>
            <w:tcBorders>
              <w:tl2br w:val="nil"/>
              <w:tr2bl w:val="nil"/>
            </w:tcBorders>
            <w:tcMar>
              <w:left w:w="108" w:type="dxa"/>
              <w:right w:w="108" w:type="dxa"/>
            </w:tcMar>
            <w:vAlign w:val="center"/>
          </w:tcPr>
          <w:p w14:paraId="0DDB3340">
            <w:pPr>
              <w:shd w:val="clear" w:color="auto" w:fill="FFFFFF"/>
              <w:spacing w:line="320" w:lineRule="exact"/>
              <w:jc w:val="left"/>
              <w:rPr>
                <w:rFonts w:hint="eastAsia" w:ascii="宋体" w:hAnsi="宋体" w:eastAsia="宋体" w:cs="宋体"/>
                <w:color w:val="000000"/>
                <w:sz w:val="24"/>
              </w:rPr>
            </w:pPr>
            <w:r>
              <w:rPr>
                <w:rFonts w:hint="eastAsia" w:ascii="宋体" w:hAnsi="宋体" w:eastAsia="宋体" w:cs="宋体"/>
                <w:color w:val="000000"/>
                <w:sz w:val="24"/>
              </w:rPr>
              <w:t>1.中委合资广东石化2000万吨/年重油加工工程产品码头装船机、卸船机采购买卖合同；2.罗源湾港区可门作业区1-3号泊位扩能改造工程移动式装船机设备采购与安装第二次补充协议；3.湛江港霞山港区通用码头工程4500t/h移动式装船机采购；4.台州港头门港区二期工程码头装卸设备采购合同；5.湖北荆州煤炭铁水联运储配基地一期工程装船机设备采购合同；6.江阴苏龙热电有限公司码头煤炭中转改造工程；7.苏州港太仓港区太仓万方国际码头增加砂石装卸工艺流程码头装卸设备合同；8.岳阳铁水集运煤炭码头一期工程卸船机、装船机设备采购合同；9.张家港港务集团6#泊位3000t/h移动式装船机购置项目采购合同；10.福州港罗源湾港区将军帽作业区一期工程1台5000t/h移动式装船机采购合同；11.广州港新港公司西基码头装船系统环保改造工程装船机购置及改造项目；12.宁波舟山港北仑矿石码头分公司装船机合同；13.华容煤炭铁水联运储配基地码头一期工程移动式装船机设备采购及安装工程合同；14.泰州港高港港区永安作业区一二期改建工程配套800t/h装船机、带式输送机、钢结构廊道设备采购及服务合同；15.北部湾港北海码头有限公司北海港铁山港西港区北暮作业区南7号至南10号泊位工程2000t/h轨道式装船机采购合同；16.宁波舟山港老塘山作业区五期装船码头装船机及其配套皮带机合同；17.中交第一航务工程局有限公司南通天生港装船机物资买卖合同；18.肇庆港封开港区长岗作业区公用综合码头工程（一期工程）装船机及其辅助设备采购项目；19.肇庆港德庆港区九市作业区、悦城通用码头工程装船机及其辅助设备采购项目</w:t>
            </w:r>
          </w:p>
        </w:tc>
        <w:tc>
          <w:tcPr>
            <w:tcW w:w="1066" w:type="pct"/>
            <w:tcBorders>
              <w:tl2br w:val="nil"/>
              <w:tr2bl w:val="nil"/>
            </w:tcBorders>
            <w:tcMar>
              <w:left w:w="108" w:type="dxa"/>
              <w:right w:w="108" w:type="dxa"/>
            </w:tcMar>
            <w:vAlign w:val="center"/>
          </w:tcPr>
          <w:p w14:paraId="4AAAC79D">
            <w:pPr>
              <w:shd w:val="clear" w:color="auto" w:fill="FFFFFF"/>
              <w:spacing w:line="320" w:lineRule="exact"/>
              <w:jc w:val="left"/>
              <w:rPr>
                <w:rFonts w:hint="eastAsia" w:ascii="宋体" w:hAnsi="宋体" w:eastAsia="宋体" w:cs="宋体"/>
                <w:color w:val="000000"/>
                <w:sz w:val="24"/>
              </w:rPr>
            </w:pPr>
            <w:r>
              <w:rPr>
                <w:rFonts w:hint="eastAsia" w:ascii="宋体" w:hAnsi="宋体" w:eastAsia="宋体" w:cs="宋体"/>
                <w:color w:val="000000"/>
                <w:sz w:val="24"/>
              </w:rPr>
              <w:t>1.武穴港田镇港区马口作业区黄家山散货码头工程2000t/h直线轨道装船机；2.武穴港田镇港区盘塘作业区散货码头工程机械设备（装卸工艺系统设备）；3.巴东港宝塔河港区东瀼口作业区通用物流码头项目圆弧轨道装船机设备；4.一航局五公司湖北黄冈浠水港散花港区固昌综合码头项目</w:t>
            </w:r>
          </w:p>
        </w:tc>
        <w:tc>
          <w:tcPr>
            <w:tcW w:w="1150" w:type="pct"/>
            <w:tcBorders>
              <w:tl2br w:val="nil"/>
              <w:tr2bl w:val="nil"/>
            </w:tcBorders>
            <w:tcMar>
              <w:left w:w="108" w:type="dxa"/>
              <w:right w:w="108" w:type="dxa"/>
            </w:tcMar>
            <w:vAlign w:val="center"/>
          </w:tcPr>
          <w:p w14:paraId="741FE695">
            <w:pPr>
              <w:shd w:val="clear" w:color="auto" w:fill="FFFFFF"/>
              <w:spacing w:line="320" w:lineRule="exact"/>
              <w:jc w:val="left"/>
              <w:rPr>
                <w:rFonts w:hint="eastAsia" w:ascii="宋体" w:hAnsi="宋体" w:eastAsia="宋体" w:cs="宋体"/>
                <w:color w:val="000000"/>
                <w:sz w:val="24"/>
              </w:rPr>
            </w:pPr>
          </w:p>
        </w:tc>
      </w:tr>
      <w:tr w14:paraId="748DF7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1500" w:hRule="atLeast"/>
          <w:jc w:val="center"/>
        </w:trPr>
        <w:tc>
          <w:tcPr>
            <w:tcW w:w="570" w:type="pct"/>
            <w:vMerge w:val="continue"/>
            <w:tcBorders>
              <w:tl2br w:val="nil"/>
              <w:tr2bl w:val="nil"/>
            </w:tcBorders>
            <w:tcMar>
              <w:left w:w="108" w:type="dxa"/>
              <w:right w:w="108" w:type="dxa"/>
            </w:tcMar>
            <w:vAlign w:val="center"/>
          </w:tcPr>
          <w:p w14:paraId="139AA9E3">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2F742EDA">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履约业绩(如有)</w:t>
            </w:r>
          </w:p>
        </w:tc>
        <w:tc>
          <w:tcPr>
            <w:tcW w:w="931" w:type="pct"/>
            <w:tcBorders>
              <w:tl2br w:val="nil"/>
              <w:tr2bl w:val="nil"/>
            </w:tcBorders>
            <w:tcMar>
              <w:left w:w="108" w:type="dxa"/>
              <w:right w:w="108" w:type="dxa"/>
            </w:tcMar>
            <w:vAlign w:val="center"/>
          </w:tcPr>
          <w:p w14:paraId="17361C51">
            <w:pPr>
              <w:shd w:val="clear" w:color="auto" w:fill="FFFFFF"/>
              <w:spacing w:line="320" w:lineRule="exact"/>
              <w:jc w:val="left"/>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11E90EF8">
            <w:pPr>
              <w:shd w:val="clear" w:color="auto" w:fill="FFFFFF"/>
              <w:spacing w:line="320" w:lineRule="exact"/>
              <w:jc w:val="left"/>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34EFF4C5">
            <w:pPr>
              <w:shd w:val="clear" w:color="auto" w:fill="FFFFFF"/>
              <w:spacing w:line="320" w:lineRule="exact"/>
              <w:jc w:val="left"/>
              <w:rPr>
                <w:rFonts w:hint="eastAsia" w:ascii="宋体" w:hAnsi="宋体" w:eastAsia="宋体" w:cs="宋体"/>
                <w:color w:val="000000"/>
                <w:sz w:val="24"/>
              </w:rPr>
            </w:pPr>
          </w:p>
        </w:tc>
      </w:tr>
      <w:tr w14:paraId="1ECC4E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570" w:type="pct"/>
            <w:vMerge w:val="continue"/>
            <w:tcBorders>
              <w:tl2br w:val="nil"/>
              <w:tr2bl w:val="nil"/>
            </w:tcBorders>
            <w:tcMar>
              <w:left w:w="108" w:type="dxa"/>
              <w:right w:w="108" w:type="dxa"/>
            </w:tcMar>
            <w:vAlign w:val="center"/>
          </w:tcPr>
          <w:p w14:paraId="235F356F">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60CEF01C">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信用情况</w:t>
            </w:r>
          </w:p>
        </w:tc>
        <w:tc>
          <w:tcPr>
            <w:tcW w:w="931" w:type="pct"/>
            <w:tcBorders>
              <w:tl2br w:val="nil"/>
              <w:tr2bl w:val="nil"/>
            </w:tcBorders>
            <w:tcMar>
              <w:left w:w="108" w:type="dxa"/>
              <w:right w:w="108" w:type="dxa"/>
            </w:tcMar>
            <w:vAlign w:val="center"/>
          </w:tcPr>
          <w:p w14:paraId="1E5B5B02">
            <w:pPr>
              <w:shd w:val="clear" w:color="auto" w:fill="FFFFFF"/>
              <w:spacing w:line="320" w:lineRule="exact"/>
              <w:jc w:val="center"/>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6797C7B5">
            <w:pPr>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21BDA8FD">
            <w:pPr>
              <w:shd w:val="clear" w:color="auto" w:fill="FFFFFF"/>
              <w:spacing w:line="320" w:lineRule="exact"/>
              <w:jc w:val="center"/>
              <w:rPr>
                <w:rFonts w:hint="eastAsia" w:ascii="宋体" w:hAnsi="宋体" w:eastAsia="宋体" w:cs="宋体"/>
                <w:color w:val="000000"/>
                <w:sz w:val="24"/>
              </w:rPr>
            </w:pPr>
          </w:p>
        </w:tc>
      </w:tr>
      <w:tr w14:paraId="4DE40B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1" w:hRule="atLeast"/>
          <w:jc w:val="center"/>
        </w:trPr>
        <w:tc>
          <w:tcPr>
            <w:tcW w:w="570" w:type="pct"/>
            <w:vMerge w:val="continue"/>
            <w:tcBorders>
              <w:tl2br w:val="nil"/>
              <w:tr2bl w:val="nil"/>
            </w:tcBorders>
            <w:tcMar>
              <w:left w:w="108" w:type="dxa"/>
              <w:right w:w="108" w:type="dxa"/>
            </w:tcMar>
            <w:vAlign w:val="center"/>
          </w:tcPr>
          <w:p w14:paraId="0BEBC20E">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379B0E22">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获奖情况(如有)</w:t>
            </w:r>
          </w:p>
        </w:tc>
        <w:tc>
          <w:tcPr>
            <w:tcW w:w="931" w:type="pct"/>
            <w:tcBorders>
              <w:tl2br w:val="nil"/>
              <w:tr2bl w:val="nil"/>
            </w:tcBorders>
            <w:tcMar>
              <w:left w:w="108" w:type="dxa"/>
              <w:right w:w="108" w:type="dxa"/>
            </w:tcMar>
            <w:vAlign w:val="center"/>
          </w:tcPr>
          <w:p w14:paraId="68202804">
            <w:pPr>
              <w:shd w:val="clear" w:color="auto" w:fill="FFFFFF"/>
              <w:spacing w:line="320" w:lineRule="exact"/>
              <w:jc w:val="center"/>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46C58C29">
            <w:pPr>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2B356DB5">
            <w:pPr>
              <w:shd w:val="clear" w:color="auto" w:fill="FFFFFF"/>
              <w:spacing w:line="320" w:lineRule="exact"/>
              <w:jc w:val="center"/>
              <w:rPr>
                <w:rFonts w:hint="eastAsia" w:ascii="宋体" w:hAnsi="宋体" w:eastAsia="宋体" w:cs="宋体"/>
                <w:color w:val="000000"/>
                <w:sz w:val="24"/>
              </w:rPr>
            </w:pPr>
          </w:p>
        </w:tc>
      </w:tr>
      <w:tr w14:paraId="3C1A87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7" w:hRule="atLeast"/>
          <w:jc w:val="center"/>
        </w:trPr>
        <w:tc>
          <w:tcPr>
            <w:tcW w:w="570" w:type="pct"/>
            <w:vMerge w:val="continue"/>
            <w:tcBorders>
              <w:tl2br w:val="nil"/>
              <w:tr2bl w:val="nil"/>
            </w:tcBorders>
            <w:tcMar>
              <w:left w:w="108" w:type="dxa"/>
              <w:right w:w="108" w:type="dxa"/>
            </w:tcMar>
            <w:vAlign w:val="center"/>
          </w:tcPr>
          <w:p w14:paraId="78D4169D">
            <w:pPr>
              <w:shd w:val="clear" w:color="auto" w:fill="FFFFFF"/>
              <w:spacing w:line="320" w:lineRule="exact"/>
              <w:jc w:val="center"/>
              <w:rPr>
                <w:rFonts w:hint="eastAsia" w:ascii="宋体" w:hAnsi="宋体" w:eastAsia="宋体" w:cs="宋体"/>
                <w:color w:val="000000"/>
                <w:sz w:val="24"/>
              </w:rPr>
            </w:pPr>
          </w:p>
        </w:tc>
        <w:tc>
          <w:tcPr>
            <w:tcW w:w="1283" w:type="pct"/>
            <w:gridSpan w:val="2"/>
            <w:tcBorders>
              <w:top w:val="single" w:color="auto" w:sz="4" w:space="0"/>
              <w:tl2br w:val="nil"/>
              <w:tr2bl w:val="nil"/>
            </w:tcBorders>
            <w:tcMar>
              <w:left w:w="108" w:type="dxa"/>
              <w:right w:w="108" w:type="dxa"/>
            </w:tcMar>
            <w:vAlign w:val="center"/>
          </w:tcPr>
          <w:p w14:paraId="4C23532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发明专利</w:t>
            </w:r>
          </w:p>
        </w:tc>
        <w:tc>
          <w:tcPr>
            <w:tcW w:w="931" w:type="pct"/>
            <w:tcBorders>
              <w:top w:val="single" w:color="auto" w:sz="4" w:space="0"/>
              <w:bottom w:val="single" w:color="auto" w:sz="4" w:space="0"/>
              <w:tl2br w:val="nil"/>
              <w:tr2bl w:val="nil"/>
            </w:tcBorders>
            <w:tcMar>
              <w:left w:w="108" w:type="dxa"/>
              <w:right w:w="108" w:type="dxa"/>
            </w:tcMar>
            <w:vAlign w:val="center"/>
          </w:tcPr>
          <w:p w14:paraId="4DD645FE">
            <w:pPr>
              <w:shd w:val="clear" w:color="auto" w:fill="FFFFFF"/>
              <w:spacing w:line="320" w:lineRule="exact"/>
              <w:jc w:val="center"/>
              <w:rPr>
                <w:rFonts w:hint="eastAsia" w:ascii="宋体" w:hAnsi="宋体" w:eastAsia="宋体" w:cs="宋体"/>
                <w:color w:val="000000"/>
                <w:sz w:val="24"/>
              </w:rPr>
            </w:pPr>
          </w:p>
        </w:tc>
        <w:tc>
          <w:tcPr>
            <w:tcW w:w="1066" w:type="pct"/>
            <w:tcBorders>
              <w:top w:val="single" w:color="auto" w:sz="4" w:space="0"/>
              <w:bottom w:val="single" w:color="auto" w:sz="4" w:space="0"/>
              <w:tl2br w:val="nil"/>
              <w:tr2bl w:val="nil"/>
            </w:tcBorders>
            <w:tcMar>
              <w:left w:w="108" w:type="dxa"/>
              <w:right w:w="108" w:type="dxa"/>
            </w:tcMar>
            <w:vAlign w:val="center"/>
          </w:tcPr>
          <w:p w14:paraId="0EF2E0C5">
            <w:pPr>
              <w:shd w:val="clear" w:color="auto" w:fill="FFFFFF"/>
              <w:spacing w:line="320" w:lineRule="exact"/>
              <w:jc w:val="center"/>
              <w:rPr>
                <w:rFonts w:hint="eastAsia" w:ascii="宋体" w:hAnsi="宋体" w:eastAsia="宋体" w:cs="宋体"/>
                <w:color w:val="000000"/>
                <w:sz w:val="24"/>
              </w:rPr>
            </w:pPr>
          </w:p>
        </w:tc>
        <w:tc>
          <w:tcPr>
            <w:tcW w:w="1150" w:type="pct"/>
            <w:tcBorders>
              <w:top w:val="single" w:color="auto" w:sz="4" w:space="0"/>
              <w:bottom w:val="single" w:color="auto" w:sz="4" w:space="0"/>
              <w:tl2br w:val="nil"/>
              <w:tr2bl w:val="nil"/>
            </w:tcBorders>
            <w:tcMar>
              <w:left w:w="108" w:type="dxa"/>
              <w:right w:w="108" w:type="dxa"/>
            </w:tcMar>
            <w:vAlign w:val="center"/>
          </w:tcPr>
          <w:p w14:paraId="2215B10B">
            <w:pPr>
              <w:shd w:val="clear" w:color="auto" w:fill="FFFFFF"/>
              <w:spacing w:line="320" w:lineRule="exact"/>
              <w:jc w:val="center"/>
              <w:rPr>
                <w:rFonts w:hint="eastAsia" w:ascii="宋体" w:hAnsi="宋体" w:eastAsia="宋体" w:cs="宋体"/>
                <w:color w:val="000000"/>
                <w:sz w:val="24"/>
              </w:rPr>
            </w:pPr>
          </w:p>
        </w:tc>
      </w:tr>
      <w:tr w14:paraId="09DB73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570" w:type="pct"/>
            <w:vMerge w:val="restart"/>
            <w:tcBorders>
              <w:tl2br w:val="nil"/>
              <w:tr2bl w:val="nil"/>
            </w:tcBorders>
            <w:tcMar>
              <w:left w:w="108" w:type="dxa"/>
              <w:right w:w="108" w:type="dxa"/>
            </w:tcMar>
            <w:vAlign w:val="center"/>
          </w:tcPr>
          <w:p w14:paraId="3054539F">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项目负责人（项目经理）</w:t>
            </w:r>
          </w:p>
        </w:tc>
        <w:tc>
          <w:tcPr>
            <w:tcW w:w="1283" w:type="pct"/>
            <w:gridSpan w:val="2"/>
            <w:tcBorders>
              <w:tl2br w:val="nil"/>
              <w:tr2bl w:val="nil"/>
            </w:tcBorders>
            <w:tcMar>
              <w:left w:w="108" w:type="dxa"/>
              <w:right w:w="108" w:type="dxa"/>
            </w:tcMar>
            <w:vAlign w:val="center"/>
          </w:tcPr>
          <w:p w14:paraId="42AF7C1D">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kern w:val="0"/>
                <w:sz w:val="24"/>
                <w:lang w:bidi="ar"/>
              </w:rPr>
              <w:t>姓名</w:t>
            </w:r>
          </w:p>
        </w:tc>
        <w:tc>
          <w:tcPr>
            <w:tcW w:w="931" w:type="pct"/>
            <w:tcBorders>
              <w:tl2br w:val="nil"/>
              <w:tr2bl w:val="nil"/>
            </w:tcBorders>
            <w:tcMar>
              <w:left w:w="108" w:type="dxa"/>
              <w:right w:w="108" w:type="dxa"/>
            </w:tcMar>
            <w:vAlign w:val="center"/>
          </w:tcPr>
          <w:p w14:paraId="5AEE4107">
            <w:pPr>
              <w:widowControl/>
              <w:shd w:val="clear" w:color="auto" w:fill="FFFFFF"/>
              <w:spacing w:line="320" w:lineRule="exact"/>
              <w:jc w:val="center"/>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7D26B4AF">
            <w:pPr>
              <w:widowControl/>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77FCA4C6">
            <w:pPr>
              <w:shd w:val="clear" w:color="auto" w:fill="FFFFFF"/>
              <w:spacing w:line="320" w:lineRule="exact"/>
              <w:jc w:val="center"/>
              <w:rPr>
                <w:rFonts w:hint="eastAsia" w:ascii="宋体" w:hAnsi="宋体" w:eastAsia="宋体" w:cs="宋体"/>
                <w:color w:val="000000"/>
                <w:sz w:val="24"/>
              </w:rPr>
            </w:pPr>
          </w:p>
        </w:tc>
      </w:tr>
      <w:tr w14:paraId="3BD228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1" w:hRule="atLeast"/>
          <w:jc w:val="center"/>
        </w:trPr>
        <w:tc>
          <w:tcPr>
            <w:tcW w:w="570" w:type="pct"/>
            <w:vMerge w:val="continue"/>
            <w:tcBorders>
              <w:tl2br w:val="nil"/>
              <w:tr2bl w:val="nil"/>
            </w:tcBorders>
            <w:tcMar>
              <w:left w:w="108" w:type="dxa"/>
              <w:right w:w="108" w:type="dxa"/>
            </w:tcMar>
            <w:vAlign w:val="center"/>
          </w:tcPr>
          <w:p w14:paraId="60052AEB">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7B4FF45B">
            <w:pPr>
              <w:widowControl/>
              <w:shd w:val="clear" w:color="auto" w:fill="FFFFFF"/>
              <w:spacing w:line="320" w:lineRule="exact"/>
              <w:jc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建造师证书（专业、级别）</w:t>
            </w:r>
          </w:p>
        </w:tc>
        <w:tc>
          <w:tcPr>
            <w:tcW w:w="931" w:type="pct"/>
            <w:tcBorders>
              <w:tl2br w:val="nil"/>
              <w:tr2bl w:val="nil"/>
            </w:tcBorders>
            <w:tcMar>
              <w:left w:w="108" w:type="dxa"/>
              <w:right w:w="108" w:type="dxa"/>
            </w:tcMar>
            <w:vAlign w:val="center"/>
          </w:tcPr>
          <w:p w14:paraId="443A5CB6">
            <w:pPr>
              <w:widowControl/>
              <w:shd w:val="clear" w:color="auto" w:fill="FFFFFF"/>
              <w:spacing w:line="320" w:lineRule="exact"/>
              <w:jc w:val="center"/>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745CF584">
            <w:pPr>
              <w:widowControl/>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1B387066">
            <w:pPr>
              <w:shd w:val="clear" w:color="auto" w:fill="FFFFFF"/>
              <w:spacing w:line="320" w:lineRule="exact"/>
              <w:jc w:val="center"/>
              <w:rPr>
                <w:rFonts w:hint="eastAsia" w:ascii="宋体" w:hAnsi="宋体" w:eastAsia="宋体" w:cs="宋体"/>
                <w:color w:val="000000"/>
                <w:sz w:val="24"/>
              </w:rPr>
            </w:pPr>
          </w:p>
        </w:tc>
      </w:tr>
      <w:tr w14:paraId="47DD3E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8" w:hRule="atLeast"/>
          <w:jc w:val="center"/>
        </w:trPr>
        <w:tc>
          <w:tcPr>
            <w:tcW w:w="570" w:type="pct"/>
            <w:vMerge w:val="continue"/>
            <w:tcBorders>
              <w:tl2br w:val="nil"/>
              <w:tr2bl w:val="nil"/>
            </w:tcBorders>
            <w:tcMar>
              <w:left w:w="108" w:type="dxa"/>
              <w:right w:w="108" w:type="dxa"/>
            </w:tcMar>
            <w:vAlign w:val="center"/>
          </w:tcPr>
          <w:p w14:paraId="684C3F63">
            <w:pPr>
              <w:shd w:val="clear" w:color="auto" w:fill="FFFFFF"/>
              <w:spacing w:line="320" w:lineRule="exact"/>
              <w:jc w:val="center"/>
              <w:rPr>
                <w:rFonts w:hint="eastAsia" w:ascii="宋体" w:hAnsi="宋体" w:eastAsia="宋体" w:cs="宋体"/>
                <w:color w:val="000000"/>
                <w:sz w:val="24"/>
              </w:rPr>
            </w:pPr>
          </w:p>
        </w:tc>
        <w:tc>
          <w:tcPr>
            <w:tcW w:w="561" w:type="pct"/>
            <w:vMerge w:val="restart"/>
            <w:tcBorders>
              <w:tl2br w:val="nil"/>
              <w:tr2bl w:val="nil"/>
            </w:tcBorders>
            <w:tcMar>
              <w:left w:w="108" w:type="dxa"/>
              <w:right w:w="108" w:type="dxa"/>
            </w:tcMar>
            <w:vAlign w:val="center"/>
          </w:tcPr>
          <w:p w14:paraId="735034EB">
            <w:pPr>
              <w:widowControl/>
              <w:shd w:val="clear" w:color="auto" w:fill="FFFFFF"/>
              <w:spacing w:line="320" w:lineRule="exact"/>
              <w:jc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 xml:space="preserve">职称证书（如有） </w:t>
            </w:r>
          </w:p>
        </w:tc>
        <w:tc>
          <w:tcPr>
            <w:tcW w:w="722" w:type="pct"/>
            <w:tcBorders>
              <w:bottom w:val="single" w:color="auto" w:sz="4" w:space="0"/>
              <w:tl2br w:val="nil"/>
              <w:tr2bl w:val="nil"/>
            </w:tcBorders>
            <w:tcMar>
              <w:left w:w="108" w:type="dxa"/>
              <w:right w:w="108" w:type="dxa"/>
            </w:tcMar>
            <w:vAlign w:val="center"/>
          </w:tcPr>
          <w:p w14:paraId="0A281300">
            <w:pPr>
              <w:widowControl/>
              <w:shd w:val="clear" w:color="auto" w:fill="FFFFFF"/>
              <w:spacing w:line="320" w:lineRule="exact"/>
              <w:jc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专业</w:t>
            </w:r>
          </w:p>
        </w:tc>
        <w:tc>
          <w:tcPr>
            <w:tcW w:w="931" w:type="pct"/>
            <w:tcBorders>
              <w:bottom w:val="single" w:color="auto" w:sz="4" w:space="0"/>
              <w:tl2br w:val="nil"/>
              <w:tr2bl w:val="nil"/>
            </w:tcBorders>
            <w:tcMar>
              <w:left w:w="108" w:type="dxa"/>
              <w:right w:w="108" w:type="dxa"/>
            </w:tcMar>
            <w:vAlign w:val="center"/>
          </w:tcPr>
          <w:p w14:paraId="3B976FC0">
            <w:pPr>
              <w:widowControl/>
              <w:shd w:val="clear" w:color="auto" w:fill="FFFFFF"/>
              <w:jc w:val="left"/>
              <w:rPr>
                <w:rFonts w:hint="eastAsia" w:ascii="宋体" w:hAnsi="宋体" w:eastAsia="宋体" w:cs="宋体"/>
                <w:color w:val="000000"/>
                <w:sz w:val="24"/>
              </w:rPr>
            </w:pPr>
          </w:p>
        </w:tc>
        <w:tc>
          <w:tcPr>
            <w:tcW w:w="1066" w:type="pct"/>
            <w:tcBorders>
              <w:bottom w:val="single" w:color="auto" w:sz="4" w:space="0"/>
              <w:tl2br w:val="nil"/>
              <w:tr2bl w:val="nil"/>
            </w:tcBorders>
            <w:tcMar>
              <w:left w:w="108" w:type="dxa"/>
              <w:right w:w="108" w:type="dxa"/>
            </w:tcMar>
            <w:vAlign w:val="center"/>
          </w:tcPr>
          <w:p w14:paraId="24614FC4">
            <w:pPr>
              <w:widowControl/>
              <w:shd w:val="clear" w:color="auto" w:fill="FFFFFF"/>
              <w:spacing w:line="320" w:lineRule="exact"/>
              <w:jc w:val="center"/>
              <w:rPr>
                <w:rFonts w:hint="eastAsia" w:ascii="宋体" w:hAnsi="宋体" w:eastAsia="宋体" w:cs="宋体"/>
                <w:color w:val="000000"/>
                <w:sz w:val="24"/>
              </w:rPr>
            </w:pPr>
          </w:p>
        </w:tc>
        <w:tc>
          <w:tcPr>
            <w:tcW w:w="1150" w:type="pct"/>
            <w:tcBorders>
              <w:bottom w:val="single" w:color="auto" w:sz="4" w:space="0"/>
              <w:tl2br w:val="nil"/>
              <w:tr2bl w:val="nil"/>
            </w:tcBorders>
            <w:tcMar>
              <w:left w:w="108" w:type="dxa"/>
              <w:right w:w="108" w:type="dxa"/>
            </w:tcMar>
            <w:vAlign w:val="center"/>
          </w:tcPr>
          <w:p w14:paraId="2C0DCBBF">
            <w:pPr>
              <w:shd w:val="clear" w:color="auto" w:fill="FFFFFF"/>
              <w:spacing w:line="320" w:lineRule="exact"/>
              <w:jc w:val="center"/>
              <w:rPr>
                <w:rFonts w:hint="eastAsia" w:ascii="宋体" w:hAnsi="宋体" w:eastAsia="宋体" w:cs="宋体"/>
                <w:color w:val="000000"/>
                <w:sz w:val="24"/>
              </w:rPr>
            </w:pPr>
          </w:p>
        </w:tc>
      </w:tr>
      <w:tr w14:paraId="307F88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2" w:hRule="atLeast"/>
          <w:jc w:val="center"/>
        </w:trPr>
        <w:tc>
          <w:tcPr>
            <w:tcW w:w="570" w:type="pct"/>
            <w:vMerge w:val="continue"/>
            <w:tcBorders>
              <w:tl2br w:val="nil"/>
              <w:tr2bl w:val="nil"/>
            </w:tcBorders>
            <w:tcMar>
              <w:left w:w="108" w:type="dxa"/>
              <w:right w:w="108" w:type="dxa"/>
            </w:tcMar>
            <w:vAlign w:val="center"/>
          </w:tcPr>
          <w:p w14:paraId="2B15B993">
            <w:pPr>
              <w:shd w:val="clear" w:color="auto" w:fill="FFFFFF"/>
              <w:spacing w:line="320" w:lineRule="exact"/>
              <w:jc w:val="center"/>
              <w:rPr>
                <w:rFonts w:hint="eastAsia" w:ascii="宋体" w:hAnsi="宋体" w:eastAsia="宋体" w:cs="宋体"/>
                <w:color w:val="000000"/>
                <w:sz w:val="24"/>
              </w:rPr>
            </w:pPr>
          </w:p>
        </w:tc>
        <w:tc>
          <w:tcPr>
            <w:tcW w:w="561" w:type="pct"/>
            <w:vMerge w:val="continue"/>
            <w:tcBorders>
              <w:tl2br w:val="nil"/>
              <w:tr2bl w:val="nil"/>
            </w:tcBorders>
            <w:tcMar>
              <w:left w:w="108" w:type="dxa"/>
              <w:right w:w="108" w:type="dxa"/>
            </w:tcMar>
            <w:vAlign w:val="center"/>
          </w:tcPr>
          <w:p w14:paraId="33B87293">
            <w:pPr>
              <w:widowControl/>
              <w:shd w:val="clear" w:color="auto" w:fill="FFFFFF"/>
              <w:spacing w:line="320" w:lineRule="exact"/>
              <w:jc w:val="center"/>
              <w:rPr>
                <w:rFonts w:hint="eastAsia" w:ascii="宋体" w:hAnsi="宋体" w:eastAsia="宋体" w:cs="宋体"/>
                <w:color w:val="000000"/>
                <w:kern w:val="0"/>
                <w:sz w:val="24"/>
                <w:lang w:bidi="ar"/>
              </w:rPr>
            </w:pPr>
          </w:p>
        </w:tc>
        <w:tc>
          <w:tcPr>
            <w:tcW w:w="722" w:type="pct"/>
            <w:tcBorders>
              <w:top w:val="single" w:color="auto" w:sz="4" w:space="0"/>
              <w:tl2br w:val="nil"/>
              <w:tr2bl w:val="nil"/>
            </w:tcBorders>
            <w:tcMar>
              <w:left w:w="108" w:type="dxa"/>
              <w:right w:w="108" w:type="dxa"/>
            </w:tcMar>
            <w:vAlign w:val="center"/>
          </w:tcPr>
          <w:p w14:paraId="70316F11">
            <w:pPr>
              <w:widowControl/>
              <w:shd w:val="clear" w:color="auto" w:fill="FFFFFF"/>
              <w:spacing w:line="320" w:lineRule="exact"/>
              <w:jc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级别</w:t>
            </w:r>
          </w:p>
        </w:tc>
        <w:tc>
          <w:tcPr>
            <w:tcW w:w="931" w:type="pct"/>
            <w:tcBorders>
              <w:top w:val="single" w:color="auto" w:sz="4" w:space="0"/>
              <w:tl2br w:val="nil"/>
              <w:tr2bl w:val="nil"/>
            </w:tcBorders>
            <w:tcMar>
              <w:left w:w="108" w:type="dxa"/>
              <w:right w:w="108" w:type="dxa"/>
            </w:tcMar>
            <w:vAlign w:val="center"/>
          </w:tcPr>
          <w:p w14:paraId="72118826">
            <w:pPr>
              <w:widowControl/>
              <w:shd w:val="clear" w:color="auto" w:fill="FFFFFF"/>
              <w:jc w:val="left"/>
              <w:rPr>
                <w:rFonts w:hint="eastAsia" w:ascii="宋体" w:hAnsi="宋体" w:eastAsia="宋体" w:cs="宋体"/>
                <w:color w:val="000000"/>
                <w:sz w:val="24"/>
              </w:rPr>
            </w:pPr>
          </w:p>
        </w:tc>
        <w:tc>
          <w:tcPr>
            <w:tcW w:w="1066" w:type="pct"/>
            <w:tcBorders>
              <w:top w:val="single" w:color="auto" w:sz="4" w:space="0"/>
              <w:tl2br w:val="nil"/>
              <w:tr2bl w:val="nil"/>
            </w:tcBorders>
            <w:tcMar>
              <w:left w:w="108" w:type="dxa"/>
              <w:right w:w="108" w:type="dxa"/>
            </w:tcMar>
            <w:vAlign w:val="center"/>
          </w:tcPr>
          <w:p w14:paraId="36AE4573">
            <w:pPr>
              <w:widowControl/>
              <w:shd w:val="clear" w:color="auto" w:fill="FFFFFF"/>
              <w:spacing w:line="320" w:lineRule="exact"/>
              <w:jc w:val="center"/>
              <w:rPr>
                <w:rFonts w:hint="eastAsia" w:ascii="宋体" w:hAnsi="宋体" w:eastAsia="宋体" w:cs="宋体"/>
                <w:color w:val="000000"/>
                <w:sz w:val="24"/>
              </w:rPr>
            </w:pPr>
          </w:p>
        </w:tc>
        <w:tc>
          <w:tcPr>
            <w:tcW w:w="1150" w:type="pct"/>
            <w:tcBorders>
              <w:top w:val="single" w:color="auto" w:sz="4" w:space="0"/>
              <w:tl2br w:val="nil"/>
              <w:tr2bl w:val="nil"/>
            </w:tcBorders>
            <w:tcMar>
              <w:left w:w="108" w:type="dxa"/>
              <w:right w:w="108" w:type="dxa"/>
            </w:tcMar>
            <w:vAlign w:val="center"/>
          </w:tcPr>
          <w:p w14:paraId="56A398B4">
            <w:pPr>
              <w:shd w:val="clear" w:color="auto" w:fill="FFFFFF"/>
              <w:spacing w:line="320" w:lineRule="exact"/>
              <w:jc w:val="center"/>
              <w:rPr>
                <w:rFonts w:hint="eastAsia" w:ascii="宋体" w:hAnsi="宋体" w:eastAsia="宋体" w:cs="宋体"/>
                <w:color w:val="000000"/>
                <w:sz w:val="24"/>
              </w:rPr>
            </w:pPr>
          </w:p>
        </w:tc>
      </w:tr>
      <w:tr w14:paraId="0C27E4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0" w:hRule="atLeast"/>
          <w:jc w:val="center"/>
        </w:trPr>
        <w:tc>
          <w:tcPr>
            <w:tcW w:w="570" w:type="pct"/>
            <w:vMerge w:val="continue"/>
            <w:tcBorders>
              <w:tl2br w:val="nil"/>
              <w:tr2bl w:val="nil"/>
            </w:tcBorders>
            <w:tcMar>
              <w:left w:w="108" w:type="dxa"/>
              <w:right w:w="108" w:type="dxa"/>
            </w:tcMar>
            <w:vAlign w:val="center"/>
          </w:tcPr>
          <w:p w14:paraId="6C5CC0FB">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1432DFE3">
            <w:pPr>
              <w:shd w:val="clear" w:color="auto" w:fill="FFFFFF"/>
              <w:spacing w:line="320" w:lineRule="exact"/>
              <w:jc w:val="left"/>
              <w:rPr>
                <w:rFonts w:hint="eastAsia" w:ascii="宋体" w:hAnsi="宋体" w:eastAsia="宋体" w:cs="宋体"/>
                <w:color w:val="000000"/>
                <w:sz w:val="24"/>
              </w:rPr>
            </w:pPr>
            <w:r>
              <w:rPr>
                <w:rFonts w:hint="eastAsia" w:ascii="宋体" w:hAnsi="宋体" w:eastAsia="宋体" w:cs="宋体"/>
                <w:color w:val="000000"/>
                <w:sz w:val="24"/>
              </w:rPr>
              <w:t>工程业绩(如有)</w:t>
            </w:r>
          </w:p>
        </w:tc>
        <w:tc>
          <w:tcPr>
            <w:tcW w:w="931" w:type="pct"/>
            <w:tcBorders>
              <w:tl2br w:val="nil"/>
              <w:tr2bl w:val="nil"/>
            </w:tcBorders>
            <w:tcMar>
              <w:left w:w="108" w:type="dxa"/>
              <w:right w:w="108" w:type="dxa"/>
            </w:tcMar>
            <w:vAlign w:val="center"/>
          </w:tcPr>
          <w:p w14:paraId="3764DA24">
            <w:pPr>
              <w:shd w:val="clear" w:color="auto" w:fill="FFFFFF"/>
              <w:spacing w:line="320" w:lineRule="exact"/>
              <w:jc w:val="left"/>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3D6B052F">
            <w:pPr>
              <w:shd w:val="clear" w:color="auto" w:fill="FFFFFF"/>
              <w:spacing w:line="320" w:lineRule="exact"/>
              <w:jc w:val="left"/>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1E677A10">
            <w:pPr>
              <w:shd w:val="clear" w:color="auto" w:fill="FFFFFF"/>
              <w:spacing w:line="320" w:lineRule="exact"/>
              <w:jc w:val="left"/>
              <w:rPr>
                <w:rFonts w:hint="eastAsia" w:ascii="宋体" w:hAnsi="宋体" w:eastAsia="宋体" w:cs="宋体"/>
                <w:color w:val="000000"/>
                <w:sz w:val="24"/>
              </w:rPr>
            </w:pPr>
          </w:p>
        </w:tc>
      </w:tr>
      <w:tr w14:paraId="2B6543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570" w:type="pct"/>
            <w:vMerge w:val="restart"/>
            <w:tcBorders>
              <w:tl2br w:val="nil"/>
              <w:tr2bl w:val="nil"/>
            </w:tcBorders>
            <w:tcMar>
              <w:left w:w="108" w:type="dxa"/>
              <w:right w:w="108" w:type="dxa"/>
            </w:tcMar>
            <w:vAlign w:val="center"/>
          </w:tcPr>
          <w:p w14:paraId="485523C9">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技术负责人或总工程师（如有）</w:t>
            </w:r>
          </w:p>
        </w:tc>
        <w:tc>
          <w:tcPr>
            <w:tcW w:w="1283" w:type="pct"/>
            <w:gridSpan w:val="2"/>
            <w:tcBorders>
              <w:tl2br w:val="nil"/>
              <w:tr2bl w:val="nil"/>
            </w:tcBorders>
            <w:tcMar>
              <w:left w:w="108" w:type="dxa"/>
              <w:right w:w="108" w:type="dxa"/>
            </w:tcMar>
            <w:vAlign w:val="center"/>
          </w:tcPr>
          <w:p w14:paraId="4473009B">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kern w:val="0"/>
                <w:sz w:val="24"/>
                <w:lang w:bidi="ar"/>
              </w:rPr>
              <w:t>姓名</w:t>
            </w:r>
          </w:p>
        </w:tc>
        <w:tc>
          <w:tcPr>
            <w:tcW w:w="931" w:type="pct"/>
            <w:tcBorders>
              <w:tl2br w:val="nil"/>
              <w:tr2bl w:val="nil"/>
            </w:tcBorders>
            <w:tcMar>
              <w:left w:w="108" w:type="dxa"/>
              <w:right w:w="108" w:type="dxa"/>
            </w:tcMar>
            <w:vAlign w:val="center"/>
          </w:tcPr>
          <w:p w14:paraId="4302FECF">
            <w:pPr>
              <w:widowControl/>
              <w:shd w:val="clear" w:color="auto" w:fill="FFFFFF"/>
              <w:spacing w:line="320" w:lineRule="exact"/>
              <w:jc w:val="center"/>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5AD810C1">
            <w:pPr>
              <w:widowControl/>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57DBBF53">
            <w:pPr>
              <w:shd w:val="clear" w:color="auto" w:fill="FFFFFF"/>
              <w:spacing w:line="320" w:lineRule="exact"/>
              <w:jc w:val="center"/>
              <w:rPr>
                <w:rFonts w:hint="eastAsia" w:ascii="宋体" w:hAnsi="宋体" w:eastAsia="宋体" w:cs="宋体"/>
                <w:color w:val="000000"/>
                <w:sz w:val="24"/>
              </w:rPr>
            </w:pPr>
          </w:p>
        </w:tc>
      </w:tr>
      <w:tr w14:paraId="24301B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570" w:type="pct"/>
            <w:vMerge w:val="continue"/>
            <w:tcBorders>
              <w:tl2br w:val="nil"/>
              <w:tr2bl w:val="nil"/>
            </w:tcBorders>
            <w:tcMar>
              <w:left w:w="108" w:type="dxa"/>
              <w:right w:w="108" w:type="dxa"/>
            </w:tcMar>
            <w:vAlign w:val="center"/>
          </w:tcPr>
          <w:p w14:paraId="1D1E1FE2">
            <w:pPr>
              <w:shd w:val="clear" w:color="auto" w:fill="FFFFFF"/>
              <w:spacing w:line="320" w:lineRule="exact"/>
              <w:jc w:val="center"/>
              <w:rPr>
                <w:rFonts w:hint="eastAsia" w:ascii="宋体" w:hAnsi="宋体" w:eastAsia="宋体" w:cs="宋体"/>
                <w:color w:val="000000"/>
                <w:sz w:val="24"/>
              </w:rPr>
            </w:pPr>
          </w:p>
        </w:tc>
        <w:tc>
          <w:tcPr>
            <w:tcW w:w="561" w:type="pct"/>
            <w:vMerge w:val="restart"/>
            <w:tcBorders>
              <w:tl2br w:val="nil"/>
              <w:tr2bl w:val="nil"/>
            </w:tcBorders>
            <w:tcMar>
              <w:left w:w="108" w:type="dxa"/>
              <w:right w:w="108" w:type="dxa"/>
            </w:tcMar>
            <w:vAlign w:val="center"/>
          </w:tcPr>
          <w:p w14:paraId="39C1A121">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kern w:val="0"/>
                <w:sz w:val="24"/>
                <w:lang w:bidi="ar"/>
              </w:rPr>
              <w:t>相关证书</w:t>
            </w:r>
          </w:p>
        </w:tc>
        <w:tc>
          <w:tcPr>
            <w:tcW w:w="722" w:type="pct"/>
            <w:tcBorders>
              <w:tl2br w:val="nil"/>
              <w:tr2bl w:val="nil"/>
            </w:tcBorders>
            <w:tcMar>
              <w:left w:w="108" w:type="dxa"/>
              <w:right w:w="108" w:type="dxa"/>
            </w:tcMar>
            <w:vAlign w:val="center"/>
          </w:tcPr>
          <w:p w14:paraId="1AC6D624">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kern w:val="0"/>
                <w:sz w:val="24"/>
                <w:lang w:bidi="ar"/>
              </w:rPr>
              <w:t>名称</w:t>
            </w:r>
          </w:p>
        </w:tc>
        <w:tc>
          <w:tcPr>
            <w:tcW w:w="931" w:type="pct"/>
            <w:tcBorders>
              <w:tl2br w:val="nil"/>
              <w:tr2bl w:val="nil"/>
            </w:tcBorders>
            <w:tcMar>
              <w:left w:w="108" w:type="dxa"/>
              <w:right w:w="108" w:type="dxa"/>
            </w:tcMar>
            <w:vAlign w:val="center"/>
          </w:tcPr>
          <w:p w14:paraId="6F7C8A77">
            <w:pPr>
              <w:widowControl/>
              <w:shd w:val="clear" w:color="auto" w:fill="FFFFFF"/>
              <w:spacing w:line="320" w:lineRule="exact"/>
              <w:jc w:val="center"/>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11CBA041">
            <w:pPr>
              <w:widowControl/>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5F007674">
            <w:pPr>
              <w:shd w:val="clear" w:color="auto" w:fill="FFFFFF"/>
              <w:spacing w:line="320" w:lineRule="exact"/>
              <w:jc w:val="center"/>
              <w:rPr>
                <w:rFonts w:hint="eastAsia" w:ascii="宋体" w:hAnsi="宋体" w:eastAsia="宋体" w:cs="宋体"/>
                <w:color w:val="000000"/>
                <w:sz w:val="24"/>
              </w:rPr>
            </w:pPr>
          </w:p>
        </w:tc>
      </w:tr>
      <w:tr w14:paraId="3850CB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570" w:type="pct"/>
            <w:vMerge w:val="continue"/>
            <w:tcBorders>
              <w:tl2br w:val="nil"/>
              <w:tr2bl w:val="nil"/>
            </w:tcBorders>
            <w:tcMar>
              <w:left w:w="108" w:type="dxa"/>
              <w:right w:w="108" w:type="dxa"/>
            </w:tcMar>
            <w:vAlign w:val="center"/>
          </w:tcPr>
          <w:p w14:paraId="42CF0362">
            <w:pPr>
              <w:shd w:val="clear" w:color="auto" w:fill="FFFFFF"/>
              <w:spacing w:line="320" w:lineRule="exact"/>
              <w:jc w:val="center"/>
              <w:rPr>
                <w:rFonts w:hint="eastAsia" w:ascii="宋体" w:hAnsi="宋体" w:eastAsia="宋体" w:cs="宋体"/>
                <w:color w:val="000000"/>
                <w:sz w:val="24"/>
              </w:rPr>
            </w:pPr>
          </w:p>
        </w:tc>
        <w:tc>
          <w:tcPr>
            <w:tcW w:w="561" w:type="pct"/>
            <w:vMerge w:val="continue"/>
            <w:tcBorders>
              <w:tl2br w:val="nil"/>
              <w:tr2bl w:val="nil"/>
            </w:tcBorders>
            <w:tcMar>
              <w:left w:w="108" w:type="dxa"/>
              <w:right w:w="108" w:type="dxa"/>
            </w:tcMar>
            <w:vAlign w:val="center"/>
          </w:tcPr>
          <w:p w14:paraId="5490BC19">
            <w:pPr>
              <w:widowControl/>
              <w:shd w:val="clear" w:color="auto" w:fill="FFFFFF"/>
              <w:spacing w:line="320" w:lineRule="exact"/>
              <w:jc w:val="center"/>
              <w:rPr>
                <w:rFonts w:hint="eastAsia" w:ascii="宋体" w:hAnsi="宋体" w:eastAsia="宋体" w:cs="宋体"/>
                <w:color w:val="000000"/>
                <w:sz w:val="24"/>
              </w:rPr>
            </w:pPr>
          </w:p>
        </w:tc>
        <w:tc>
          <w:tcPr>
            <w:tcW w:w="722" w:type="pct"/>
            <w:tcBorders>
              <w:tl2br w:val="nil"/>
              <w:tr2bl w:val="nil"/>
            </w:tcBorders>
            <w:tcMar>
              <w:left w:w="108" w:type="dxa"/>
              <w:right w:w="108" w:type="dxa"/>
            </w:tcMar>
            <w:vAlign w:val="center"/>
          </w:tcPr>
          <w:p w14:paraId="102D0FBE">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kern w:val="0"/>
                <w:sz w:val="24"/>
                <w:lang w:bidi="ar"/>
              </w:rPr>
              <w:t>级别</w:t>
            </w:r>
          </w:p>
        </w:tc>
        <w:tc>
          <w:tcPr>
            <w:tcW w:w="931" w:type="pct"/>
            <w:tcBorders>
              <w:tl2br w:val="nil"/>
              <w:tr2bl w:val="nil"/>
            </w:tcBorders>
            <w:tcMar>
              <w:left w:w="108" w:type="dxa"/>
              <w:right w:w="108" w:type="dxa"/>
            </w:tcMar>
            <w:vAlign w:val="center"/>
          </w:tcPr>
          <w:p w14:paraId="42A4FF0B">
            <w:pPr>
              <w:widowControl/>
              <w:shd w:val="clear" w:color="auto" w:fill="FFFFFF"/>
              <w:spacing w:line="320" w:lineRule="exact"/>
              <w:jc w:val="center"/>
              <w:rPr>
                <w:rFonts w:hint="eastAsia" w:ascii="宋体" w:hAnsi="宋体" w:eastAsia="宋体" w:cs="宋体"/>
                <w:color w:val="000000"/>
                <w:sz w:val="24"/>
              </w:rPr>
            </w:pPr>
          </w:p>
        </w:tc>
        <w:tc>
          <w:tcPr>
            <w:tcW w:w="1066" w:type="pct"/>
            <w:tcBorders>
              <w:tl2br w:val="nil"/>
              <w:tr2bl w:val="nil"/>
            </w:tcBorders>
            <w:tcMar>
              <w:left w:w="108" w:type="dxa"/>
              <w:right w:w="108" w:type="dxa"/>
            </w:tcMar>
            <w:vAlign w:val="center"/>
          </w:tcPr>
          <w:p w14:paraId="35FD5128">
            <w:pPr>
              <w:widowControl/>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682703AA">
            <w:pPr>
              <w:shd w:val="clear" w:color="auto" w:fill="FFFFFF"/>
              <w:spacing w:line="320" w:lineRule="exact"/>
              <w:jc w:val="center"/>
              <w:rPr>
                <w:rFonts w:hint="eastAsia" w:ascii="宋体" w:hAnsi="宋体" w:eastAsia="宋体" w:cs="宋体"/>
                <w:color w:val="000000"/>
                <w:sz w:val="24"/>
              </w:rPr>
            </w:pPr>
          </w:p>
        </w:tc>
      </w:tr>
      <w:tr w14:paraId="4567F2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570" w:type="pct"/>
            <w:vMerge w:val="restart"/>
            <w:tcBorders>
              <w:tl2br w:val="nil"/>
              <w:tr2bl w:val="nil"/>
            </w:tcBorders>
            <w:tcMar>
              <w:left w:w="108" w:type="dxa"/>
              <w:right w:w="108" w:type="dxa"/>
            </w:tcMar>
            <w:vAlign w:val="center"/>
          </w:tcPr>
          <w:p w14:paraId="6FEDCB95">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 xml:space="preserve"> 投标担保信息</w:t>
            </w:r>
          </w:p>
        </w:tc>
        <w:tc>
          <w:tcPr>
            <w:tcW w:w="1283" w:type="pct"/>
            <w:gridSpan w:val="2"/>
            <w:tcBorders>
              <w:tl2br w:val="nil"/>
              <w:tr2bl w:val="nil"/>
            </w:tcBorders>
            <w:vAlign w:val="center"/>
          </w:tcPr>
          <w:p w14:paraId="67875358">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担保方式</w:t>
            </w:r>
          </w:p>
        </w:tc>
        <w:tc>
          <w:tcPr>
            <w:tcW w:w="931" w:type="pct"/>
            <w:tcBorders>
              <w:tl2br w:val="nil"/>
              <w:tr2bl w:val="nil"/>
            </w:tcBorders>
            <w:tcMar>
              <w:left w:w="108" w:type="dxa"/>
              <w:right w:w="108" w:type="dxa"/>
            </w:tcMar>
            <w:vAlign w:val="center"/>
          </w:tcPr>
          <w:p w14:paraId="787526BB">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保函</w:t>
            </w:r>
          </w:p>
        </w:tc>
        <w:tc>
          <w:tcPr>
            <w:tcW w:w="1066" w:type="pct"/>
            <w:tcBorders>
              <w:tl2br w:val="nil"/>
              <w:tr2bl w:val="nil"/>
            </w:tcBorders>
            <w:tcMar>
              <w:left w:w="108" w:type="dxa"/>
              <w:right w:w="108" w:type="dxa"/>
            </w:tcMar>
            <w:vAlign w:val="center"/>
          </w:tcPr>
          <w:p w14:paraId="548ABDD8">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转账</w:t>
            </w:r>
          </w:p>
        </w:tc>
        <w:tc>
          <w:tcPr>
            <w:tcW w:w="1150" w:type="pct"/>
            <w:tcBorders>
              <w:tl2br w:val="nil"/>
              <w:tr2bl w:val="nil"/>
            </w:tcBorders>
            <w:tcMar>
              <w:left w:w="108" w:type="dxa"/>
              <w:right w:w="108" w:type="dxa"/>
            </w:tcMar>
            <w:vAlign w:val="center"/>
          </w:tcPr>
          <w:p w14:paraId="7DFD8EC2">
            <w:pPr>
              <w:shd w:val="clear" w:color="auto" w:fill="FFFFFF"/>
              <w:spacing w:line="320" w:lineRule="exact"/>
              <w:jc w:val="center"/>
              <w:rPr>
                <w:rFonts w:hint="eastAsia" w:ascii="宋体" w:hAnsi="宋体" w:eastAsia="宋体" w:cs="宋体"/>
                <w:color w:val="000000"/>
                <w:sz w:val="24"/>
              </w:rPr>
            </w:pPr>
          </w:p>
        </w:tc>
      </w:tr>
      <w:tr w14:paraId="34CF78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570" w:type="pct"/>
            <w:vMerge w:val="continue"/>
            <w:tcBorders>
              <w:tl2br w:val="nil"/>
              <w:tr2bl w:val="nil"/>
            </w:tcBorders>
            <w:tcMar>
              <w:left w:w="108" w:type="dxa"/>
              <w:right w:w="108" w:type="dxa"/>
            </w:tcMar>
            <w:vAlign w:val="center"/>
          </w:tcPr>
          <w:p w14:paraId="7DCADCE6">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vAlign w:val="center"/>
          </w:tcPr>
          <w:p w14:paraId="0986B9E8">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担保机构</w:t>
            </w:r>
          </w:p>
        </w:tc>
        <w:tc>
          <w:tcPr>
            <w:tcW w:w="931" w:type="pct"/>
            <w:tcBorders>
              <w:tl2br w:val="nil"/>
              <w:tr2bl w:val="nil"/>
            </w:tcBorders>
            <w:tcMar>
              <w:left w:w="108" w:type="dxa"/>
              <w:right w:w="108" w:type="dxa"/>
            </w:tcMar>
            <w:vAlign w:val="center"/>
          </w:tcPr>
          <w:p w14:paraId="5DB92281">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四川新网银行股份有限公司</w:t>
            </w:r>
          </w:p>
        </w:tc>
        <w:tc>
          <w:tcPr>
            <w:tcW w:w="1066" w:type="pct"/>
            <w:tcBorders>
              <w:tl2br w:val="nil"/>
              <w:tr2bl w:val="nil"/>
            </w:tcBorders>
            <w:tcMar>
              <w:left w:w="108" w:type="dxa"/>
              <w:right w:w="108" w:type="dxa"/>
            </w:tcMar>
            <w:vAlign w:val="center"/>
          </w:tcPr>
          <w:p w14:paraId="41D0BC70">
            <w:pPr>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4C384F24">
            <w:pPr>
              <w:shd w:val="clear" w:color="auto" w:fill="FFFFFF"/>
              <w:spacing w:line="320" w:lineRule="exact"/>
              <w:jc w:val="center"/>
              <w:rPr>
                <w:rFonts w:hint="eastAsia" w:ascii="宋体" w:hAnsi="宋体" w:eastAsia="宋体" w:cs="宋体"/>
                <w:color w:val="000000"/>
                <w:sz w:val="24"/>
              </w:rPr>
            </w:pPr>
          </w:p>
        </w:tc>
      </w:tr>
      <w:tr w14:paraId="4BF26D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57" w:hRule="atLeast"/>
          <w:jc w:val="center"/>
        </w:trPr>
        <w:tc>
          <w:tcPr>
            <w:tcW w:w="570" w:type="pct"/>
            <w:vMerge w:val="continue"/>
            <w:tcBorders>
              <w:tl2br w:val="nil"/>
              <w:tr2bl w:val="nil"/>
            </w:tcBorders>
            <w:tcMar>
              <w:left w:w="108" w:type="dxa"/>
              <w:right w:w="108" w:type="dxa"/>
            </w:tcMar>
            <w:vAlign w:val="center"/>
          </w:tcPr>
          <w:p w14:paraId="57BA7ADC">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vAlign w:val="center"/>
          </w:tcPr>
          <w:p w14:paraId="3494ED73">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经营地址</w:t>
            </w:r>
          </w:p>
        </w:tc>
        <w:tc>
          <w:tcPr>
            <w:tcW w:w="931" w:type="pct"/>
            <w:tcBorders>
              <w:tl2br w:val="nil"/>
              <w:tr2bl w:val="nil"/>
            </w:tcBorders>
            <w:tcMar>
              <w:left w:w="108" w:type="dxa"/>
              <w:right w:w="108" w:type="dxa"/>
            </w:tcMar>
            <w:vAlign w:val="center"/>
          </w:tcPr>
          <w:p w14:paraId="4BF6CF0E">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中国（四川）自由贸易试验区成都高新区吉泰三路8号1栋1单元26楼1-8号</w:t>
            </w:r>
          </w:p>
        </w:tc>
        <w:tc>
          <w:tcPr>
            <w:tcW w:w="1066" w:type="pct"/>
            <w:tcBorders>
              <w:tl2br w:val="nil"/>
              <w:tr2bl w:val="nil"/>
            </w:tcBorders>
            <w:tcMar>
              <w:left w:w="108" w:type="dxa"/>
              <w:right w:w="108" w:type="dxa"/>
            </w:tcMar>
            <w:vAlign w:val="center"/>
          </w:tcPr>
          <w:p w14:paraId="636BC07D">
            <w:pPr>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6351D20B">
            <w:pPr>
              <w:shd w:val="clear" w:color="auto" w:fill="FFFFFF"/>
              <w:spacing w:line="320" w:lineRule="exact"/>
              <w:jc w:val="center"/>
              <w:rPr>
                <w:rFonts w:hint="eastAsia" w:ascii="宋体" w:hAnsi="宋体" w:eastAsia="宋体" w:cs="宋体"/>
                <w:color w:val="000000"/>
                <w:sz w:val="24"/>
              </w:rPr>
            </w:pPr>
          </w:p>
        </w:tc>
      </w:tr>
      <w:tr w14:paraId="6D377A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1" w:hRule="atLeast"/>
          <w:jc w:val="center"/>
        </w:trPr>
        <w:tc>
          <w:tcPr>
            <w:tcW w:w="570" w:type="pct"/>
            <w:vMerge w:val="continue"/>
            <w:tcBorders>
              <w:tl2br w:val="nil"/>
              <w:tr2bl w:val="nil"/>
            </w:tcBorders>
            <w:tcMar>
              <w:left w:w="108" w:type="dxa"/>
              <w:right w:w="108" w:type="dxa"/>
            </w:tcMar>
            <w:vAlign w:val="center"/>
          </w:tcPr>
          <w:p w14:paraId="6E91EF8E">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vAlign w:val="center"/>
          </w:tcPr>
          <w:p w14:paraId="2016BFD6">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联系电话</w:t>
            </w:r>
          </w:p>
        </w:tc>
        <w:tc>
          <w:tcPr>
            <w:tcW w:w="931" w:type="pct"/>
            <w:tcBorders>
              <w:tl2br w:val="nil"/>
              <w:tr2bl w:val="nil"/>
            </w:tcBorders>
            <w:tcMar>
              <w:left w:w="108" w:type="dxa"/>
              <w:right w:w="108" w:type="dxa"/>
            </w:tcMar>
            <w:vAlign w:val="center"/>
          </w:tcPr>
          <w:p w14:paraId="51858BE2">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028-80648059</w:t>
            </w:r>
          </w:p>
        </w:tc>
        <w:tc>
          <w:tcPr>
            <w:tcW w:w="1066" w:type="pct"/>
            <w:tcBorders>
              <w:tl2br w:val="nil"/>
              <w:tr2bl w:val="nil"/>
            </w:tcBorders>
            <w:tcMar>
              <w:left w:w="108" w:type="dxa"/>
              <w:right w:w="108" w:type="dxa"/>
            </w:tcMar>
            <w:vAlign w:val="center"/>
          </w:tcPr>
          <w:p w14:paraId="12B85EA4">
            <w:pPr>
              <w:shd w:val="clear" w:color="auto" w:fill="FFFFFF"/>
              <w:spacing w:line="320" w:lineRule="exact"/>
              <w:jc w:val="center"/>
              <w:rPr>
                <w:rFonts w:hint="eastAsia" w:ascii="宋体" w:hAnsi="宋体" w:eastAsia="宋体" w:cs="宋体"/>
                <w:color w:val="000000"/>
                <w:sz w:val="24"/>
              </w:rPr>
            </w:pPr>
          </w:p>
        </w:tc>
        <w:tc>
          <w:tcPr>
            <w:tcW w:w="1150" w:type="pct"/>
            <w:tcBorders>
              <w:tl2br w:val="nil"/>
              <w:tr2bl w:val="nil"/>
            </w:tcBorders>
            <w:tcMar>
              <w:left w:w="108" w:type="dxa"/>
              <w:right w:w="108" w:type="dxa"/>
            </w:tcMar>
            <w:vAlign w:val="center"/>
          </w:tcPr>
          <w:p w14:paraId="50A50E40">
            <w:pPr>
              <w:shd w:val="clear" w:color="auto" w:fill="FFFFFF"/>
              <w:spacing w:line="320" w:lineRule="exact"/>
              <w:jc w:val="center"/>
              <w:rPr>
                <w:rFonts w:hint="eastAsia" w:ascii="宋体" w:hAnsi="宋体" w:eastAsia="宋体" w:cs="宋体"/>
                <w:color w:val="000000"/>
                <w:sz w:val="24"/>
              </w:rPr>
            </w:pPr>
          </w:p>
        </w:tc>
      </w:tr>
    </w:tbl>
    <w:p w14:paraId="3A65250C">
      <w:pPr>
        <w:shd w:val="clear" w:color="auto" w:fill="FFFFFF"/>
        <w:spacing w:line="490" w:lineRule="exact"/>
        <w:ind w:firstLine="482" w:firstLineChars="200"/>
        <w:jc w:val="center"/>
        <w:rPr>
          <w:rFonts w:hint="eastAsia" w:ascii="宋体" w:hAnsi="宋体" w:eastAsia="宋体" w:cs="宋体"/>
          <w:color w:val="000000"/>
          <w:kern w:val="0"/>
          <w:sz w:val="24"/>
        </w:rPr>
      </w:pPr>
      <w:r>
        <w:rPr>
          <w:rFonts w:ascii="宋体" w:hAnsi="宋体" w:eastAsia="宋体" w:cs="宋体"/>
          <w:b/>
          <w:i w:val="0"/>
          <w:strike w:val="0"/>
          <w:color w:val="000000"/>
          <w:sz w:val="24"/>
          <w:u w:val="none"/>
        </w:rPr>
        <w:t>中标候选人其他人员：</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476"/>
        <w:gridCol w:w="1799"/>
        <w:gridCol w:w="1799"/>
        <w:gridCol w:w="1799"/>
      </w:tblGrid>
      <w:tr w14:paraId="2AEF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80" w:type="pct"/>
            <w:vAlign w:val="center"/>
          </w:tcPr>
          <w:p w14:paraId="1977A37B">
            <w:pPr>
              <w:shd w:val="clear" w:color="auto" w:fill="FFFFFF"/>
              <w:spacing w:line="360" w:lineRule="auto"/>
              <w:jc w:val="center"/>
              <w:rPr>
                <w:rFonts w:hint="eastAsia" w:ascii="宋体" w:hAnsi="宋体" w:eastAsia="宋体" w:cs="宋体"/>
                <w:b/>
                <w:bCs/>
                <w:color w:val="000000"/>
                <w:sz w:val="24"/>
                <w:shd w:val="clear" w:color="auto" w:fill="FFFFFF"/>
              </w:rPr>
            </w:pPr>
            <w:r>
              <w:rPr>
                <w:rFonts w:ascii="宋体" w:hAnsi="宋体" w:eastAsia="宋体" w:cs="宋体"/>
                <w:b w:val="0"/>
                <w:i w:val="0"/>
                <w:strike w:val="0"/>
                <w:color w:val="000000"/>
                <w:sz w:val="24"/>
                <w:u w:val="none"/>
              </w:rPr>
              <w:t>序号</w:t>
            </w:r>
          </w:p>
        </w:tc>
        <w:tc>
          <w:tcPr>
            <w:tcW w:w="1452" w:type="pct"/>
            <w:vAlign w:val="center"/>
          </w:tcPr>
          <w:p w14:paraId="2419684A">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人员名称</w:t>
            </w:r>
          </w:p>
        </w:tc>
        <w:tc>
          <w:tcPr>
            <w:tcW w:w="1055" w:type="pct"/>
            <w:vAlign w:val="center"/>
          </w:tcPr>
          <w:p w14:paraId="79571FD9">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人员类型</w:t>
            </w:r>
          </w:p>
        </w:tc>
        <w:tc>
          <w:tcPr>
            <w:tcW w:w="1055" w:type="pct"/>
            <w:vAlign w:val="center"/>
          </w:tcPr>
          <w:p w14:paraId="107DC345">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证书名称</w:t>
            </w:r>
          </w:p>
        </w:tc>
        <w:tc>
          <w:tcPr>
            <w:tcW w:w="1055" w:type="pct"/>
            <w:vAlign w:val="center"/>
          </w:tcPr>
          <w:p w14:paraId="03BF32F4">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证书编号</w:t>
            </w:r>
          </w:p>
        </w:tc>
      </w:tr>
    </w:tbl>
    <w:p w14:paraId="7525B4B6">
      <w:pPr>
        <w:shd w:val="clear" w:color="auto" w:fill="FFFFFF"/>
        <w:spacing w:line="490" w:lineRule="exact"/>
        <w:ind w:firstLine="482" w:firstLineChars="200"/>
        <w:jc w:val="center"/>
        <w:rPr>
          <w:rFonts w:hint="eastAsia" w:ascii="宋体" w:hAnsi="宋体" w:eastAsia="宋体" w:cs="宋体"/>
          <w:color w:val="000000"/>
          <w:kern w:val="0"/>
          <w:sz w:val="24"/>
        </w:rPr>
      </w:pPr>
      <w:r>
        <w:rPr>
          <w:rFonts w:ascii="宋体" w:hAnsi="宋体" w:eastAsia="宋体" w:cs="宋体"/>
          <w:b/>
          <w:i w:val="0"/>
          <w:strike w:val="0"/>
          <w:color w:val="000000"/>
          <w:sz w:val="24"/>
          <w:u w:val="none"/>
        </w:rPr>
        <w:t>中标候选人其他人员：</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476"/>
        <w:gridCol w:w="1799"/>
        <w:gridCol w:w="1799"/>
        <w:gridCol w:w="1799"/>
      </w:tblGrid>
      <w:tr w14:paraId="04A3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80" w:type="pct"/>
            <w:vAlign w:val="center"/>
          </w:tcPr>
          <w:p w14:paraId="72B28211">
            <w:pPr>
              <w:shd w:val="clear" w:color="auto" w:fill="FFFFFF"/>
              <w:spacing w:line="360" w:lineRule="auto"/>
              <w:jc w:val="center"/>
              <w:rPr>
                <w:rFonts w:hint="eastAsia" w:ascii="宋体" w:hAnsi="宋体" w:eastAsia="宋体" w:cs="宋体"/>
                <w:b/>
                <w:bCs/>
                <w:color w:val="000000"/>
                <w:sz w:val="24"/>
                <w:shd w:val="clear" w:color="auto" w:fill="FFFFFF"/>
              </w:rPr>
            </w:pPr>
            <w:r>
              <w:rPr>
                <w:rFonts w:ascii="宋体" w:hAnsi="宋体" w:eastAsia="宋体" w:cs="宋体"/>
                <w:b w:val="0"/>
                <w:i w:val="0"/>
                <w:strike w:val="0"/>
                <w:color w:val="000000"/>
                <w:sz w:val="24"/>
                <w:u w:val="none"/>
              </w:rPr>
              <w:t>序号</w:t>
            </w:r>
          </w:p>
        </w:tc>
        <w:tc>
          <w:tcPr>
            <w:tcW w:w="1452" w:type="pct"/>
            <w:vAlign w:val="center"/>
          </w:tcPr>
          <w:p w14:paraId="04FC2674">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人员名称</w:t>
            </w:r>
          </w:p>
        </w:tc>
        <w:tc>
          <w:tcPr>
            <w:tcW w:w="1055" w:type="pct"/>
            <w:vAlign w:val="center"/>
          </w:tcPr>
          <w:p w14:paraId="2266E821">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人员类型</w:t>
            </w:r>
          </w:p>
        </w:tc>
        <w:tc>
          <w:tcPr>
            <w:tcW w:w="1055" w:type="pct"/>
            <w:vAlign w:val="center"/>
          </w:tcPr>
          <w:p w14:paraId="35923125">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证书名称</w:t>
            </w:r>
          </w:p>
        </w:tc>
        <w:tc>
          <w:tcPr>
            <w:tcW w:w="1055" w:type="pct"/>
            <w:vAlign w:val="center"/>
          </w:tcPr>
          <w:p w14:paraId="43289F33">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证书编号</w:t>
            </w:r>
          </w:p>
        </w:tc>
      </w:tr>
    </w:tbl>
    <w:p w14:paraId="29BB465E">
      <w:pPr>
        <w:shd w:val="clear" w:color="auto" w:fill="FFFFFF"/>
        <w:spacing w:line="490" w:lineRule="exact"/>
        <w:ind w:firstLine="482" w:firstLineChars="200"/>
        <w:jc w:val="center"/>
        <w:rPr>
          <w:rFonts w:hint="eastAsia" w:ascii="宋体" w:hAnsi="宋体" w:eastAsia="宋体" w:cs="宋体"/>
          <w:color w:val="000000"/>
          <w:kern w:val="0"/>
          <w:sz w:val="24"/>
        </w:rPr>
      </w:pPr>
      <w:r>
        <w:rPr>
          <w:rFonts w:ascii="宋体" w:hAnsi="宋体" w:eastAsia="宋体" w:cs="宋体"/>
          <w:b/>
          <w:i w:val="0"/>
          <w:strike w:val="0"/>
          <w:color w:val="000000"/>
          <w:sz w:val="24"/>
          <w:u w:val="none"/>
        </w:rPr>
        <w:t>中标候选人其他人员：</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476"/>
        <w:gridCol w:w="1799"/>
        <w:gridCol w:w="1799"/>
        <w:gridCol w:w="1799"/>
      </w:tblGrid>
      <w:tr w14:paraId="0B42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80" w:type="pct"/>
            <w:vAlign w:val="center"/>
          </w:tcPr>
          <w:p w14:paraId="0C3BAEC8">
            <w:pPr>
              <w:shd w:val="clear" w:color="auto" w:fill="FFFFFF"/>
              <w:spacing w:line="360" w:lineRule="auto"/>
              <w:jc w:val="center"/>
              <w:rPr>
                <w:rFonts w:hint="eastAsia" w:ascii="宋体" w:hAnsi="宋体" w:eastAsia="宋体" w:cs="宋体"/>
                <w:b/>
                <w:bCs/>
                <w:color w:val="000000"/>
                <w:sz w:val="24"/>
                <w:shd w:val="clear" w:color="auto" w:fill="FFFFFF"/>
              </w:rPr>
            </w:pPr>
            <w:r>
              <w:rPr>
                <w:rFonts w:ascii="宋体" w:hAnsi="宋体" w:eastAsia="宋体" w:cs="宋体"/>
                <w:b w:val="0"/>
                <w:i w:val="0"/>
                <w:strike w:val="0"/>
                <w:color w:val="000000"/>
                <w:sz w:val="24"/>
                <w:u w:val="none"/>
              </w:rPr>
              <w:t>序号</w:t>
            </w:r>
          </w:p>
        </w:tc>
        <w:tc>
          <w:tcPr>
            <w:tcW w:w="1452" w:type="pct"/>
            <w:vAlign w:val="center"/>
          </w:tcPr>
          <w:p w14:paraId="32B0A878">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人员名称</w:t>
            </w:r>
          </w:p>
        </w:tc>
        <w:tc>
          <w:tcPr>
            <w:tcW w:w="1055" w:type="pct"/>
            <w:vAlign w:val="center"/>
          </w:tcPr>
          <w:p w14:paraId="6C8FED73">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人员类型</w:t>
            </w:r>
          </w:p>
        </w:tc>
        <w:tc>
          <w:tcPr>
            <w:tcW w:w="1055" w:type="pct"/>
            <w:vAlign w:val="center"/>
          </w:tcPr>
          <w:p w14:paraId="2CC2602F">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证书名称</w:t>
            </w:r>
          </w:p>
        </w:tc>
        <w:tc>
          <w:tcPr>
            <w:tcW w:w="1055" w:type="pct"/>
            <w:vAlign w:val="center"/>
          </w:tcPr>
          <w:p w14:paraId="7EA24E87">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证书编号</w:t>
            </w:r>
          </w:p>
        </w:tc>
      </w:tr>
    </w:tbl>
    <w:p w14:paraId="130AE4CB">
      <w:pPr>
        <w:shd w:val="clear" w:color="auto" w:fill="FFFFFF"/>
        <w:spacing w:line="490" w:lineRule="exact"/>
        <w:ind w:firstLine="482" w:firstLineChars="200"/>
        <w:jc w:val="center"/>
        <w:rPr>
          <w:rFonts w:hint="eastAsia" w:ascii="宋体" w:hAnsi="宋体" w:eastAsia="宋体" w:cs="宋体"/>
          <w:color w:val="000000"/>
          <w:kern w:val="0"/>
          <w:sz w:val="24"/>
        </w:rPr>
      </w:pPr>
      <w:r>
        <w:rPr>
          <w:rFonts w:hint="eastAsia" w:ascii="宋体" w:hAnsi="宋体" w:eastAsia="宋体" w:cs="宋体"/>
          <w:b/>
          <w:bCs/>
          <w:color w:val="000000"/>
          <w:sz w:val="24"/>
          <w:shd w:val="clear" w:color="auto" w:fill="FFFFFF"/>
        </w:rPr>
        <w:t>被否决投标的投标人情况：</w:t>
      </w:r>
    </w:p>
    <w:tbl>
      <w:tblPr>
        <w:tblStyle w:val="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4284"/>
        <w:gridCol w:w="3110"/>
      </w:tblGrid>
      <w:tr w14:paraId="66C1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Align w:val="center"/>
          </w:tcPr>
          <w:p w14:paraId="5194DFF0">
            <w:pPr>
              <w:shd w:val="clear" w:color="auto" w:fill="FFFFFF"/>
              <w:spacing w:line="360" w:lineRule="auto"/>
              <w:jc w:val="center"/>
              <w:rPr>
                <w:rFonts w:hint="eastAsia" w:ascii="宋体" w:hAnsi="宋体" w:eastAsia="宋体" w:cs="宋体"/>
                <w:b/>
                <w:bCs/>
                <w:color w:val="000000"/>
                <w:sz w:val="24"/>
                <w:shd w:val="clear" w:color="auto" w:fill="FFFFFF"/>
              </w:rPr>
            </w:pPr>
            <w:r>
              <w:rPr>
                <w:rFonts w:ascii="宋体" w:hAnsi="宋体" w:eastAsia="宋体" w:cs="宋体"/>
                <w:b w:val="0"/>
                <w:i w:val="0"/>
                <w:strike w:val="0"/>
                <w:color w:val="000000"/>
                <w:sz w:val="24"/>
                <w:u w:val="none"/>
              </w:rPr>
              <w:t>序号</w:t>
            </w:r>
          </w:p>
        </w:tc>
        <w:tc>
          <w:tcPr>
            <w:tcW w:w="2514" w:type="pct"/>
            <w:vAlign w:val="center"/>
          </w:tcPr>
          <w:p w14:paraId="2C18FE8E">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投标人名称</w:t>
            </w:r>
          </w:p>
        </w:tc>
        <w:tc>
          <w:tcPr>
            <w:tcW w:w="1825" w:type="pct"/>
            <w:vAlign w:val="center"/>
          </w:tcPr>
          <w:p w14:paraId="38CB8268">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否决依据和原因</w:t>
            </w:r>
          </w:p>
        </w:tc>
      </w:tr>
      <w:tr w14:paraId="24F8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Align w:val="center"/>
          </w:tcPr>
          <w:p w14:paraId="1AA71001">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1</w:t>
            </w:r>
          </w:p>
        </w:tc>
        <w:tc>
          <w:tcPr>
            <w:tcW w:w="2514" w:type="pct"/>
            <w:vAlign w:val="center"/>
          </w:tcPr>
          <w:p w14:paraId="5AC30340">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中国电建集团武汉重工装备有限公司</w:t>
            </w:r>
          </w:p>
        </w:tc>
        <w:tc>
          <w:tcPr>
            <w:tcW w:w="1825" w:type="pct"/>
            <w:vAlign w:val="center"/>
          </w:tcPr>
          <w:p w14:paraId="3ABEE3F1">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营业执照评分点：未见营业执照；</w:t>
            </w:r>
          </w:p>
        </w:tc>
      </w:tr>
      <w:tr w14:paraId="121C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Align w:val="center"/>
          </w:tcPr>
          <w:p w14:paraId="33788312">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2</w:t>
            </w:r>
          </w:p>
        </w:tc>
        <w:tc>
          <w:tcPr>
            <w:tcW w:w="2514" w:type="pct"/>
            <w:vAlign w:val="center"/>
          </w:tcPr>
          <w:p w14:paraId="53A0AB5E">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南通奥普机械工程有限公司</w:t>
            </w:r>
          </w:p>
        </w:tc>
        <w:tc>
          <w:tcPr>
            <w:tcW w:w="1825" w:type="pct"/>
            <w:vAlign w:val="center"/>
          </w:tcPr>
          <w:p w14:paraId="3C755FBD">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类似项目业绩（如有）评分点：未见业绩合同；</w:t>
            </w:r>
          </w:p>
        </w:tc>
      </w:tr>
      <w:tr w14:paraId="2822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Align w:val="center"/>
          </w:tcPr>
          <w:p w14:paraId="4AC7E01B">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3</w:t>
            </w:r>
          </w:p>
        </w:tc>
        <w:tc>
          <w:tcPr>
            <w:tcW w:w="2514" w:type="pct"/>
            <w:vAlign w:val="center"/>
          </w:tcPr>
          <w:p w14:paraId="0E24E6B5">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上海亿博机电设备有限公司</w:t>
            </w:r>
          </w:p>
        </w:tc>
        <w:tc>
          <w:tcPr>
            <w:tcW w:w="1825" w:type="pct"/>
            <w:vAlign w:val="center"/>
          </w:tcPr>
          <w:p w14:paraId="37DBD8D0">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营业执照评分点：未见营业执照；</w:t>
            </w:r>
          </w:p>
        </w:tc>
      </w:tr>
    </w:tbl>
    <w:p w14:paraId="39E23B23">
      <w:pPr>
        <w:shd w:val="clear" w:color="auto" w:fill="FFFFFF"/>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其他：</w:t>
      </w:r>
      <w:r>
        <w:rPr>
          <w:rFonts w:hint="eastAsia" w:ascii="宋体" w:hAnsi="宋体" w:eastAsia="宋体" w:cs="宋体"/>
          <w:color w:val="000000"/>
          <w:kern w:val="0"/>
          <w:sz w:val="24"/>
          <w:u w:val="single"/>
        </w:rPr>
        <w:t>无</w:t>
      </w:r>
    </w:p>
    <w:p w14:paraId="2AFF5C6F">
      <w:pPr>
        <w:shd w:val="clear" w:color="auto" w:fill="FFFFFF"/>
        <w:spacing w:line="360" w:lineRule="auto"/>
        <w:ind w:firstLine="480" w:firstLineChars="200"/>
        <w:rPr>
          <w:rFonts w:hint="eastAsia" w:ascii="宋体" w:hAnsi="宋体" w:eastAsia="宋体" w:cs="宋体"/>
          <w:color w:val="000000"/>
          <w:sz w:val="24"/>
          <w:shd w:val="clear" w:color="auto" w:fill="FFFFFF"/>
        </w:rPr>
      </w:pPr>
      <w:r>
        <w:rPr>
          <w:rFonts w:hint="eastAsia" w:ascii="宋体" w:hAnsi="宋体" w:eastAsia="宋体" w:cs="宋体"/>
          <w:color w:val="000000"/>
          <w:kern w:val="0"/>
          <w:sz w:val="24"/>
        </w:rPr>
        <w:t>公示期：</w:t>
      </w:r>
      <w:r>
        <w:rPr>
          <w:rFonts w:hint="eastAsia" w:ascii="宋体" w:hAnsi="宋体" w:eastAsia="宋体" w:cs="宋体"/>
          <w:color w:val="000000"/>
          <w:kern w:val="0"/>
          <w:sz w:val="24"/>
          <w:u w:val="single"/>
        </w:rPr>
        <w:t>2026年08月10日</w:t>
      </w:r>
      <w:r>
        <w:rPr>
          <w:rFonts w:hint="eastAsia" w:ascii="宋体" w:hAnsi="宋体" w:eastAsia="宋体" w:cs="宋体"/>
          <w:color w:val="000000"/>
          <w:kern w:val="0"/>
          <w:sz w:val="24"/>
        </w:rPr>
        <w:t>始至</w:t>
      </w:r>
      <w:r>
        <w:rPr>
          <w:rFonts w:hint="eastAsia" w:ascii="宋体" w:hAnsi="宋体" w:eastAsia="宋体" w:cs="宋体"/>
          <w:color w:val="000000"/>
          <w:kern w:val="0"/>
          <w:sz w:val="24"/>
          <w:u w:val="single"/>
        </w:rPr>
        <w:t>2026年08月13日</w:t>
      </w:r>
      <w:r>
        <w:rPr>
          <w:rFonts w:hint="eastAsia" w:ascii="宋体" w:hAnsi="宋体" w:eastAsia="宋体" w:cs="宋体"/>
          <w:color w:val="000000"/>
          <w:kern w:val="0"/>
          <w:sz w:val="24"/>
        </w:rPr>
        <w:t>时止（北京时间）。公示期间，投标人和其他利害关系人如有异议，应按照</w:t>
      </w:r>
      <w:r>
        <w:rPr>
          <w:rFonts w:hint="eastAsia" w:ascii="宋体" w:hAnsi="宋体" w:eastAsia="宋体" w:cs="宋体"/>
          <w:color w:val="000000"/>
          <w:kern w:val="0"/>
          <w:sz w:val="24"/>
          <w:u w:val="single"/>
        </w:rPr>
        <w:t>《工程建设项目招标投标活动投诉处理办法》、《关于印发〈湖南省招标投标活动投诉处理办法〉的通知》（湘发改法规〔2024〕419号）</w:t>
      </w:r>
      <w:r>
        <w:rPr>
          <w:rFonts w:hint="eastAsia" w:ascii="宋体" w:hAnsi="宋体" w:eastAsia="宋体" w:cs="宋体"/>
          <w:color w:val="000000"/>
          <w:kern w:val="0"/>
          <w:sz w:val="24"/>
        </w:rPr>
        <w:t>提出异议或投</w:t>
      </w:r>
      <w:r>
        <w:rPr>
          <w:rFonts w:hint="eastAsia" w:ascii="宋体" w:hAnsi="宋体" w:eastAsia="宋体" w:cs="宋体"/>
          <w:bCs/>
          <w:color w:val="000000"/>
          <w:kern w:val="0"/>
          <w:sz w:val="24"/>
        </w:rPr>
        <w:t>诉</w:t>
      </w:r>
      <w:r>
        <w:rPr>
          <w:rFonts w:hint="eastAsia" w:ascii="宋体" w:hAnsi="宋体" w:eastAsia="宋体" w:cs="宋体"/>
          <w:color w:val="000000"/>
          <w:sz w:val="24"/>
          <w:shd w:val="clear" w:color="auto" w:fill="FFFFFF"/>
        </w:rPr>
        <w:t>。</w:t>
      </w:r>
      <w:r>
        <w:rPr>
          <w:rFonts w:ascii="宋体" w:hAnsi="宋体" w:eastAsia="宋体" w:cs="宋体"/>
          <w:color w:val="000000"/>
          <w:sz w:val="24"/>
          <w:shd w:val="clear" w:color="auto" w:fill="FFFFFF"/>
        </w:rPr>
        <w:t>公示期满对中标候选人若无异议，招标人将从评标委员会推荐的3名不排序的候选人中确认该项目的中标人</w:t>
      </w:r>
      <w:r>
        <w:rPr>
          <w:rFonts w:hint="eastAsia" w:ascii="宋体" w:hAnsi="宋体" w:eastAsia="宋体" w:cs="宋体"/>
          <w:color w:val="000000"/>
          <w:sz w:val="24"/>
          <w:shd w:val="clear" w:color="auto" w:fill="FFFFFF"/>
        </w:rPr>
        <w:t>。</w:t>
      </w:r>
    </w:p>
    <w:p w14:paraId="09DB2FCE">
      <w:pPr>
        <w:spacing w:line="490" w:lineRule="exact"/>
        <w:ind w:firstLine="480" w:firstLineChars="200"/>
        <w:rPr>
          <w:rFonts w:hint="eastAsia" w:ascii="宋体" w:hAnsi="宋体" w:eastAsia="宋体" w:cs="宋体"/>
          <w:bCs/>
          <w:color w:val="000000"/>
          <w:kern w:val="0"/>
          <w:sz w:val="24"/>
        </w:rPr>
      </w:pPr>
      <w:r>
        <w:rPr>
          <w:rFonts w:hint="eastAsia" w:ascii="宋体" w:hAnsi="宋体" w:eastAsia="宋体" w:cs="宋体"/>
          <w:bCs/>
          <w:color w:val="000000"/>
          <w:kern w:val="0"/>
          <w:sz w:val="24"/>
        </w:rPr>
        <w:t>行政监督：</w:t>
      </w:r>
      <w:r>
        <w:rPr>
          <w:rFonts w:hint="eastAsia" w:ascii="宋体" w:hAnsi="宋体" w:eastAsia="宋体" w:cs="宋体"/>
          <w:bCs/>
          <w:color w:val="000000"/>
          <w:kern w:val="0"/>
          <w:sz w:val="24"/>
          <w:u w:val="single"/>
        </w:rPr>
        <w:t>湖南省·岳阳市·市辖区·岳阳市交通运输局</w:t>
      </w:r>
      <w:r>
        <w:rPr>
          <w:rFonts w:ascii="宋体" w:hAnsi="宋体" w:eastAsia="宋体" w:cs="宋体"/>
          <w:b w:val="0"/>
          <w:i w:val="0"/>
          <w:strike w:val="0"/>
          <w:color w:val="000000"/>
          <w:sz w:val="24"/>
          <w:u w:val="single"/>
        </w:rPr>
        <w:t>、岳阳市五里牌东路交通运输局办公楼、、0730-8717362</w:t>
      </w:r>
    </w:p>
    <w:p w14:paraId="13CC8DA9">
      <w:pPr>
        <w:spacing w:line="490" w:lineRule="exact"/>
        <w:ind w:firstLine="480" w:firstLineChars="200"/>
        <w:rPr>
          <w:rFonts w:hint="eastAsia" w:ascii="宋体" w:hAnsi="宋体" w:eastAsia="宋体" w:cs="宋体"/>
          <w:bCs/>
          <w:color w:val="000000"/>
          <w:kern w:val="0"/>
          <w:sz w:val="24"/>
        </w:rPr>
      </w:pPr>
      <w:r>
        <w:rPr>
          <w:rFonts w:hint="eastAsia" w:ascii="宋体" w:hAnsi="宋体" w:eastAsia="宋体" w:cs="宋体"/>
          <w:bCs/>
          <w:color w:val="000000"/>
          <w:kern w:val="0"/>
          <w:sz w:val="24"/>
        </w:rPr>
        <w:t>招 标 人：</w:t>
      </w:r>
      <w:r>
        <w:rPr>
          <w:rFonts w:hint="eastAsia" w:ascii="宋体" w:hAnsi="宋体" w:eastAsia="宋体" w:cs="宋体"/>
          <w:bCs/>
          <w:color w:val="000000"/>
          <w:kern w:val="0"/>
          <w:sz w:val="24"/>
          <w:u w:val="single"/>
        </w:rPr>
        <w:t>岳阳松港物流有限公司</w:t>
      </w:r>
      <w:r>
        <w:rPr>
          <w:rFonts w:ascii="宋体" w:hAnsi="宋体" w:eastAsia="宋体" w:cs="宋体"/>
          <w:b w:val="0"/>
          <w:i w:val="0"/>
          <w:strike w:val="0"/>
          <w:color w:val="000000"/>
          <w:sz w:val="24"/>
          <w:u w:val="single"/>
        </w:rPr>
        <w:t>、湖南省·岳阳市·云溪区·城陵矶新港区进港路与沿江路交汇处岳阳新港公司办公楼5楼501室、詹先生、18974618656</w:t>
      </w:r>
    </w:p>
    <w:p w14:paraId="2208819B">
      <w:pPr>
        <w:spacing w:line="490" w:lineRule="exact"/>
        <w:ind w:firstLine="480" w:firstLineChars="200"/>
        <w:rPr>
          <w:rFonts w:hint="eastAsia" w:ascii="宋体" w:hAnsi="宋体" w:eastAsia="宋体" w:cs="宋体"/>
          <w:bCs/>
          <w:color w:val="000000"/>
          <w:kern w:val="0"/>
          <w:sz w:val="24"/>
        </w:rPr>
      </w:pPr>
      <w:r>
        <w:rPr>
          <w:rFonts w:hint="eastAsia" w:ascii="宋体" w:hAnsi="宋体" w:eastAsia="宋体" w:cs="宋体"/>
          <w:bCs/>
          <w:color w:val="000000"/>
          <w:kern w:val="0"/>
          <w:sz w:val="24"/>
        </w:rPr>
        <w:t>招标代理：</w:t>
      </w:r>
      <w:r>
        <w:rPr>
          <w:rFonts w:hint="eastAsia" w:ascii="宋体" w:hAnsi="宋体" w:eastAsia="宋体" w:cs="宋体"/>
          <w:bCs/>
          <w:color w:val="000000"/>
          <w:kern w:val="0"/>
          <w:sz w:val="24"/>
          <w:u w:val="single"/>
        </w:rPr>
        <w:t>中技国际招标有限公司</w:t>
      </w:r>
      <w:r>
        <w:rPr>
          <w:rFonts w:ascii="宋体" w:hAnsi="宋体" w:eastAsia="宋体" w:cs="宋体"/>
          <w:b w:val="0"/>
          <w:i w:val="0"/>
          <w:strike w:val="0"/>
          <w:color w:val="000000"/>
          <w:sz w:val="24"/>
          <w:u w:val="single"/>
        </w:rPr>
        <w:t>、长沙市雨花区黎锦苑商业广场（花侯路旁）达璇酒店五楼中技国际招标有限公司湖南分公司、彭子尧、17336605818</w:t>
      </w:r>
    </w:p>
    <w:p w14:paraId="725C6530">
      <w:pPr>
        <w:spacing w:line="490" w:lineRule="exact"/>
        <w:ind w:firstLine="480" w:firstLineChars="200"/>
      </w:pPr>
      <w:r>
        <w:rPr>
          <w:rFonts w:hint="eastAsia" w:ascii="宋体" w:hAnsi="宋体" w:eastAsia="宋体" w:cs="宋体"/>
          <w:bCs/>
          <w:color w:val="000000"/>
          <w:kern w:val="0"/>
          <w:sz w:val="24"/>
        </w:rPr>
        <w:t>时    间：</w:t>
      </w:r>
      <w:r>
        <w:rPr>
          <w:rFonts w:ascii="宋体" w:hAnsi="宋体" w:eastAsia="宋体" w:cs="宋体"/>
          <w:b w:val="0"/>
          <w:i w:val="0"/>
          <w:strike w:val="0"/>
          <w:color w:val="000000"/>
          <w:sz w:val="24"/>
          <w:u w:val="none"/>
        </w:rPr>
        <w:t>2026年08月10日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E36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2026-08-10T02:50:20Z</dcterms:created>
  <dc:creator>xin</dc:creator>
  <cp:lastModifiedBy>xin</cp:lastModifiedBy>
  <dcterms:modified xsi:type="dcterms:W3CDTF">2026-08-10T02:50:36Z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eyJoZGlkIjoiZDVmZTFjMzFkNjI5OWE4N2RjZjBiZGNhZmVlZGNkMTIiLCJ1c2VySWQiOiI1ODk2MTgxMDYifQ==</vt:lpwstr>
  </property>
  <property fmtid="{D5CDD505-2E9C-101B-9397-08002B2CF9AE}" pid="4" name="ICV">
    <vt:lpwstr>18F3284DB10146A49CB38863545B0935_12</vt:lpwstr>
  </property>
</Properties>
</file>