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33489">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386C535E">
      <w:pPr>
        <w:jc w:val="center"/>
        <w:rPr>
          <w:rFonts w:hint="default" w:ascii="Times New Roman" w:hAnsi="Times New Roman" w:eastAsia="方正小标宋_GBK" w:cs="Times New Roman"/>
          <w:sz w:val="52"/>
          <w:szCs w:val="52"/>
          <w:highlight w:val="none"/>
        </w:rPr>
      </w:pPr>
    </w:p>
    <w:p w14:paraId="7DD3273E">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岳阳市文化旅游广电局</w:t>
      </w:r>
      <w:r>
        <w:rPr>
          <w:rFonts w:hint="eastAsia" w:ascii="方正小标宋简体" w:hAnsi="方正小标宋简体" w:eastAsia="方正小标宋简体" w:cs="方正小标宋简体"/>
          <w:sz w:val="44"/>
          <w:szCs w:val="44"/>
          <w:highlight w:val="none"/>
        </w:rPr>
        <w:t>整体支出</w:t>
      </w:r>
    </w:p>
    <w:p w14:paraId="4116930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3FCBC945">
      <w:pPr>
        <w:jc w:val="center"/>
        <w:rPr>
          <w:rFonts w:hint="default" w:ascii="Times New Roman" w:hAnsi="Times New Roman" w:eastAsia="方正小标宋_GBK" w:cs="Times New Roman"/>
          <w:b/>
          <w:sz w:val="52"/>
          <w:szCs w:val="52"/>
          <w:highlight w:val="none"/>
        </w:rPr>
      </w:pPr>
    </w:p>
    <w:p w14:paraId="14F0E8BE">
      <w:pPr>
        <w:jc w:val="center"/>
        <w:rPr>
          <w:rFonts w:hint="default" w:ascii="Times New Roman" w:hAnsi="Times New Roman" w:eastAsia="楷体_GB2312" w:cs="Times New Roman"/>
          <w:b/>
          <w:sz w:val="32"/>
          <w:szCs w:val="32"/>
          <w:highlight w:val="none"/>
        </w:rPr>
      </w:pPr>
    </w:p>
    <w:p w14:paraId="687E4A3F">
      <w:pPr>
        <w:jc w:val="center"/>
        <w:rPr>
          <w:rFonts w:hint="default" w:ascii="Times New Roman" w:hAnsi="Times New Roman" w:eastAsia="楷体_GB2312" w:cs="Times New Roman"/>
          <w:b/>
          <w:sz w:val="32"/>
          <w:szCs w:val="32"/>
          <w:highlight w:val="none"/>
        </w:rPr>
      </w:pPr>
    </w:p>
    <w:p w14:paraId="7CEFBEB9">
      <w:pPr>
        <w:jc w:val="center"/>
        <w:rPr>
          <w:rFonts w:hint="default" w:ascii="Times New Roman" w:hAnsi="Times New Roman" w:eastAsia="楷体_GB2312" w:cs="Times New Roman"/>
          <w:b/>
          <w:sz w:val="32"/>
          <w:szCs w:val="32"/>
          <w:highlight w:val="none"/>
        </w:rPr>
      </w:pPr>
    </w:p>
    <w:p w14:paraId="059EA249">
      <w:pPr>
        <w:jc w:val="center"/>
        <w:rPr>
          <w:rFonts w:hint="default" w:ascii="Times New Roman" w:hAnsi="Times New Roman" w:eastAsia="楷体_GB2312" w:cs="Times New Roman"/>
          <w:b/>
          <w:sz w:val="32"/>
          <w:szCs w:val="32"/>
          <w:highlight w:val="none"/>
        </w:rPr>
      </w:pPr>
    </w:p>
    <w:p w14:paraId="38591DE2">
      <w:pPr>
        <w:jc w:val="center"/>
        <w:rPr>
          <w:rFonts w:hint="default" w:ascii="Times New Roman" w:hAnsi="Times New Roman" w:eastAsia="楷体_GB2312" w:cs="Times New Roman"/>
          <w:b/>
          <w:sz w:val="32"/>
          <w:szCs w:val="32"/>
          <w:highlight w:val="none"/>
        </w:rPr>
      </w:pPr>
    </w:p>
    <w:p w14:paraId="1EAC1E21">
      <w:pPr>
        <w:jc w:val="center"/>
        <w:rPr>
          <w:rFonts w:hint="default" w:ascii="Times New Roman" w:hAnsi="Times New Roman" w:eastAsia="楷体_GB2312" w:cs="Times New Roman"/>
          <w:b/>
          <w:sz w:val="32"/>
          <w:szCs w:val="32"/>
          <w:highlight w:val="none"/>
        </w:rPr>
      </w:pPr>
    </w:p>
    <w:p w14:paraId="7D4F290A">
      <w:pPr>
        <w:jc w:val="center"/>
        <w:rPr>
          <w:rFonts w:hint="default" w:ascii="Times New Roman" w:hAnsi="Times New Roman" w:eastAsia="黑体" w:cs="Times New Roman"/>
          <w:sz w:val="32"/>
          <w:szCs w:val="32"/>
          <w:highlight w:val="none"/>
        </w:rPr>
      </w:pPr>
    </w:p>
    <w:p w14:paraId="75CF72AC">
      <w:pPr>
        <w:jc w:val="center"/>
        <w:rPr>
          <w:rFonts w:hint="default" w:ascii="Times New Roman" w:hAnsi="Times New Roman" w:eastAsia="黑体" w:cs="Times New Roman"/>
          <w:sz w:val="32"/>
          <w:szCs w:val="32"/>
          <w:highlight w:val="none"/>
        </w:rPr>
      </w:pPr>
    </w:p>
    <w:p w14:paraId="78B96948">
      <w:pPr>
        <w:jc w:val="center"/>
        <w:rPr>
          <w:rFonts w:hint="default" w:ascii="Times New Roman" w:hAnsi="Times New Roman" w:eastAsia="黑体" w:cs="Times New Roman"/>
          <w:sz w:val="32"/>
          <w:szCs w:val="32"/>
          <w:highlight w:val="none"/>
        </w:rPr>
      </w:pPr>
    </w:p>
    <w:p w14:paraId="1B92CE6B">
      <w:pPr>
        <w:jc w:val="both"/>
        <w:rPr>
          <w:rFonts w:hint="default" w:ascii="Times New Roman" w:hAnsi="Times New Roman" w:eastAsia="黑体" w:cs="Times New Roman"/>
          <w:sz w:val="32"/>
          <w:szCs w:val="32"/>
          <w:highlight w:val="none"/>
        </w:rPr>
      </w:pPr>
    </w:p>
    <w:p w14:paraId="03D409DA">
      <w:pPr>
        <w:jc w:val="center"/>
        <w:rPr>
          <w:rFonts w:hint="default" w:ascii="Times New Roman" w:hAnsi="Times New Roman" w:eastAsia="黑体" w:cs="Times New Roman"/>
          <w:sz w:val="32"/>
          <w:szCs w:val="32"/>
          <w:highlight w:val="none"/>
        </w:rPr>
      </w:pPr>
    </w:p>
    <w:p w14:paraId="0D9A9A0B">
      <w:pPr>
        <w:jc w:val="center"/>
        <w:rPr>
          <w:rFonts w:hint="default" w:ascii="Times New Roman" w:hAnsi="Times New Roman" w:eastAsia="黑体" w:cs="Times New Roman"/>
          <w:sz w:val="32"/>
          <w:szCs w:val="32"/>
          <w:highlight w:val="none"/>
        </w:rPr>
      </w:pPr>
    </w:p>
    <w:p w14:paraId="6DE6F7AB">
      <w:pPr>
        <w:jc w:val="center"/>
        <w:rPr>
          <w:rFonts w:hint="default" w:ascii="Times New Roman" w:hAnsi="Times New Roman" w:eastAsia="黑体" w:cs="Times New Roman"/>
          <w:sz w:val="32"/>
          <w:szCs w:val="32"/>
          <w:highlight w:val="none"/>
        </w:rPr>
      </w:pPr>
    </w:p>
    <w:p w14:paraId="18FBA96E">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2B233447">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27</w:t>
      </w:r>
      <w:r>
        <w:rPr>
          <w:rFonts w:hint="default" w:ascii="Times New Roman" w:hAnsi="Times New Roman" w:eastAsia="楷体_GB2312" w:cs="Times New Roman"/>
          <w:sz w:val="32"/>
          <w:szCs w:val="32"/>
          <w:highlight w:val="none"/>
        </w:rPr>
        <w:t>日</w:t>
      </w:r>
    </w:p>
    <w:p w14:paraId="7E6603E4">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岳阳市文化旅游广电局</w:t>
      </w:r>
      <w:r>
        <w:rPr>
          <w:rFonts w:hint="eastAsia" w:ascii="方正小标宋简体" w:hAnsi="方正小标宋简体" w:eastAsia="方正小标宋简体" w:cs="方正小标宋简体"/>
          <w:sz w:val="44"/>
          <w:szCs w:val="44"/>
          <w:highlight w:val="none"/>
        </w:rPr>
        <w:t>整体支出</w:t>
      </w:r>
    </w:p>
    <w:p w14:paraId="23E93730">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14:paraId="065CE9CF">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44F4225">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一、部门（单位）基本情况</w:t>
      </w:r>
    </w:p>
    <w:p w14:paraId="0B49BFA1">
      <w:pPr>
        <w:keepNext w:val="0"/>
        <w:keepLines w:val="0"/>
        <w:pageBreakBefore w:val="0"/>
        <w:widowControl/>
        <w:kinsoku/>
        <w:wordWrap/>
        <w:overflowPunct/>
        <w:topLinePunct w:val="0"/>
        <w:autoSpaceDE/>
        <w:autoSpaceDN/>
        <w:bidi w:val="0"/>
        <w:adjustRightInd/>
        <w:snapToGrid/>
        <w:spacing w:line="640" w:lineRule="exact"/>
        <w:ind w:firstLine="560" w:firstLineChars="200"/>
        <w:jc w:val="both"/>
        <w:textAlignment w:val="auto"/>
        <w:rPr>
          <w:rFonts w:hint="eastAsia" w:ascii="Times New Roman" w:hAnsi="Times New Roman" w:eastAsia="仿宋_GB2312" w:cs="Times New Roman"/>
          <w:color w:val="000000"/>
          <w:sz w:val="32"/>
          <w:szCs w:val="32"/>
          <w:highlight w:val="none"/>
        </w:rPr>
      </w:pPr>
      <w:r>
        <w:rPr>
          <w:rFonts w:hint="eastAsia" w:ascii="宋体" w:hAnsi="宋体" w:eastAsia="宋体" w:cs="宋体"/>
          <w:lang w:val="en-US" w:eastAsia="zh-CN"/>
        </w:rPr>
        <w:t xml:space="preserve"> </w:t>
      </w:r>
      <w:r>
        <w:rPr>
          <w:rFonts w:hint="eastAsia" w:ascii="Times New Roman" w:hAnsi="Times New Roman" w:eastAsia="仿宋_GB2312" w:cs="Times New Roman"/>
          <w:color w:val="000000"/>
          <w:sz w:val="32"/>
          <w:szCs w:val="32"/>
          <w:highlight w:val="none"/>
        </w:rPr>
        <w:t>1、编制设置情况。截止202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年12月31日，市文旅广电局机关行政编制4</w:t>
      </w:r>
      <w:r>
        <w:rPr>
          <w:rFonts w:hint="eastAsia" w:ascii="Times New Roman" w:hAnsi="Times New Roman" w:eastAsia="仿宋_GB2312" w:cs="Times New Roman"/>
          <w:color w:val="000000"/>
          <w:sz w:val="32"/>
          <w:szCs w:val="32"/>
          <w:highlight w:val="none"/>
          <w:lang w:val="en-US" w:eastAsia="zh-CN"/>
        </w:rPr>
        <w:t>7</w:t>
      </w:r>
      <w:r>
        <w:rPr>
          <w:rFonts w:hint="eastAsia" w:ascii="Times New Roman" w:hAnsi="Times New Roman" w:eastAsia="仿宋_GB2312" w:cs="Times New Roman"/>
          <w:color w:val="000000"/>
          <w:sz w:val="32"/>
          <w:szCs w:val="32"/>
          <w:highlight w:val="none"/>
        </w:rPr>
        <w:t>名，事业编</w:t>
      </w:r>
      <w:r>
        <w:rPr>
          <w:rFonts w:hint="eastAsia" w:ascii="Times New Roman" w:hAnsi="Times New Roman" w:eastAsia="仿宋_GB2312" w:cs="Times New Roman"/>
          <w:color w:val="000000"/>
          <w:sz w:val="32"/>
          <w:szCs w:val="32"/>
          <w:highlight w:val="none"/>
          <w:lang w:val="en-US" w:eastAsia="zh-CN"/>
        </w:rPr>
        <w:t>22</w:t>
      </w:r>
      <w:r>
        <w:rPr>
          <w:rFonts w:hint="eastAsia" w:ascii="Times New Roman" w:hAnsi="Times New Roman" w:eastAsia="仿宋_GB2312" w:cs="Times New Roman"/>
          <w:color w:val="000000"/>
          <w:sz w:val="32"/>
          <w:szCs w:val="32"/>
          <w:highlight w:val="none"/>
        </w:rPr>
        <w:t>人，在职人员</w:t>
      </w:r>
      <w:r>
        <w:rPr>
          <w:rFonts w:hint="eastAsia" w:ascii="Times New Roman" w:hAnsi="Times New Roman" w:eastAsia="仿宋_GB2312" w:cs="Times New Roman"/>
          <w:color w:val="000000"/>
          <w:sz w:val="32"/>
          <w:szCs w:val="32"/>
          <w:highlight w:val="none"/>
          <w:lang w:val="en-US" w:eastAsia="zh-CN"/>
        </w:rPr>
        <w:t>72</w:t>
      </w:r>
      <w:r>
        <w:rPr>
          <w:rFonts w:hint="eastAsia" w:ascii="Times New Roman" w:hAnsi="Times New Roman" w:eastAsia="仿宋_GB2312" w:cs="Times New Roman"/>
          <w:color w:val="000000"/>
          <w:sz w:val="32"/>
          <w:szCs w:val="32"/>
          <w:highlight w:val="none"/>
        </w:rPr>
        <w:t>人。</w:t>
      </w:r>
    </w:p>
    <w:p w14:paraId="1A5E4B4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机构设置情况。局机关内设科室21个。局直事业单位10个，其中副处级公益一类事业单位2个：市文化市场综合行政执法支队和市文物保护中心（岳阳楼文物保护中心）；正科级全额拨款事业单位8个：市巴陵戏传承研究院、市图书馆、市群众艺术馆、市美术馆、市博物馆（市文物考古研究所）、市广播电视监管中心（市应急广播中心）、岳阳文化艺术会展中心、市旅发中心。</w:t>
      </w:r>
    </w:p>
    <w:p w14:paraId="4168BDA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3、部门主要职能</w:t>
      </w:r>
    </w:p>
    <w:p w14:paraId="5778564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(1)研究拟订全市文化、旅游、广播电视、网络视听节目服务管理、文物和博物馆事业的政策措施，加强广播电视阵地管理，把握正确的舆论导向和创作导向。起草文化、文物事业的地方性法规、规章草案。</w:t>
      </w:r>
    </w:p>
    <w:p w14:paraId="422964D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(2)统筹规划文化事业、文化产业、旅游业、广播电视业和文物事业发展，拟订发展规划并组织实施，推进文化和旅游融合发展，推进文化和旅游体制机制改革。</w:t>
      </w:r>
    </w:p>
    <w:p w14:paraId="6612DF9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14:paraId="13DE0F6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(4)指导、管理文艺事业，指导艺术创作生产，扶持体现社会主义核心价值观、具有导向性代表性示范性的文艺作品，推动各门类艺术、各艺术品种发展。</w:t>
      </w:r>
    </w:p>
    <w:p w14:paraId="59EE407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(5)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14:paraId="3818BCA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(6)指导、推进文化和旅游科技创新发展，推进文化和旅游行业信息化、标准化建设。</w:t>
      </w:r>
    </w:p>
    <w:p w14:paraId="25C38C3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(7)负责推动完善全市文物和博物馆公共文化服务体系建设，拟定文物和博物馆公共资源共享规划并推动实施。指导全市文物和博物馆的业务工作，协调博物馆间的交流与协作。</w:t>
      </w:r>
    </w:p>
    <w:p w14:paraId="08E2F94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(8)负责全市非物质文化遗产保护，推动非物质文化遗产的保护、传承、普及、弘扬和振兴。</w:t>
      </w:r>
    </w:p>
    <w:p w14:paraId="3FDBC86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(9)统筹规划全市文化产业和旅游产业，组织实施文化和旅游资源普查、挖掘、保护和利用工作，促进文化产业和旅游产业发展。指导、协调、推动广播电视领域产业发展，制定发展规划、产业政策并组织实施。</w:t>
      </w:r>
    </w:p>
    <w:p w14:paraId="081B470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(10)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14:paraId="0A0D6AB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(11)指导全市文化市场综合执法，组织查处全市性、跨区域文化、文物、出版、广播电视、电影、旅游等市场的违法行为，督查督办大案要案，维护市场秩序。</w:t>
      </w:r>
    </w:p>
    <w:p w14:paraId="73503EF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(12)指导、管理全市文化、旅游、广播电视和文物对外及对港澳台交流、合作和宣传、推广工作，组织大型文化和旅游对外及对港澳台交流活动，推动岳阳文化走出去。负责广播电视节目的进口、收录和管理。</w:t>
      </w:r>
    </w:p>
    <w:p w14:paraId="182A24E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(13)指导电视剧行业发展和电视剧创作生产。监督管理、审查广播电视节目、网络视听节目的内容和质量。指导、监管广播电视广告播放。</w:t>
      </w:r>
    </w:p>
    <w:p w14:paraId="4DEA2C2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(14)指导、协调广播电视全市性重大宣传活动，指导实施广播电视节目评价工作。</w:t>
      </w:r>
    </w:p>
    <w:p w14:paraId="28F8ED3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(15)负责推进广播电视与新媒体新技术新业态融合发展，推进广电网与电信网、互联网三网融合。</w:t>
      </w:r>
    </w:p>
    <w:p w14:paraId="2CE480E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(16) 组织制定广播电视科技发展规划、政策并组织实施和监督检查。负责对广播电视节目传输覆盖、监测和安全播出进行监管，指导、推进国家应急广播体系建设。指导、协调广播电视系统安全和保卫工作。</w:t>
      </w:r>
    </w:p>
    <w:p w14:paraId="01A3580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(17)指导文化、旅游、广播电视、网络视听、文物等行业人才队伍建设。</w:t>
      </w:r>
    </w:p>
    <w:p w14:paraId="61825DD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(18)协调指导全市文物和博物馆安全防范工作。履行文物行政执法督察和文物安全督察职责，配合有关部门查处文物违法的重大案件。</w:t>
      </w:r>
    </w:p>
    <w:p w14:paraId="6E0D505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sz w:val="32"/>
          <w:szCs w:val="32"/>
          <w:highlight w:val="none"/>
        </w:rPr>
        <w:t>(19)承办市委、市政府交办的其他任务。</w:t>
      </w:r>
    </w:p>
    <w:p w14:paraId="667F936F">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0563EBAC">
      <w:pPr>
        <w:pStyle w:val="11"/>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3A67588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年度局机关基本支出</w:t>
      </w:r>
      <w:r>
        <w:rPr>
          <w:rFonts w:hint="eastAsia" w:ascii="Times New Roman" w:hAnsi="Times New Roman" w:eastAsia="仿宋_GB2312" w:cs="Times New Roman"/>
          <w:color w:val="000000"/>
          <w:sz w:val="32"/>
          <w:szCs w:val="32"/>
          <w:highlight w:val="none"/>
          <w:lang w:val="en-US" w:eastAsia="zh-CN"/>
        </w:rPr>
        <w:t>1825.08</w:t>
      </w:r>
      <w:r>
        <w:rPr>
          <w:rFonts w:hint="eastAsia" w:ascii="Times New Roman" w:hAnsi="Times New Roman" w:eastAsia="仿宋_GB2312" w:cs="Times New Roman"/>
          <w:color w:val="000000"/>
          <w:sz w:val="32"/>
          <w:szCs w:val="32"/>
          <w:highlight w:val="none"/>
        </w:rPr>
        <w:t>万元，其中：</w:t>
      </w:r>
    </w:p>
    <w:p w14:paraId="284B694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1、人员经费支出</w:t>
      </w:r>
      <w:r>
        <w:rPr>
          <w:rFonts w:hint="eastAsia" w:ascii="Times New Roman" w:hAnsi="Times New Roman" w:eastAsia="仿宋_GB2312" w:cs="Times New Roman"/>
          <w:color w:val="000000"/>
          <w:sz w:val="32"/>
          <w:szCs w:val="32"/>
          <w:highlight w:val="none"/>
          <w:lang w:val="en-US" w:eastAsia="zh-CN"/>
        </w:rPr>
        <w:t>1592.04</w:t>
      </w:r>
      <w:r>
        <w:rPr>
          <w:rFonts w:hint="eastAsia" w:ascii="Times New Roman" w:hAnsi="Times New Roman" w:eastAsia="仿宋_GB2312" w:cs="Times New Roman"/>
          <w:color w:val="000000"/>
          <w:sz w:val="32"/>
          <w:szCs w:val="32"/>
          <w:highlight w:val="none"/>
        </w:rPr>
        <w:t>万元，主要包括基本工资</w:t>
      </w:r>
      <w:r>
        <w:rPr>
          <w:rFonts w:hint="eastAsia" w:ascii="Times New Roman" w:hAnsi="Times New Roman" w:eastAsia="仿宋_GB2312" w:cs="Times New Roman"/>
          <w:color w:val="000000"/>
          <w:sz w:val="32"/>
          <w:szCs w:val="32"/>
          <w:highlight w:val="none"/>
          <w:lang w:val="en-US" w:eastAsia="zh-CN"/>
        </w:rPr>
        <w:t>318.36</w:t>
      </w:r>
      <w:r>
        <w:rPr>
          <w:rFonts w:hint="eastAsia" w:ascii="Times New Roman" w:hAnsi="Times New Roman" w:eastAsia="仿宋_GB2312" w:cs="Times New Roman"/>
          <w:color w:val="000000"/>
          <w:sz w:val="32"/>
          <w:szCs w:val="32"/>
          <w:highlight w:val="none"/>
        </w:rPr>
        <w:t>万元、津贴补贴</w:t>
      </w:r>
      <w:r>
        <w:rPr>
          <w:rFonts w:hint="eastAsia" w:ascii="Times New Roman" w:hAnsi="Times New Roman" w:eastAsia="仿宋_GB2312" w:cs="Times New Roman"/>
          <w:color w:val="000000"/>
          <w:sz w:val="32"/>
          <w:szCs w:val="32"/>
          <w:highlight w:val="none"/>
          <w:lang w:val="en-US" w:eastAsia="zh-CN"/>
        </w:rPr>
        <w:t>147.13</w:t>
      </w:r>
      <w:r>
        <w:rPr>
          <w:rFonts w:hint="eastAsia" w:ascii="Times New Roman" w:hAnsi="Times New Roman" w:eastAsia="仿宋_GB2312" w:cs="Times New Roman"/>
          <w:color w:val="000000"/>
          <w:sz w:val="32"/>
          <w:szCs w:val="32"/>
          <w:highlight w:val="none"/>
        </w:rPr>
        <w:t>万元、奖金</w:t>
      </w:r>
      <w:r>
        <w:rPr>
          <w:rFonts w:hint="eastAsia" w:ascii="Times New Roman" w:hAnsi="Times New Roman" w:eastAsia="仿宋_GB2312" w:cs="Times New Roman"/>
          <w:color w:val="000000"/>
          <w:sz w:val="32"/>
          <w:szCs w:val="32"/>
          <w:highlight w:val="none"/>
          <w:lang w:val="en-US" w:eastAsia="zh-CN"/>
        </w:rPr>
        <w:t>227.86</w:t>
      </w:r>
      <w:r>
        <w:rPr>
          <w:rFonts w:hint="eastAsia" w:ascii="Times New Roman" w:hAnsi="Times New Roman" w:eastAsia="仿宋_GB2312" w:cs="Times New Roman"/>
          <w:color w:val="000000"/>
          <w:sz w:val="32"/>
          <w:szCs w:val="32"/>
          <w:highlight w:val="none"/>
        </w:rPr>
        <w:t>万元、伙食补助费</w:t>
      </w:r>
      <w:r>
        <w:rPr>
          <w:rFonts w:hint="eastAsia" w:ascii="Times New Roman" w:hAnsi="Times New Roman" w:eastAsia="仿宋_GB2312" w:cs="Times New Roman"/>
          <w:color w:val="000000"/>
          <w:sz w:val="32"/>
          <w:szCs w:val="32"/>
          <w:highlight w:val="none"/>
          <w:lang w:val="en-US" w:eastAsia="zh-CN"/>
        </w:rPr>
        <w:t>29.84</w:t>
      </w:r>
      <w:r>
        <w:rPr>
          <w:rFonts w:hint="eastAsia" w:ascii="Times New Roman" w:hAnsi="Times New Roman" w:eastAsia="仿宋_GB2312" w:cs="Times New Roman"/>
          <w:color w:val="000000"/>
          <w:sz w:val="32"/>
          <w:szCs w:val="32"/>
          <w:highlight w:val="none"/>
        </w:rPr>
        <w:t>万元、机关事业单位基本养老保险缴费</w:t>
      </w:r>
      <w:r>
        <w:rPr>
          <w:rFonts w:hint="eastAsia" w:ascii="Times New Roman" w:hAnsi="Times New Roman" w:eastAsia="仿宋_GB2312" w:cs="Times New Roman"/>
          <w:color w:val="000000"/>
          <w:sz w:val="32"/>
          <w:szCs w:val="32"/>
          <w:highlight w:val="none"/>
          <w:lang w:val="en-US" w:eastAsia="zh-CN"/>
        </w:rPr>
        <w:t>117.75</w:t>
      </w:r>
      <w:r>
        <w:rPr>
          <w:rFonts w:hint="eastAsia" w:ascii="Times New Roman" w:hAnsi="Times New Roman" w:eastAsia="仿宋_GB2312" w:cs="Times New Roman"/>
          <w:color w:val="000000"/>
          <w:sz w:val="32"/>
          <w:szCs w:val="32"/>
          <w:highlight w:val="none"/>
        </w:rPr>
        <w:t>万元、职工基本医疗保险缴费</w:t>
      </w:r>
      <w:r>
        <w:rPr>
          <w:rFonts w:hint="eastAsia" w:ascii="Times New Roman" w:hAnsi="Times New Roman" w:eastAsia="仿宋_GB2312" w:cs="Times New Roman"/>
          <w:color w:val="000000"/>
          <w:sz w:val="32"/>
          <w:szCs w:val="32"/>
          <w:highlight w:val="none"/>
          <w:lang w:val="en-US" w:eastAsia="zh-CN"/>
        </w:rPr>
        <w:t>44.42</w:t>
      </w:r>
      <w:r>
        <w:rPr>
          <w:rFonts w:hint="eastAsia" w:ascii="Times New Roman" w:hAnsi="Times New Roman" w:eastAsia="仿宋_GB2312" w:cs="Times New Roman"/>
          <w:color w:val="000000"/>
          <w:sz w:val="32"/>
          <w:szCs w:val="32"/>
          <w:highlight w:val="none"/>
        </w:rPr>
        <w:t>万元、其他社会保障缴费</w:t>
      </w:r>
      <w:r>
        <w:rPr>
          <w:rFonts w:hint="eastAsia" w:ascii="Times New Roman" w:hAnsi="Times New Roman" w:eastAsia="仿宋_GB2312" w:cs="Times New Roman"/>
          <w:color w:val="000000"/>
          <w:sz w:val="32"/>
          <w:szCs w:val="32"/>
          <w:highlight w:val="none"/>
          <w:lang w:val="en-US" w:eastAsia="zh-CN"/>
        </w:rPr>
        <w:t>43.24</w:t>
      </w:r>
      <w:r>
        <w:rPr>
          <w:rFonts w:hint="eastAsia" w:ascii="Times New Roman" w:hAnsi="Times New Roman" w:eastAsia="仿宋_GB2312" w:cs="Times New Roman"/>
          <w:color w:val="000000"/>
          <w:sz w:val="32"/>
          <w:szCs w:val="32"/>
          <w:highlight w:val="none"/>
        </w:rPr>
        <w:t>万元、住房公积金</w:t>
      </w:r>
      <w:r>
        <w:rPr>
          <w:rFonts w:hint="eastAsia" w:ascii="Times New Roman" w:hAnsi="Times New Roman" w:eastAsia="仿宋_GB2312" w:cs="Times New Roman"/>
          <w:color w:val="000000"/>
          <w:sz w:val="32"/>
          <w:szCs w:val="32"/>
          <w:highlight w:val="none"/>
          <w:lang w:val="en-US" w:eastAsia="zh-CN"/>
        </w:rPr>
        <w:t>76.83</w:t>
      </w:r>
      <w:r>
        <w:rPr>
          <w:rFonts w:hint="eastAsia" w:ascii="Times New Roman" w:hAnsi="Times New Roman" w:eastAsia="仿宋_GB2312" w:cs="Times New Roman"/>
          <w:color w:val="000000"/>
          <w:sz w:val="32"/>
          <w:szCs w:val="32"/>
          <w:highlight w:val="none"/>
        </w:rPr>
        <w:t>万元、</w:t>
      </w:r>
      <w:r>
        <w:rPr>
          <w:rFonts w:hint="eastAsia" w:ascii="Times New Roman" w:hAnsi="Times New Roman" w:eastAsia="仿宋_GB2312" w:cs="Times New Roman"/>
          <w:color w:val="000000"/>
          <w:sz w:val="32"/>
          <w:szCs w:val="32"/>
          <w:highlight w:val="none"/>
          <w:lang w:eastAsia="zh-CN"/>
        </w:rPr>
        <w:t>医疗费</w:t>
      </w:r>
      <w:r>
        <w:rPr>
          <w:rFonts w:hint="eastAsia" w:ascii="Times New Roman" w:hAnsi="Times New Roman" w:eastAsia="仿宋_GB2312" w:cs="Times New Roman"/>
          <w:color w:val="000000"/>
          <w:sz w:val="32"/>
          <w:szCs w:val="32"/>
          <w:highlight w:val="none"/>
          <w:lang w:val="en-US" w:eastAsia="zh-CN"/>
        </w:rPr>
        <w:t>8.2万元、</w:t>
      </w:r>
      <w:r>
        <w:rPr>
          <w:rFonts w:hint="eastAsia" w:ascii="Times New Roman" w:hAnsi="Times New Roman" w:eastAsia="仿宋_GB2312" w:cs="Times New Roman"/>
          <w:color w:val="000000"/>
          <w:sz w:val="32"/>
          <w:szCs w:val="32"/>
          <w:highlight w:val="none"/>
        </w:rPr>
        <w:t>退休费</w:t>
      </w:r>
      <w:r>
        <w:rPr>
          <w:rFonts w:hint="eastAsia" w:ascii="Times New Roman" w:hAnsi="Times New Roman" w:eastAsia="仿宋_GB2312" w:cs="Times New Roman"/>
          <w:color w:val="000000"/>
          <w:sz w:val="32"/>
          <w:szCs w:val="32"/>
          <w:highlight w:val="none"/>
          <w:lang w:val="en-US" w:eastAsia="zh-CN"/>
        </w:rPr>
        <w:t>367.48</w:t>
      </w:r>
      <w:r>
        <w:rPr>
          <w:rFonts w:hint="eastAsia" w:ascii="Times New Roman" w:hAnsi="Times New Roman" w:eastAsia="仿宋_GB2312" w:cs="Times New Roman"/>
          <w:color w:val="000000"/>
          <w:sz w:val="32"/>
          <w:szCs w:val="32"/>
          <w:highlight w:val="none"/>
        </w:rPr>
        <w:t>万元、怃恤金</w:t>
      </w:r>
      <w:r>
        <w:rPr>
          <w:rFonts w:hint="eastAsia" w:ascii="Times New Roman" w:hAnsi="Times New Roman" w:eastAsia="仿宋_GB2312" w:cs="Times New Roman"/>
          <w:color w:val="000000"/>
          <w:sz w:val="32"/>
          <w:szCs w:val="32"/>
          <w:highlight w:val="none"/>
          <w:lang w:val="en-US" w:eastAsia="zh-CN"/>
        </w:rPr>
        <w:t>67.46</w:t>
      </w:r>
      <w:r>
        <w:rPr>
          <w:rFonts w:hint="eastAsia" w:ascii="Times New Roman" w:hAnsi="Times New Roman" w:eastAsia="仿宋_GB2312" w:cs="Times New Roman"/>
          <w:color w:val="000000"/>
          <w:sz w:val="32"/>
          <w:szCs w:val="32"/>
          <w:highlight w:val="none"/>
        </w:rPr>
        <w:t>万元、生活补助</w:t>
      </w:r>
      <w:r>
        <w:rPr>
          <w:rFonts w:hint="eastAsia" w:ascii="Times New Roman" w:hAnsi="Times New Roman" w:eastAsia="仿宋_GB2312" w:cs="Times New Roman"/>
          <w:color w:val="000000"/>
          <w:sz w:val="32"/>
          <w:szCs w:val="32"/>
          <w:highlight w:val="none"/>
          <w:lang w:val="en-US" w:eastAsia="zh-CN"/>
        </w:rPr>
        <w:t>5.82</w:t>
      </w:r>
      <w:r>
        <w:rPr>
          <w:rFonts w:hint="eastAsia" w:ascii="Times New Roman" w:hAnsi="Times New Roman" w:eastAsia="仿宋_GB2312" w:cs="Times New Roman"/>
          <w:color w:val="000000"/>
          <w:sz w:val="32"/>
          <w:szCs w:val="32"/>
          <w:highlight w:val="none"/>
        </w:rPr>
        <w:t>万元、医疗费补助</w:t>
      </w:r>
      <w:r>
        <w:rPr>
          <w:rFonts w:hint="eastAsia" w:ascii="Times New Roman" w:hAnsi="Times New Roman" w:eastAsia="仿宋_GB2312" w:cs="Times New Roman"/>
          <w:color w:val="000000"/>
          <w:sz w:val="32"/>
          <w:szCs w:val="32"/>
          <w:highlight w:val="none"/>
          <w:lang w:val="en-US" w:eastAsia="zh-CN"/>
        </w:rPr>
        <w:t>59.72</w:t>
      </w:r>
      <w:r>
        <w:rPr>
          <w:rFonts w:hint="eastAsia" w:ascii="Times New Roman" w:hAnsi="Times New Roman" w:eastAsia="仿宋_GB2312" w:cs="Times New Roman"/>
          <w:color w:val="000000"/>
          <w:sz w:val="32"/>
          <w:szCs w:val="32"/>
          <w:highlight w:val="none"/>
        </w:rPr>
        <w:t>万元、奖励金</w:t>
      </w:r>
      <w:r>
        <w:rPr>
          <w:rFonts w:hint="eastAsia" w:ascii="Times New Roman" w:hAnsi="Times New Roman" w:eastAsia="仿宋_GB2312" w:cs="Times New Roman"/>
          <w:color w:val="000000"/>
          <w:sz w:val="32"/>
          <w:szCs w:val="32"/>
          <w:highlight w:val="none"/>
          <w:lang w:val="en-US" w:eastAsia="zh-CN"/>
        </w:rPr>
        <w:t>4.58</w:t>
      </w:r>
      <w:r>
        <w:rPr>
          <w:rFonts w:hint="eastAsia" w:ascii="Times New Roman" w:hAnsi="Times New Roman" w:eastAsia="仿宋_GB2312" w:cs="Times New Roman"/>
          <w:color w:val="000000"/>
          <w:sz w:val="32"/>
          <w:szCs w:val="32"/>
          <w:highlight w:val="none"/>
        </w:rPr>
        <w:t>万元、其他对个人和家庭的补助</w:t>
      </w:r>
      <w:r>
        <w:rPr>
          <w:rFonts w:hint="eastAsia" w:ascii="Times New Roman" w:hAnsi="Times New Roman" w:eastAsia="仿宋_GB2312" w:cs="Times New Roman"/>
          <w:color w:val="000000"/>
          <w:sz w:val="32"/>
          <w:szCs w:val="32"/>
          <w:highlight w:val="none"/>
          <w:lang w:val="en-US" w:eastAsia="zh-CN"/>
        </w:rPr>
        <w:t>15.18</w:t>
      </w:r>
      <w:r>
        <w:rPr>
          <w:rFonts w:hint="eastAsia" w:ascii="Times New Roman" w:hAnsi="Times New Roman" w:eastAsia="仿宋_GB2312" w:cs="Times New Roman"/>
          <w:color w:val="000000"/>
          <w:sz w:val="32"/>
          <w:szCs w:val="32"/>
          <w:highlight w:val="none"/>
        </w:rPr>
        <w:t>万元。</w:t>
      </w:r>
    </w:p>
    <w:p w14:paraId="26C0446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2、公用经费支出</w:t>
      </w:r>
      <w:r>
        <w:rPr>
          <w:rFonts w:hint="eastAsia" w:ascii="Times New Roman" w:hAnsi="Times New Roman" w:eastAsia="仿宋_GB2312" w:cs="Times New Roman"/>
          <w:color w:val="000000"/>
          <w:sz w:val="32"/>
          <w:szCs w:val="32"/>
          <w:highlight w:val="none"/>
          <w:lang w:val="en-US" w:eastAsia="zh-CN"/>
        </w:rPr>
        <w:t>239.14</w:t>
      </w:r>
      <w:r>
        <w:rPr>
          <w:rFonts w:hint="eastAsia" w:ascii="Times New Roman" w:hAnsi="Times New Roman" w:eastAsia="仿宋_GB2312" w:cs="Times New Roman"/>
          <w:color w:val="000000"/>
          <w:sz w:val="32"/>
          <w:szCs w:val="32"/>
          <w:highlight w:val="none"/>
        </w:rPr>
        <w:t>万元，主要包括商品和服务支出</w:t>
      </w:r>
      <w:r>
        <w:rPr>
          <w:rFonts w:hint="eastAsia" w:ascii="Times New Roman" w:hAnsi="Times New Roman" w:eastAsia="仿宋_GB2312" w:cs="Times New Roman"/>
          <w:color w:val="000000"/>
          <w:sz w:val="32"/>
          <w:szCs w:val="32"/>
          <w:highlight w:val="none"/>
          <w:lang w:val="en-US" w:eastAsia="zh-CN"/>
        </w:rPr>
        <w:t>234.42</w:t>
      </w:r>
      <w:r>
        <w:rPr>
          <w:rFonts w:hint="eastAsia" w:ascii="Times New Roman" w:hAnsi="Times New Roman" w:eastAsia="仿宋_GB2312" w:cs="Times New Roman"/>
          <w:color w:val="000000"/>
          <w:sz w:val="32"/>
          <w:szCs w:val="32"/>
          <w:highlight w:val="none"/>
        </w:rPr>
        <w:t>万元、资本性支出</w:t>
      </w:r>
      <w:r>
        <w:rPr>
          <w:rFonts w:hint="eastAsia" w:ascii="Times New Roman" w:hAnsi="Times New Roman" w:eastAsia="仿宋_GB2312" w:cs="Times New Roman"/>
          <w:color w:val="000000"/>
          <w:sz w:val="32"/>
          <w:szCs w:val="32"/>
          <w:highlight w:val="none"/>
          <w:lang w:val="en-US" w:eastAsia="zh-CN"/>
        </w:rPr>
        <w:t>4.72</w:t>
      </w:r>
      <w:r>
        <w:rPr>
          <w:rFonts w:hint="eastAsia" w:ascii="Times New Roman" w:hAnsi="Times New Roman" w:eastAsia="仿宋_GB2312" w:cs="Times New Roman"/>
          <w:color w:val="000000"/>
          <w:sz w:val="32"/>
          <w:szCs w:val="32"/>
          <w:highlight w:val="none"/>
        </w:rPr>
        <w:t>万元。</w:t>
      </w:r>
    </w:p>
    <w:p w14:paraId="2B1DBA6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3、“三公经费”支出情况</w:t>
      </w:r>
    </w:p>
    <w:p w14:paraId="1FA85AC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年度机关“三公”经费预算</w:t>
      </w:r>
      <w:r>
        <w:rPr>
          <w:rFonts w:hint="eastAsia" w:ascii="Times New Roman" w:hAnsi="Times New Roman" w:eastAsia="仿宋_GB2312" w:cs="Times New Roman"/>
          <w:color w:val="000000"/>
          <w:sz w:val="32"/>
          <w:szCs w:val="32"/>
          <w:highlight w:val="none"/>
          <w:lang w:val="en-US" w:eastAsia="zh-CN"/>
        </w:rPr>
        <w:t>11.8</w:t>
      </w:r>
      <w:r>
        <w:rPr>
          <w:rFonts w:hint="eastAsia" w:ascii="Times New Roman" w:hAnsi="Times New Roman" w:eastAsia="仿宋_GB2312" w:cs="Times New Roman"/>
          <w:color w:val="000000"/>
          <w:sz w:val="32"/>
          <w:szCs w:val="32"/>
          <w:highlight w:val="none"/>
        </w:rPr>
        <w:t>万元，实际支出为</w:t>
      </w:r>
      <w:r>
        <w:rPr>
          <w:rFonts w:hint="eastAsia" w:ascii="Times New Roman" w:hAnsi="Times New Roman" w:eastAsia="仿宋_GB2312" w:cs="Times New Roman"/>
          <w:color w:val="000000"/>
          <w:sz w:val="32"/>
          <w:szCs w:val="32"/>
          <w:highlight w:val="none"/>
          <w:lang w:val="en-US" w:eastAsia="zh-CN"/>
        </w:rPr>
        <w:t>7.79</w:t>
      </w:r>
      <w:r>
        <w:rPr>
          <w:rFonts w:hint="eastAsia" w:ascii="Times New Roman" w:hAnsi="Times New Roman" w:eastAsia="仿宋_GB2312" w:cs="Times New Roman"/>
          <w:color w:val="000000"/>
          <w:sz w:val="32"/>
          <w:szCs w:val="32"/>
          <w:highlight w:val="none"/>
        </w:rPr>
        <w:t>万元，其中：公务用车运行维护费</w:t>
      </w:r>
      <w:r>
        <w:rPr>
          <w:rFonts w:hint="eastAsia" w:ascii="Times New Roman" w:hAnsi="Times New Roman" w:eastAsia="仿宋_GB2312" w:cs="Times New Roman"/>
          <w:color w:val="000000"/>
          <w:sz w:val="32"/>
          <w:szCs w:val="32"/>
          <w:highlight w:val="none"/>
          <w:lang w:val="en-US" w:eastAsia="zh-CN"/>
        </w:rPr>
        <w:t>6</w:t>
      </w:r>
      <w:r>
        <w:rPr>
          <w:rFonts w:hint="eastAsia" w:ascii="Times New Roman" w:hAnsi="Times New Roman" w:eastAsia="仿宋_GB2312" w:cs="Times New Roman"/>
          <w:color w:val="000000"/>
          <w:sz w:val="32"/>
          <w:szCs w:val="32"/>
          <w:highlight w:val="none"/>
        </w:rPr>
        <w:t>万元，公务接待费</w:t>
      </w:r>
      <w:r>
        <w:rPr>
          <w:rFonts w:hint="eastAsia" w:ascii="Times New Roman" w:hAnsi="Times New Roman" w:eastAsia="仿宋_GB2312" w:cs="Times New Roman"/>
          <w:color w:val="000000"/>
          <w:sz w:val="32"/>
          <w:szCs w:val="32"/>
          <w:highlight w:val="none"/>
          <w:lang w:val="en-US" w:eastAsia="zh-CN"/>
        </w:rPr>
        <w:t>4.76</w:t>
      </w:r>
      <w:r>
        <w:rPr>
          <w:rFonts w:hint="eastAsia" w:ascii="Times New Roman" w:hAnsi="Times New Roman" w:eastAsia="仿宋_GB2312" w:cs="Times New Roman"/>
          <w:color w:val="000000"/>
          <w:sz w:val="32"/>
          <w:szCs w:val="32"/>
          <w:highlight w:val="none"/>
        </w:rPr>
        <w:t>万元，因公出国（境）费用0万元。</w:t>
      </w:r>
    </w:p>
    <w:p w14:paraId="44E716F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4、固定资产管理情况</w:t>
      </w:r>
    </w:p>
    <w:p w14:paraId="7E707F8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年12月31日，岳阳市文化旅游广电局固定资产合计</w:t>
      </w:r>
      <w:r>
        <w:rPr>
          <w:rFonts w:hint="eastAsia" w:ascii="Times New Roman" w:hAnsi="Times New Roman" w:eastAsia="仿宋_GB2312" w:cs="Times New Roman"/>
          <w:color w:val="000000"/>
          <w:sz w:val="32"/>
          <w:szCs w:val="32"/>
          <w:highlight w:val="none"/>
          <w:lang w:val="en-US" w:eastAsia="zh-CN"/>
        </w:rPr>
        <w:t>2148.67</w:t>
      </w:r>
      <w:r>
        <w:rPr>
          <w:rFonts w:hint="eastAsia" w:ascii="Times New Roman" w:hAnsi="Times New Roman" w:eastAsia="仿宋_GB2312" w:cs="Times New Roman"/>
          <w:color w:val="000000"/>
          <w:sz w:val="32"/>
          <w:szCs w:val="32"/>
          <w:highlight w:val="none"/>
        </w:rPr>
        <w:t>万元，其中在用固定资产</w:t>
      </w:r>
      <w:r>
        <w:rPr>
          <w:rFonts w:hint="eastAsia" w:ascii="Times New Roman" w:hAnsi="Times New Roman" w:eastAsia="仿宋_GB2312" w:cs="Times New Roman"/>
          <w:color w:val="000000"/>
          <w:sz w:val="32"/>
          <w:szCs w:val="32"/>
          <w:highlight w:val="none"/>
          <w:lang w:val="en-US" w:eastAsia="zh-CN"/>
        </w:rPr>
        <w:t>2148.67</w:t>
      </w:r>
      <w:r>
        <w:rPr>
          <w:rFonts w:hint="eastAsia" w:ascii="Times New Roman" w:hAnsi="Times New Roman" w:eastAsia="仿宋_GB2312" w:cs="Times New Roman"/>
          <w:color w:val="000000"/>
          <w:sz w:val="32"/>
          <w:szCs w:val="32"/>
          <w:highlight w:val="none"/>
        </w:rPr>
        <w:t>万元。202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年固定资产共新增</w:t>
      </w:r>
      <w:r>
        <w:rPr>
          <w:rFonts w:hint="eastAsia" w:ascii="Times New Roman" w:hAnsi="Times New Roman" w:eastAsia="仿宋_GB2312" w:cs="Times New Roman"/>
          <w:color w:val="000000"/>
          <w:sz w:val="32"/>
          <w:szCs w:val="32"/>
          <w:highlight w:val="none"/>
          <w:lang w:val="en-US" w:eastAsia="zh-CN"/>
        </w:rPr>
        <w:t>199.16</w:t>
      </w:r>
      <w:r>
        <w:rPr>
          <w:rFonts w:hint="eastAsia" w:ascii="Times New Roman" w:hAnsi="Times New Roman" w:eastAsia="仿宋_GB2312" w:cs="Times New Roman"/>
          <w:color w:val="000000"/>
          <w:sz w:val="32"/>
          <w:szCs w:val="32"/>
          <w:highlight w:val="none"/>
        </w:rPr>
        <w:t>万元。资产的购置执行政府电子卖场采购制度，按规定使用国家资金；固定资产报废、调拨、变卖，按规定程序申报、审批。明确落实资产的管理责任，依法管理国有资产。</w:t>
      </w:r>
    </w:p>
    <w:p w14:paraId="26BFDA29">
      <w:pPr>
        <w:pStyle w:val="11"/>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7483CC97">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宋体" w:hAnsi="宋体" w:eastAsia="宋体" w:cs="宋体"/>
          <w:b/>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1、202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年专项资金，全部来源于财政拨款，共计</w:t>
      </w:r>
      <w:r>
        <w:rPr>
          <w:rFonts w:hint="eastAsia" w:ascii="Times New Roman" w:hAnsi="Times New Roman" w:eastAsia="仿宋_GB2312" w:cs="Times New Roman"/>
          <w:color w:val="000000"/>
          <w:sz w:val="32"/>
          <w:szCs w:val="32"/>
          <w:highlight w:val="none"/>
          <w:lang w:val="en-US" w:eastAsia="zh-CN"/>
        </w:rPr>
        <w:t>5004.87</w:t>
      </w:r>
      <w:r>
        <w:rPr>
          <w:rFonts w:hint="eastAsia" w:ascii="Times New Roman" w:hAnsi="Times New Roman" w:eastAsia="仿宋_GB2312" w:cs="Times New Roman"/>
          <w:color w:val="000000"/>
          <w:sz w:val="32"/>
          <w:szCs w:val="32"/>
          <w:highlight w:val="none"/>
        </w:rPr>
        <w:t>万元，</w:t>
      </w:r>
      <w:r>
        <w:rPr>
          <w:rFonts w:hint="eastAsia" w:ascii="Times New Roman" w:hAnsi="Times New Roman" w:eastAsia="仿宋_GB2312" w:cs="Times New Roman"/>
          <w:color w:val="000000"/>
          <w:sz w:val="32"/>
          <w:szCs w:val="32"/>
          <w:highlight w:val="none"/>
          <w:lang w:eastAsia="zh-CN"/>
        </w:rPr>
        <w:t>主要用于支付长江国家文化公园创建前期经费、202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年文化旅游产业博览会参展费用、旅游行业技能竞赛、全市讲解员技能提升培训、禁毒知识咨询、宣传、教育和安全应急演练培训费用、省市文化市场综合执法人员技能比武和西部交流费用、红色旅游博览会和红色旅游先锋行动费用、广播电视监管中心保运转经费、文、 公共文化示范区服务体系建设经费；流动文化工程、 旅游统计抽样调查费用、送戏下乡、送书画进万家、全民阅读推广活动经费、“合唱基地”工作经费、“文旅岳阳”抖音、微信宣传</w:t>
      </w:r>
      <w:r>
        <w:rPr>
          <w:rFonts w:hint="eastAsia" w:ascii="Times New Roman" w:hAnsi="Times New Roman" w:eastAsia="仿宋_GB2312" w:cs="Times New Roman"/>
          <w:color w:val="000000"/>
          <w:sz w:val="32"/>
          <w:szCs w:val="32"/>
          <w:highlight w:val="none"/>
          <w:lang w:val="en-US" w:eastAsia="zh-CN"/>
        </w:rPr>
        <w:t>等。</w:t>
      </w:r>
    </w:p>
    <w:p w14:paraId="1665F33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2、依据我局机关财务制度，遵行市委市政府规定和财政局有关制度，以保障文化、</w:t>
      </w:r>
      <w:r>
        <w:rPr>
          <w:rFonts w:hint="eastAsia" w:ascii="Times New Roman" w:hAnsi="Times New Roman" w:eastAsia="仿宋_GB2312" w:cs="Times New Roman"/>
          <w:color w:val="000000"/>
          <w:sz w:val="32"/>
          <w:szCs w:val="32"/>
          <w:highlight w:val="none"/>
          <w:lang w:eastAsia="zh-CN"/>
        </w:rPr>
        <w:t>旅游、</w:t>
      </w:r>
      <w:r>
        <w:rPr>
          <w:rFonts w:hint="eastAsia" w:ascii="Times New Roman" w:hAnsi="Times New Roman" w:eastAsia="仿宋_GB2312" w:cs="Times New Roman"/>
          <w:color w:val="000000"/>
          <w:sz w:val="32"/>
          <w:szCs w:val="32"/>
          <w:highlight w:val="none"/>
        </w:rPr>
        <w:t>广电、文物事业繁荣发展为前提，按照“量入为主，节约使用”的原则，有计划的使用各专项资金。</w:t>
      </w:r>
    </w:p>
    <w:p w14:paraId="245D21A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我</w:t>
      </w:r>
      <w:r>
        <w:rPr>
          <w:rFonts w:hint="eastAsia" w:ascii="Times New Roman" w:hAnsi="Times New Roman" w:eastAsia="仿宋_GB2312" w:cs="Times New Roman"/>
          <w:color w:val="000000"/>
          <w:sz w:val="32"/>
          <w:szCs w:val="32"/>
          <w:highlight w:val="none"/>
          <w:lang w:eastAsia="zh-CN"/>
        </w:rPr>
        <w:t>单位</w:t>
      </w:r>
      <w:r>
        <w:rPr>
          <w:rFonts w:hint="eastAsia" w:ascii="Times New Roman" w:hAnsi="Times New Roman" w:eastAsia="仿宋_GB2312" w:cs="Times New Roman"/>
          <w:color w:val="000000"/>
          <w:sz w:val="32"/>
          <w:szCs w:val="32"/>
          <w:highlight w:val="none"/>
        </w:rPr>
        <w:t>项目经费来源均为财政拨款，项目支出均按照有关规章制度和项目实施情况进行支付，领导重视，加强资金的管理和监督，规范专项资金使用，提高资金使用效率，严格按照项目内容使用，做到专款专用，使用资金时，全部通过国库集中支付，严禁虚报、挤占、挪用。项目过程中全部按照管理办法执行，无违反规定的行为发生。</w:t>
      </w:r>
    </w:p>
    <w:p w14:paraId="54705E3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一方面依据资金管理办法，由职能</w:t>
      </w:r>
      <w:r>
        <w:rPr>
          <w:rFonts w:hint="eastAsia" w:ascii="Times New Roman" w:hAnsi="Times New Roman" w:eastAsia="仿宋_GB2312" w:cs="Times New Roman"/>
          <w:color w:val="000000"/>
          <w:sz w:val="32"/>
          <w:szCs w:val="32"/>
          <w:highlight w:val="none"/>
          <w:lang w:eastAsia="zh-CN"/>
        </w:rPr>
        <w:t>科</w:t>
      </w:r>
      <w:r>
        <w:rPr>
          <w:rFonts w:hint="eastAsia" w:ascii="Times New Roman" w:hAnsi="Times New Roman" w:eastAsia="仿宋_GB2312" w:cs="Times New Roman"/>
          <w:color w:val="000000"/>
          <w:sz w:val="32"/>
          <w:szCs w:val="32"/>
          <w:highlight w:val="none"/>
        </w:rPr>
        <w:t>室组织申报或审核，经局党组审议，报财政审批，下达资金；另一方面严格履行政府采购、财政评审等申报审批流程，按照公开申报、部门审核、政府审批、专家评审、结果公示等财政专项资金流程，进行规范管理和审批拨付。</w:t>
      </w:r>
    </w:p>
    <w:p w14:paraId="382529A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坚持把文化、</w:t>
      </w:r>
      <w:r>
        <w:rPr>
          <w:rFonts w:hint="eastAsia" w:ascii="Times New Roman" w:hAnsi="Times New Roman" w:eastAsia="仿宋_GB2312" w:cs="Times New Roman"/>
          <w:color w:val="000000"/>
          <w:sz w:val="32"/>
          <w:szCs w:val="32"/>
          <w:highlight w:val="none"/>
          <w:lang w:eastAsia="zh-CN"/>
        </w:rPr>
        <w:t>旅游、</w:t>
      </w:r>
      <w:r>
        <w:rPr>
          <w:rFonts w:hint="eastAsia" w:ascii="Times New Roman" w:hAnsi="Times New Roman" w:eastAsia="仿宋_GB2312" w:cs="Times New Roman"/>
          <w:color w:val="000000"/>
          <w:sz w:val="32"/>
          <w:szCs w:val="32"/>
          <w:highlight w:val="none"/>
        </w:rPr>
        <w:t>广电项目建设作为工作的重点，保持项目推动强劲态势。把项目建设作为经济工作的首要任务，集中一切有利资源和要素，有效有力推动了我市文旅广电事业。</w:t>
      </w:r>
    </w:p>
    <w:p w14:paraId="6B9E52C0">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152B9AFB">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14:paraId="06E7D177">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5395BE60">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14:paraId="6CBDFDA1">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31B4B274">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SA"/>
        </w:rPr>
        <w:t>全年本单位基本养老保险费预算66.56万元、职工基本医疗保险费预算资金44.42万元，实际支出44.42万元。</w:t>
      </w:r>
    </w:p>
    <w:p w14:paraId="45BB6CC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3A9FD59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全市文旅广电系统荣获国家、省级表彰奖励集体和个人达136项。全市文化产业营收604.3亿元；接待游客总人数6768.8万人次，同比增长46.63%；旅游总收入727.47亿元，同比增长48.03%。岳阳市入选中国“十大秀美之城”。我局荣获</w:t>
      </w:r>
      <w:r>
        <w:rPr>
          <w:rFonts w:hint="default" w:ascii="Times New Roman" w:hAnsi="Times New Roman" w:eastAsia="仿宋_GB2312" w:cs="Times New Roman"/>
          <w:color w:val="000000"/>
          <w:kern w:val="0"/>
          <w:sz w:val="32"/>
          <w:szCs w:val="32"/>
          <w:highlight w:val="none"/>
          <w:lang w:val="en-US" w:eastAsia="zh-CN" w:bidi="ar-SA"/>
        </w:rPr>
        <w:t>全省文化旅游工作考核</w:t>
      </w:r>
      <w:r>
        <w:rPr>
          <w:rFonts w:hint="eastAsia" w:ascii="Times New Roman" w:hAnsi="Times New Roman" w:eastAsia="仿宋_GB2312" w:cs="Times New Roman"/>
          <w:color w:val="000000"/>
          <w:kern w:val="0"/>
          <w:sz w:val="32"/>
          <w:szCs w:val="32"/>
          <w:highlight w:val="none"/>
          <w:lang w:val="en-US" w:eastAsia="zh-CN" w:bidi="ar-SA"/>
        </w:rPr>
        <w:t>先进单位。平江县被评为省政府2023年文化和旅游真抓实干督查激励先进县市区。今年春节假期，全市接待游客376.07万人次，游客总花费57.43亿元，持续保持了新年火爆的态势。</w:t>
      </w:r>
    </w:p>
    <w:p w14:paraId="40BDD583">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坚持守正创新，文化惠民有作为。一是文艺创作精品迭出。举办第五届岳阳文化艺术节，集中展示了近年来我市艺术创作成果。巴陵戏《共饮一江水》获国家艺术基金扶持，《昭君出塞》入选中国戏曲像音像工程。城市民谣《岳州印记》火爆网络，山水画长卷《天下洞庭》在中国美术馆展出。5个节目获全省公益广告大赛奖项，4个作品获省网络原创视听节目大赛大奖。二是公共服务提质增效。深入实施湖南省公共文化服务体系高质量发展五年行动计划，汨罗市、华容县、岳阳楼区荣获“五年行动计划”绩效评价优秀县市区。全市获评国家一级图书馆4个，市图书馆率先在全省启用社保卡“一卡通”图书借阅服务。岳阳县图书馆被评为全省服务农民、服务基层文化建设示范单位。三是文化活动精彩纷呈。首届全国社区春晚总晚会在岳阳举行，全国共举办685场海选，宣发总曝光量突破11.3亿。市美术馆组织各类美术展览13场、公教活动50场。市文化馆（岳阳文化艺术会展中心）举办高雅艺术惠民演出7场、艺术普及课堂250节。全市完成“送戏曲进万村、送书画进万家”主题活动850场，同时开展“欢乐潇湘·幸福岳阳”“四季村晚”等系列活动，群众文化获得感、幸福感不断增强。</w:t>
      </w:r>
    </w:p>
    <w:p w14:paraId="0228A490">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二）坚持统筹攻坚，产业发展有突破。以市委、市政府文件印发《关于加快文化旅游产业高质量发展的实施意见》，进一步激发文旅产业发展活力。一是文旅营销效果明显。岳阳文旅多次在中央、省级媒体形成热点。市人大批准设立“岳阳楼日”。成功申办第四届省旅游发展大会，承办2023年湖南国际文化旅游节暨纪念屈原逝世2300周年系列活动、2023年湖南红色旅游文化节，举办岳阳国际旅游节、“洞庭渔火季”、第二届市旅发大会等文旅节会，实现“季季有主题、月月有活动、场场有亮点”。岳阳市“天下洞庭踏春赏花之旅”旅游线路成功入选“大美春光在路上”全国乡村旅游精品线路。二是项目建设全面推进。重点调度文旅项目20个，完成投资35.67亿元。共签约文旅项目48个，其中32个项目投资过亿。完成《长江国家文化公园（岳阳段）建设保护规划》编制，3个项目入选国家发改委文化传承发展“专精特新”项目。洞庭湖小镇、星球乐园二期、岳阳中华大熊猫苑等对外开放，智慧文旅监管平台项目已启动。三是企业培育加快发展。158家文旅企业“升规入统”，新增数排名全省第一。推荐76家文旅企业进入省“白名单”，争取金融贷款7.1亿元。临湘市五尖山森林生态文化旅游区成功创建国家4A级旅游景区，新评选3A级旅游景区9家。评选2023-2025年度岳阳市科普旅游教育基地52家。四是品牌创建硕果累累。岳阳洞庭湖旅游度假区获评国家级旅游度假区，洞庭南路历史文化街区获评国家级旅游休闲街区。汨罗长乐旅游休闲街区获评省级旅游休闲街区。平江县上榜中国县域旅游综合竞争力百强县，获评国家文化产业赋能乡村振兴试点，并联合修水县、通城县成功申报创建国家文旅产业融合发展示范区。君山区荣获“中国最佳休闲度假旅游目的地”。</w:t>
      </w:r>
    </w:p>
    <w:p w14:paraId="5F1D3539">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三）坚持与时俱进，遗产保护有特色。一是强化以物证史，让文脉留下来。深入实施文物保护利用“六大工程”，全市实际到位省级以上文物保护专项资金达5621万元。市领导密集调度恢复文庙完整规制工作，以贯通岳阳千年文脉。云溪大矶头遗址、临湘聂市古建筑群成为“万里茶道”重点推荐申报遗产点。七星墩遗址、罗子国城遗址（含汨罗山墓群、屈子祠）入选第一批省级大遗址，岳州窑入选省级大遗址培育名单。二是突出以史育人，让文物活起来。“洞庭天下水 岳阳天下楼”岳阳楼历史文物展开展。市博物馆获评“湖南省少先队校外实践教育基地”。国保单位岳州关移交市考古研究和文物保护中心托管，岳阳文庙对外开放并举办国学讲堂37课。“沿着长江读懂中国——万里长江行”湖南段启动仪式在岳阳举行，我局在文旅部2023长江文化发展研讨会上发言。三是聚焦活态传承，让非遗潮起来。全市新增非遗项目省级14项、市级14项；非遗传承人国家级3人、省级14人、市级29人。获评省级非遗示范点工坊2家、街区1个、村镇1个，评选市级非遗示范点工坊3家、街区1个、村镇3个。汨罗江(平江)文化生态保护实验区入选第二批市级文化生态保护区。岳阳非遗项目应邀参加在匈牙利举行的“茶和天下•雅集”暨中国茶文化主题展等活动，配合央视拍摄《岳游越有味》岳阳非遗专题节目，举办2023年“文化和自然遗产日”活动，扩大非遗知名度，促进非遗传承发展。</w:t>
      </w:r>
    </w:p>
    <w:p w14:paraId="13F7E458">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四）坚持规范执法，行业监管有成效。一是服务质量提标提级。开展旅游诚信专项治理，完善文化旅游单位“红黑榜”制度，深化安全生产专项整治三年行动，确保文旅市场安全有序。岳阳大酒店、钦天假日酒店被评为省级文明旅游示范单位。二是行政执法见行见效。集中开展“利剑护蕾”、“不合理低价游”、旅行社旅游包车、红色研学交通安全等系列专项整治。积极与公安等部门配合，继续加大对电竞酒店、密室逃脱、剧本杀等新兴市场的执法监管。三是案件查处严办严查。全市共办结行政处罚案件108件，获评省重大案件5件，部重大案件1件。市执法支队获评2022-2023年度全国文化市场综合执法重大案件办案单位。</w:t>
      </w:r>
    </w:p>
    <w:p w14:paraId="4F9F4C99">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五）坚持服务大局，广电工作有保障。一是意识形态阵地强化管控。定期进行意识形态分析研判，及时落实广电总局、省局宣传管理要求，集中开展专项整治行动，守好意识形态主阵地。落实省委巡视整改，彻底解决君山区、云溪区、屈原区三区多年来违规设立电视台的问题。加强广电媒体广告播出管理，开展广告集中整治月活动，进一步净化电视荧屏。二是专项整治行动卓有成效。全市开展非法卫星接收设施联合整治行动108次，摸排乡镇街道118个，检查家电销售、维修门店81家，查处违规经营户15家，拆除收缴非法卫星地面接收设施设备846套。三是广电安全播出监管到位。做好重保期值班，全年共监测到广播电视安全播出故障36起，《岳阳广电监评》出刊12期，确保了全年广播电视安全播出。完成市级应急广播指挥大厅选址和机房改造。平江县应急广播体系建设受到国家和省广电局充分认可，以“平江模式”向全省推介。</w:t>
      </w:r>
    </w:p>
    <w:p w14:paraId="480FB00B">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六）坚持从严治党，队伍建设有提升。一是党的建设全面加强。局党组专题研究党建工作6次，集中学习33次。扎实开展学习贯彻习近平新时代中国特色社会主义思想主题教育，举办4期读书班，开展专题研讨19次。新成立市旅游营销服务中心党支部，完成市博物馆党支部换届。二是廉政建设深入推进。局班子成员带头执行中央八项规定和市委九项规定，坚持强化队伍监管，严格开展“四风”问题自查自纠，扎实开展“两带头五整治”纠风防腐行动。三是文旅机构持续完善。整合组建市文化馆(市文化艺术会展中心、岳阳大剧院)，设立市旅游产业发展中心，将市旅游发展服务中心更名为市旅游营销服务中心，成立市文旅广电局妇女联合会。四是队伍结构不断优化。局直系统全年提拔干部4名，职级晋升14人。局机关遴选和招录公务员4名。局直单位通过“四海揽才”引进研究生8名，招聘文旅专业人才6名和巴陵戏演员8名。</w:t>
      </w:r>
    </w:p>
    <w:p w14:paraId="6E088CAF">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69CF862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（一）管理措施不够到位</w:t>
      </w:r>
    </w:p>
    <w:p w14:paraId="58F8646E">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1.个别项目绩效管理制度执行不到位，特别是项目绩效管理资料收集整理没有得到有效落实，致使绩效评价资料收集不全面、不完整、不及时，资料二次收集比较困难，影响了对项目的总体评价。</w:t>
      </w:r>
    </w:p>
    <w:p w14:paraId="2B762B4A">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2.部门整体支出部分绩效信息的收集和汇总分析不充分, 缺少项目决策、过程管理和具体效果等资料，致使整体绩效评价依据不足。 </w:t>
      </w:r>
    </w:p>
    <w:p w14:paraId="6E45736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(二)目标设定不够合理</w:t>
      </w:r>
    </w:p>
    <w:p w14:paraId="7578DC68">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1.部门在设定绩效目标时，往往是把年度工作计划或总结中的重点内容直接用来作为绩效目标，或者在设定绩效目标时 沿用工作计划或总结中的语言模式，指标设定不科学、依据不充分。</w:t>
      </w:r>
    </w:p>
    <w:p w14:paraId="7E2A30CE">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SA"/>
        </w:rPr>
        <w:t>2. 部分项目效果指标缺乏相对应的数量、质量资料，导致无法衡量项目效果，影响客观评价。</w:t>
      </w:r>
      <w:r>
        <w:rPr>
          <w:rFonts w:hint="eastAsia" w:ascii="宋体" w:hAnsi="宋体" w:eastAsia="宋体" w:cs="宋体"/>
          <w:color w:val="000000"/>
          <w:kern w:val="0"/>
          <w:sz w:val="28"/>
          <w:szCs w:val="28"/>
          <w:lang w:val="en-US" w:eastAsia="zh-CN" w:bidi="ar"/>
        </w:rPr>
        <w:t xml:space="preserve"> </w:t>
      </w:r>
    </w:p>
    <w:p w14:paraId="35F1CBE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1CA71A64">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针对部门整体支出绩效评价工作中存在的问题，应在坚持“提高认识、强化管理、科学设定、注重实效”的基础上，提高部门整体支出绩效评价的质量。 </w:t>
      </w:r>
    </w:p>
    <w:p w14:paraId="04A1A368">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（一）提高认识，突出重点</w:t>
      </w:r>
    </w:p>
    <w:p w14:paraId="68F6843A">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1.提高对预算绩效管理的认识，充分理解财政绩效评价指标体系，注重绩效目标、评价指标的关联性，更加科学合理地确定部门绩效目标和评价目标。 </w:t>
      </w:r>
    </w:p>
    <w:p w14:paraId="76E4546C">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强化全过程预算绩效管理理念，突出绩效指标的重要性和综合性。有些部门任务多、项目全，支出数额大、范围广，这就要求在设定绩效目标时，应兼顾好重要性和综合性原则。对于整体工作的反映，尽量采用综合性指标；对于具体项目的反映，则尽量采用有代表性的重要指标。 </w:t>
      </w:r>
    </w:p>
    <w:p w14:paraId="4C262726">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3.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 </w:t>
      </w:r>
    </w:p>
    <w:p w14:paraId="605FEF9C">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（二）强化管理，规范行为 </w:t>
      </w:r>
    </w:p>
    <w:p w14:paraId="7E8CD0E4">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1.强化部门预算约束细化预算编制，严格预算执行，合理制定项目方案和计划，减少预算执行中的项目预算调整和结余。</w:t>
      </w:r>
    </w:p>
    <w:p w14:paraId="5779A8F9">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2.加强预算项目事前、事中、事后管控，做到事前有评估、事中有监控、事后有评价，并且按预期绩效目标完成程度进行考核。 </w:t>
      </w:r>
    </w:p>
    <w:p w14:paraId="6D89919C">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eastAsia" w:ascii="Times New Roman" w:hAnsi="Times New Roman" w:eastAsia="仿宋_GB2312" w:cs="Times New Roman"/>
          <w:color w:val="000000"/>
          <w:kern w:val="0"/>
          <w:sz w:val="32"/>
          <w:szCs w:val="32"/>
          <w:highlight w:val="none"/>
          <w:lang w:val="en-US" w:eastAsia="zh-CN" w:bidi="ar-SA"/>
        </w:rPr>
        <w:t xml:space="preserve">3.加强项目档案管理，重视绩效信息资料收集，及时、全面、完整归集项目效果资料，充分反映项目实施绩效。 </w:t>
      </w:r>
    </w:p>
    <w:p w14:paraId="5827DD8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285E03DA">
      <w:pPr>
        <w:pStyle w:val="11"/>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2023年我局整体支出绩效自评结果得分99.78分，拟定7月中下旬在本单位的门户网站公开，接受社会监督。</w:t>
      </w:r>
    </w:p>
    <w:p w14:paraId="4EC92C8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5FC4A19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5E0696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7F6F573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67C61F3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26880A9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2570429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4AA8999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3B81F86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14AB21F5">
      <w:pPr>
        <w:pStyle w:val="6"/>
        <w:rPr>
          <w:rFonts w:hint="eastAsia" w:ascii="仿宋_GB2312" w:hAnsi="仿宋_GB2312" w:eastAsia="仿宋_GB2312" w:cs="仿宋_GB2312"/>
          <w:sz w:val="32"/>
          <w:szCs w:val="32"/>
          <w:highlight w:val="none"/>
        </w:rPr>
      </w:pPr>
    </w:p>
    <w:p w14:paraId="763B6A52">
      <w:pPr>
        <w:rPr>
          <w:rFonts w:hint="eastAsia" w:ascii="仿宋_GB2312" w:hAnsi="仿宋_GB2312" w:eastAsia="仿宋_GB2312" w:cs="仿宋_GB2312"/>
          <w:sz w:val="32"/>
          <w:szCs w:val="32"/>
          <w:highlight w:val="none"/>
        </w:rPr>
      </w:pPr>
    </w:p>
    <w:p w14:paraId="6D547332">
      <w:pPr>
        <w:rPr>
          <w:rFonts w:hint="eastAsia" w:ascii="仿宋_GB2312" w:hAnsi="仿宋_GB2312" w:eastAsia="仿宋_GB2312" w:cs="仿宋_GB2312"/>
          <w:sz w:val="32"/>
          <w:szCs w:val="32"/>
          <w:highlight w:val="none"/>
        </w:rPr>
      </w:pPr>
    </w:p>
    <w:p w14:paraId="2D59B9FB">
      <w:pPr>
        <w:rPr>
          <w:rFonts w:hint="eastAsia" w:ascii="仿宋_GB2312" w:hAnsi="仿宋_GB2312" w:eastAsia="仿宋_GB2312" w:cs="仿宋_GB2312"/>
          <w:sz w:val="32"/>
          <w:szCs w:val="32"/>
          <w:highlight w:val="none"/>
        </w:rPr>
      </w:pPr>
    </w:p>
    <w:p w14:paraId="08DBB0AE">
      <w:pPr>
        <w:rPr>
          <w:rFonts w:hint="eastAsia" w:ascii="仿宋_GB2312" w:hAnsi="仿宋_GB2312" w:eastAsia="仿宋_GB2312" w:cs="仿宋_GB2312"/>
          <w:sz w:val="32"/>
          <w:szCs w:val="32"/>
          <w:highlight w:val="none"/>
        </w:rPr>
      </w:pPr>
    </w:p>
    <w:p w14:paraId="4FE4BD02">
      <w:pPr>
        <w:rPr>
          <w:rFonts w:hint="eastAsia" w:ascii="仿宋_GB2312" w:hAnsi="仿宋_GB2312" w:eastAsia="仿宋_GB2312" w:cs="仿宋_GB2312"/>
          <w:sz w:val="32"/>
          <w:szCs w:val="32"/>
          <w:highlight w:val="none"/>
        </w:rPr>
      </w:pPr>
    </w:p>
    <w:p w14:paraId="36F68C58">
      <w:pPr>
        <w:rPr>
          <w:rFonts w:hint="eastAsia" w:ascii="仿宋_GB2312" w:hAnsi="仿宋_GB2312" w:eastAsia="仿宋_GB2312" w:cs="仿宋_GB2312"/>
          <w:sz w:val="32"/>
          <w:szCs w:val="32"/>
          <w:highlight w:val="none"/>
        </w:rPr>
      </w:pPr>
    </w:p>
    <w:p w14:paraId="250E6470">
      <w:pPr>
        <w:rPr>
          <w:rFonts w:hint="eastAsia" w:ascii="仿宋_GB2312" w:hAnsi="仿宋_GB2312" w:eastAsia="仿宋_GB2312" w:cs="仿宋_GB2312"/>
          <w:sz w:val="32"/>
          <w:szCs w:val="32"/>
          <w:highlight w:val="none"/>
        </w:rPr>
      </w:pPr>
    </w:p>
    <w:p w14:paraId="1A589209">
      <w:pPr>
        <w:rPr>
          <w:rFonts w:hint="eastAsia" w:ascii="仿宋_GB2312" w:hAnsi="仿宋_GB2312" w:eastAsia="仿宋_GB2312" w:cs="仿宋_GB2312"/>
          <w:sz w:val="32"/>
          <w:szCs w:val="32"/>
          <w:highlight w:val="none"/>
        </w:rPr>
      </w:pPr>
    </w:p>
    <w:p w14:paraId="347FE2E8">
      <w:pPr>
        <w:rPr>
          <w:rFonts w:hint="eastAsia" w:ascii="仿宋_GB2312" w:hAnsi="仿宋_GB2312" w:eastAsia="仿宋_GB2312" w:cs="仿宋_GB2312"/>
          <w:sz w:val="32"/>
          <w:szCs w:val="32"/>
          <w:highlight w:val="none"/>
        </w:rPr>
      </w:pPr>
    </w:p>
    <w:p w14:paraId="2967A481">
      <w:pPr>
        <w:rPr>
          <w:rFonts w:hint="eastAsia" w:ascii="仿宋_GB2312" w:hAnsi="仿宋_GB2312" w:eastAsia="仿宋_GB2312" w:cs="仿宋_GB2312"/>
          <w:sz w:val="32"/>
          <w:szCs w:val="32"/>
          <w:highlight w:val="none"/>
        </w:rPr>
      </w:pPr>
    </w:p>
    <w:p w14:paraId="7A101DAF">
      <w:pPr>
        <w:widowControl/>
        <w:spacing w:line="600" w:lineRule="exact"/>
        <w:jc w:val="left"/>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2D9D793">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fixed"/>
        <w:tblCellMar>
          <w:top w:w="0" w:type="dxa"/>
          <w:left w:w="108" w:type="dxa"/>
          <w:bottom w:w="0" w:type="dxa"/>
          <w:right w:w="108" w:type="dxa"/>
        </w:tblCellMar>
      </w:tblPr>
      <w:tblGrid>
        <w:gridCol w:w="852"/>
        <w:gridCol w:w="924"/>
        <w:gridCol w:w="1455"/>
        <w:gridCol w:w="2492"/>
        <w:gridCol w:w="1096"/>
        <w:gridCol w:w="782"/>
        <w:gridCol w:w="675"/>
        <w:gridCol w:w="649"/>
        <w:gridCol w:w="926"/>
      </w:tblGrid>
      <w:tr w14:paraId="2F35CB47">
        <w:tblPrEx>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8A23A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1B10AD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999" w:type="dxa"/>
            <w:gridSpan w:val="8"/>
            <w:tcBorders>
              <w:top w:val="single" w:color="auto" w:sz="4" w:space="0"/>
              <w:left w:val="nil"/>
              <w:bottom w:val="single" w:color="auto" w:sz="4" w:space="0"/>
              <w:right w:val="single" w:color="auto" w:sz="4" w:space="0"/>
            </w:tcBorders>
            <w:noWrap w:val="0"/>
            <w:vAlign w:val="center"/>
          </w:tcPr>
          <w:p w14:paraId="2BAED3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《共饮一江水》公演经费</w:t>
            </w:r>
          </w:p>
        </w:tc>
      </w:tr>
      <w:tr w14:paraId="2CDCCE88">
        <w:tblPrEx>
          <w:tblCellMar>
            <w:top w:w="0" w:type="dxa"/>
            <w:left w:w="108" w:type="dxa"/>
            <w:bottom w:w="0" w:type="dxa"/>
            <w:right w:w="108" w:type="dxa"/>
          </w:tblCellMar>
        </w:tblPrEx>
        <w:trPr>
          <w:jc w:val="center"/>
        </w:trPr>
        <w:tc>
          <w:tcPr>
            <w:tcW w:w="852" w:type="dxa"/>
            <w:tcBorders>
              <w:top w:val="nil"/>
              <w:left w:val="single" w:color="auto" w:sz="4" w:space="0"/>
              <w:bottom w:val="single" w:color="auto" w:sz="4" w:space="0"/>
              <w:right w:val="single" w:color="auto" w:sz="4" w:space="0"/>
            </w:tcBorders>
            <w:noWrap w:val="0"/>
            <w:vAlign w:val="center"/>
          </w:tcPr>
          <w:p w14:paraId="720211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5967" w:type="dxa"/>
            <w:gridSpan w:val="4"/>
            <w:tcBorders>
              <w:top w:val="single" w:color="auto" w:sz="4" w:space="0"/>
              <w:left w:val="nil"/>
              <w:bottom w:val="single" w:color="auto" w:sz="4" w:space="0"/>
              <w:right w:val="single" w:color="auto" w:sz="4" w:space="0"/>
            </w:tcBorders>
            <w:noWrap w:val="0"/>
            <w:vAlign w:val="center"/>
          </w:tcPr>
          <w:p w14:paraId="4B88EB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岳阳市文化旅游广电局</w:t>
            </w:r>
          </w:p>
        </w:tc>
        <w:tc>
          <w:tcPr>
            <w:tcW w:w="782" w:type="dxa"/>
            <w:tcBorders>
              <w:top w:val="single" w:color="auto" w:sz="4" w:space="0"/>
              <w:left w:val="nil"/>
              <w:bottom w:val="single" w:color="auto" w:sz="4" w:space="0"/>
              <w:right w:val="single" w:color="000000" w:sz="4" w:space="0"/>
            </w:tcBorders>
            <w:noWrap w:val="0"/>
            <w:vAlign w:val="center"/>
          </w:tcPr>
          <w:p w14:paraId="6A92A2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250" w:type="dxa"/>
            <w:gridSpan w:val="3"/>
            <w:tcBorders>
              <w:top w:val="single" w:color="auto" w:sz="4" w:space="0"/>
              <w:left w:val="nil"/>
              <w:bottom w:val="single" w:color="auto" w:sz="4" w:space="0"/>
              <w:right w:val="single" w:color="auto" w:sz="4" w:space="0"/>
            </w:tcBorders>
            <w:noWrap w:val="0"/>
            <w:vAlign w:val="center"/>
          </w:tcPr>
          <w:p w14:paraId="089C91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岳阳市巴陵戏传承研究院</w:t>
            </w:r>
          </w:p>
        </w:tc>
      </w:tr>
      <w:tr w14:paraId="4AF5E148">
        <w:tblPrEx>
          <w:tblCellMar>
            <w:top w:w="0" w:type="dxa"/>
            <w:left w:w="108" w:type="dxa"/>
            <w:bottom w:w="0" w:type="dxa"/>
            <w:right w:w="108" w:type="dxa"/>
          </w:tblCellMar>
        </w:tblPrEx>
        <w:trPr>
          <w:jc w:val="center"/>
        </w:trPr>
        <w:tc>
          <w:tcPr>
            <w:tcW w:w="852" w:type="dxa"/>
            <w:vMerge w:val="restart"/>
            <w:tcBorders>
              <w:top w:val="nil"/>
              <w:left w:val="single" w:color="auto" w:sz="4" w:space="0"/>
              <w:bottom w:val="single" w:color="000000" w:sz="4" w:space="0"/>
              <w:right w:val="single" w:color="auto" w:sz="4" w:space="0"/>
            </w:tcBorders>
            <w:noWrap w:val="0"/>
            <w:vAlign w:val="center"/>
          </w:tcPr>
          <w:p w14:paraId="6A4659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14:paraId="0F97B7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379" w:type="dxa"/>
            <w:gridSpan w:val="2"/>
            <w:tcBorders>
              <w:top w:val="nil"/>
              <w:left w:val="nil"/>
              <w:bottom w:val="single" w:color="auto" w:sz="4" w:space="0"/>
              <w:right w:val="single" w:color="auto" w:sz="4" w:space="0"/>
            </w:tcBorders>
            <w:noWrap w:val="0"/>
            <w:vAlign w:val="center"/>
          </w:tcPr>
          <w:p w14:paraId="7BC730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492" w:type="dxa"/>
            <w:tcBorders>
              <w:top w:val="nil"/>
              <w:left w:val="nil"/>
              <w:bottom w:val="single" w:color="auto" w:sz="4" w:space="0"/>
              <w:right w:val="single" w:color="auto" w:sz="4" w:space="0"/>
            </w:tcBorders>
            <w:noWrap w:val="0"/>
            <w:vAlign w:val="center"/>
          </w:tcPr>
          <w:p w14:paraId="3F051F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32AEA9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96" w:type="dxa"/>
            <w:tcBorders>
              <w:top w:val="nil"/>
              <w:left w:val="nil"/>
              <w:bottom w:val="single" w:color="auto" w:sz="4" w:space="0"/>
              <w:right w:val="single" w:color="auto" w:sz="4" w:space="0"/>
            </w:tcBorders>
            <w:noWrap w:val="0"/>
            <w:vAlign w:val="center"/>
          </w:tcPr>
          <w:p w14:paraId="7246F7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3DD5B9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782" w:type="dxa"/>
            <w:tcBorders>
              <w:top w:val="nil"/>
              <w:left w:val="nil"/>
              <w:bottom w:val="single" w:color="auto" w:sz="4" w:space="0"/>
              <w:right w:val="single" w:color="auto" w:sz="4" w:space="0"/>
            </w:tcBorders>
            <w:noWrap w:val="0"/>
            <w:vAlign w:val="center"/>
          </w:tcPr>
          <w:p w14:paraId="2314CE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3E8994F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675" w:type="dxa"/>
            <w:tcBorders>
              <w:top w:val="nil"/>
              <w:left w:val="nil"/>
              <w:bottom w:val="single" w:color="auto" w:sz="4" w:space="0"/>
              <w:right w:val="single" w:color="auto" w:sz="4" w:space="0"/>
            </w:tcBorders>
            <w:noWrap w:val="0"/>
            <w:vAlign w:val="center"/>
          </w:tcPr>
          <w:p w14:paraId="1B3BAA7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649" w:type="dxa"/>
            <w:tcBorders>
              <w:top w:val="nil"/>
              <w:left w:val="nil"/>
              <w:bottom w:val="single" w:color="auto" w:sz="4" w:space="0"/>
              <w:right w:val="single" w:color="auto" w:sz="4" w:space="0"/>
            </w:tcBorders>
            <w:noWrap w:val="0"/>
            <w:vAlign w:val="center"/>
          </w:tcPr>
          <w:p w14:paraId="12DC18A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926" w:type="dxa"/>
            <w:tcBorders>
              <w:top w:val="nil"/>
              <w:left w:val="nil"/>
              <w:bottom w:val="single" w:color="auto" w:sz="4" w:space="0"/>
              <w:right w:val="single" w:color="auto" w:sz="4" w:space="0"/>
            </w:tcBorders>
            <w:noWrap w:val="0"/>
            <w:vAlign w:val="center"/>
          </w:tcPr>
          <w:p w14:paraId="0694B5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59CA8E73">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1504D3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377018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w:t>
            </w:r>
          </w:p>
        </w:tc>
        <w:tc>
          <w:tcPr>
            <w:tcW w:w="2492" w:type="dxa"/>
            <w:tcBorders>
              <w:top w:val="nil"/>
              <w:left w:val="nil"/>
              <w:bottom w:val="single" w:color="auto" w:sz="4" w:space="0"/>
              <w:right w:val="single" w:color="auto" w:sz="4" w:space="0"/>
            </w:tcBorders>
            <w:noWrap w:val="0"/>
            <w:vAlign w:val="center"/>
          </w:tcPr>
          <w:p w14:paraId="21BC64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6" w:type="dxa"/>
            <w:tcBorders>
              <w:top w:val="nil"/>
              <w:left w:val="nil"/>
              <w:bottom w:val="single" w:color="auto" w:sz="4" w:space="0"/>
              <w:right w:val="single" w:color="auto" w:sz="4" w:space="0"/>
            </w:tcBorders>
            <w:noWrap w:val="0"/>
            <w:vAlign w:val="center"/>
          </w:tcPr>
          <w:p w14:paraId="7B94D2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2" w:type="dxa"/>
            <w:tcBorders>
              <w:top w:val="nil"/>
              <w:left w:val="nil"/>
              <w:bottom w:val="single" w:color="auto" w:sz="4" w:space="0"/>
              <w:right w:val="single" w:color="auto" w:sz="4" w:space="0"/>
            </w:tcBorders>
            <w:noWrap w:val="0"/>
            <w:vAlign w:val="center"/>
          </w:tcPr>
          <w:p w14:paraId="0EB39C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150</w:t>
            </w:r>
          </w:p>
        </w:tc>
        <w:tc>
          <w:tcPr>
            <w:tcW w:w="675" w:type="dxa"/>
            <w:tcBorders>
              <w:top w:val="nil"/>
              <w:left w:val="nil"/>
              <w:bottom w:val="single" w:color="auto" w:sz="4" w:space="0"/>
              <w:right w:val="single" w:color="auto" w:sz="4" w:space="0"/>
            </w:tcBorders>
            <w:noWrap w:val="0"/>
            <w:vAlign w:val="center"/>
          </w:tcPr>
          <w:p w14:paraId="697F9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49" w:type="dxa"/>
            <w:tcBorders>
              <w:top w:val="nil"/>
              <w:left w:val="nil"/>
              <w:bottom w:val="single" w:color="auto" w:sz="4" w:space="0"/>
              <w:right w:val="single" w:color="auto" w:sz="4" w:space="0"/>
            </w:tcBorders>
            <w:noWrap w:val="0"/>
            <w:vAlign w:val="center"/>
          </w:tcPr>
          <w:p w14:paraId="749CA9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p>
        </w:tc>
        <w:tc>
          <w:tcPr>
            <w:tcW w:w="926" w:type="dxa"/>
            <w:tcBorders>
              <w:top w:val="nil"/>
              <w:left w:val="nil"/>
              <w:bottom w:val="single" w:color="auto" w:sz="4" w:space="0"/>
              <w:right w:val="single" w:color="auto" w:sz="4" w:space="0"/>
            </w:tcBorders>
            <w:noWrap w:val="0"/>
            <w:vAlign w:val="center"/>
          </w:tcPr>
          <w:p w14:paraId="66A676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57870B11">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046502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5ADBEF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2492" w:type="dxa"/>
            <w:tcBorders>
              <w:top w:val="nil"/>
              <w:left w:val="nil"/>
              <w:bottom w:val="single" w:color="auto" w:sz="4" w:space="0"/>
              <w:right w:val="single" w:color="auto" w:sz="4" w:space="0"/>
            </w:tcBorders>
            <w:noWrap w:val="0"/>
            <w:vAlign w:val="center"/>
          </w:tcPr>
          <w:p w14:paraId="50B06A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6" w:type="dxa"/>
            <w:tcBorders>
              <w:top w:val="nil"/>
              <w:left w:val="nil"/>
              <w:bottom w:val="single" w:color="auto" w:sz="4" w:space="0"/>
              <w:right w:val="single" w:color="auto" w:sz="4" w:space="0"/>
            </w:tcBorders>
            <w:noWrap w:val="0"/>
            <w:vAlign w:val="center"/>
          </w:tcPr>
          <w:p w14:paraId="3061D4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2" w:type="dxa"/>
            <w:tcBorders>
              <w:top w:val="nil"/>
              <w:left w:val="nil"/>
              <w:bottom w:val="single" w:color="auto" w:sz="4" w:space="0"/>
              <w:right w:val="single" w:color="auto" w:sz="4" w:space="0"/>
            </w:tcBorders>
            <w:noWrap w:val="0"/>
            <w:vAlign w:val="center"/>
          </w:tcPr>
          <w:p w14:paraId="50CF05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150</w:t>
            </w:r>
          </w:p>
        </w:tc>
        <w:tc>
          <w:tcPr>
            <w:tcW w:w="675" w:type="dxa"/>
            <w:tcBorders>
              <w:top w:val="nil"/>
              <w:left w:val="nil"/>
              <w:bottom w:val="single" w:color="auto" w:sz="4" w:space="0"/>
              <w:right w:val="single" w:color="auto" w:sz="4" w:space="0"/>
            </w:tcBorders>
            <w:noWrap w:val="0"/>
            <w:vAlign w:val="center"/>
          </w:tcPr>
          <w:p w14:paraId="429F4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6A9560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2AF22C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1C6985ED">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10736B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703D549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2492" w:type="dxa"/>
            <w:tcBorders>
              <w:top w:val="nil"/>
              <w:left w:val="nil"/>
              <w:bottom w:val="single" w:color="auto" w:sz="4" w:space="0"/>
              <w:right w:val="single" w:color="auto" w:sz="4" w:space="0"/>
            </w:tcBorders>
            <w:noWrap w:val="0"/>
            <w:vAlign w:val="center"/>
          </w:tcPr>
          <w:p w14:paraId="12163A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6" w:type="dxa"/>
            <w:tcBorders>
              <w:top w:val="nil"/>
              <w:left w:val="nil"/>
              <w:bottom w:val="single" w:color="auto" w:sz="4" w:space="0"/>
              <w:right w:val="single" w:color="auto" w:sz="4" w:space="0"/>
            </w:tcBorders>
            <w:noWrap w:val="0"/>
            <w:vAlign w:val="center"/>
          </w:tcPr>
          <w:p w14:paraId="26ED8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2" w:type="dxa"/>
            <w:tcBorders>
              <w:top w:val="nil"/>
              <w:left w:val="nil"/>
              <w:bottom w:val="single" w:color="auto" w:sz="4" w:space="0"/>
              <w:right w:val="single" w:color="auto" w:sz="4" w:space="0"/>
            </w:tcBorders>
            <w:noWrap w:val="0"/>
            <w:vAlign w:val="center"/>
          </w:tcPr>
          <w:p w14:paraId="61A914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75" w:type="dxa"/>
            <w:tcBorders>
              <w:top w:val="nil"/>
              <w:left w:val="nil"/>
              <w:bottom w:val="single" w:color="auto" w:sz="4" w:space="0"/>
              <w:right w:val="single" w:color="auto" w:sz="4" w:space="0"/>
            </w:tcBorders>
            <w:noWrap w:val="0"/>
            <w:vAlign w:val="center"/>
          </w:tcPr>
          <w:p w14:paraId="4DAF42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2E49D7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0D0767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102F262B">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44B7BB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43061AD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2492" w:type="dxa"/>
            <w:tcBorders>
              <w:top w:val="nil"/>
              <w:left w:val="nil"/>
              <w:bottom w:val="single" w:color="auto" w:sz="4" w:space="0"/>
              <w:right w:val="single" w:color="auto" w:sz="4" w:space="0"/>
            </w:tcBorders>
            <w:noWrap w:val="0"/>
            <w:vAlign w:val="center"/>
          </w:tcPr>
          <w:p w14:paraId="54FFD8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6" w:type="dxa"/>
            <w:tcBorders>
              <w:top w:val="nil"/>
              <w:left w:val="nil"/>
              <w:bottom w:val="single" w:color="auto" w:sz="4" w:space="0"/>
              <w:right w:val="single" w:color="auto" w:sz="4" w:space="0"/>
            </w:tcBorders>
            <w:noWrap w:val="0"/>
            <w:vAlign w:val="center"/>
          </w:tcPr>
          <w:p w14:paraId="2B835D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2" w:type="dxa"/>
            <w:tcBorders>
              <w:top w:val="nil"/>
              <w:left w:val="nil"/>
              <w:bottom w:val="single" w:color="auto" w:sz="4" w:space="0"/>
              <w:right w:val="single" w:color="auto" w:sz="4" w:space="0"/>
            </w:tcBorders>
            <w:noWrap w:val="0"/>
            <w:vAlign w:val="center"/>
          </w:tcPr>
          <w:p w14:paraId="6D8EB6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75" w:type="dxa"/>
            <w:tcBorders>
              <w:top w:val="nil"/>
              <w:left w:val="nil"/>
              <w:bottom w:val="single" w:color="auto" w:sz="4" w:space="0"/>
              <w:right w:val="single" w:color="auto" w:sz="4" w:space="0"/>
            </w:tcBorders>
            <w:noWrap w:val="0"/>
            <w:vAlign w:val="center"/>
          </w:tcPr>
          <w:p w14:paraId="158F35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40B10D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48D1FA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6694ED7C">
        <w:tblPrEx>
          <w:tblCellMar>
            <w:top w:w="0" w:type="dxa"/>
            <w:left w:w="108" w:type="dxa"/>
            <w:bottom w:w="0" w:type="dxa"/>
            <w:right w:w="108" w:type="dxa"/>
          </w:tblCellMar>
        </w:tblPrEx>
        <w:trPr>
          <w:jc w:val="center"/>
        </w:trPr>
        <w:tc>
          <w:tcPr>
            <w:tcW w:w="852" w:type="dxa"/>
            <w:vMerge w:val="restart"/>
            <w:tcBorders>
              <w:top w:val="nil"/>
              <w:left w:val="single" w:color="auto" w:sz="4" w:space="0"/>
              <w:bottom w:val="single" w:color="000000" w:sz="4" w:space="0"/>
              <w:right w:val="single" w:color="auto" w:sz="4" w:space="0"/>
            </w:tcBorders>
            <w:noWrap w:val="0"/>
            <w:vAlign w:val="center"/>
          </w:tcPr>
          <w:p w14:paraId="7749F0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5967" w:type="dxa"/>
            <w:gridSpan w:val="4"/>
            <w:tcBorders>
              <w:top w:val="single" w:color="auto" w:sz="4" w:space="0"/>
              <w:left w:val="nil"/>
              <w:bottom w:val="single" w:color="auto" w:sz="4" w:space="0"/>
              <w:right w:val="single" w:color="000000" w:sz="4" w:space="0"/>
            </w:tcBorders>
            <w:noWrap w:val="0"/>
            <w:vAlign w:val="center"/>
          </w:tcPr>
          <w:p w14:paraId="2594D0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3032" w:type="dxa"/>
            <w:gridSpan w:val="4"/>
            <w:tcBorders>
              <w:top w:val="single" w:color="auto" w:sz="4" w:space="0"/>
              <w:left w:val="nil"/>
              <w:bottom w:val="single" w:color="auto" w:sz="4" w:space="0"/>
              <w:right w:val="single" w:color="auto" w:sz="4" w:space="0"/>
            </w:tcBorders>
            <w:noWrap w:val="0"/>
            <w:vAlign w:val="center"/>
          </w:tcPr>
          <w:p w14:paraId="58C22D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w:t>
            </w:r>
          </w:p>
        </w:tc>
      </w:tr>
      <w:tr w14:paraId="19B550B1">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6772FB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967" w:type="dxa"/>
            <w:gridSpan w:val="4"/>
            <w:tcBorders>
              <w:top w:val="single" w:color="auto" w:sz="4" w:space="0"/>
              <w:left w:val="nil"/>
              <w:bottom w:val="single" w:color="auto" w:sz="4" w:space="0"/>
              <w:right w:val="single" w:color="000000" w:sz="4" w:space="0"/>
            </w:tcBorders>
            <w:noWrap w:val="0"/>
            <w:vAlign w:val="center"/>
          </w:tcPr>
          <w:p w14:paraId="025D53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w:t>
            </w:r>
            <w:r>
              <w:rPr>
                <w:rFonts w:hint="eastAsia" w:ascii="仿宋_GB2312" w:hAnsi="仿宋_GB2312" w:eastAsia="仿宋_GB2312" w:cs="仿宋_GB2312"/>
                <w:color w:val="000000"/>
                <w:sz w:val="20"/>
                <w:szCs w:val="20"/>
                <w:lang w:eastAsia="zh-CN"/>
              </w:rPr>
              <w:t>《共饮一江水》</w:t>
            </w:r>
            <w:r>
              <w:rPr>
                <w:rFonts w:hint="eastAsia" w:ascii="仿宋_GB2312" w:hAnsi="仿宋_GB2312" w:eastAsia="仿宋_GB2312" w:cs="仿宋_GB2312"/>
                <w:color w:val="000000"/>
                <w:sz w:val="20"/>
                <w:szCs w:val="20"/>
              </w:rPr>
              <w:t>公演</w:t>
            </w: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场</w:t>
            </w:r>
          </w:p>
        </w:tc>
        <w:tc>
          <w:tcPr>
            <w:tcW w:w="3032" w:type="dxa"/>
            <w:gridSpan w:val="4"/>
            <w:tcBorders>
              <w:top w:val="single" w:color="auto" w:sz="4" w:space="0"/>
              <w:left w:val="nil"/>
              <w:bottom w:val="single" w:color="auto" w:sz="4" w:space="0"/>
              <w:right w:val="single" w:color="auto" w:sz="4" w:space="0"/>
            </w:tcBorders>
            <w:noWrap w:val="0"/>
            <w:vAlign w:val="center"/>
          </w:tcPr>
          <w:p w14:paraId="68CFC8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完成全年目标任务</w:t>
            </w: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场</w:t>
            </w:r>
          </w:p>
        </w:tc>
      </w:tr>
      <w:tr w14:paraId="2679CDFB">
        <w:tblPrEx>
          <w:tblCellMar>
            <w:top w:w="0" w:type="dxa"/>
            <w:left w:w="108" w:type="dxa"/>
            <w:bottom w:w="0" w:type="dxa"/>
            <w:right w:w="108" w:type="dxa"/>
          </w:tblCellMar>
        </w:tblPrEx>
        <w:trPr>
          <w:jc w:val="center"/>
        </w:trPr>
        <w:tc>
          <w:tcPr>
            <w:tcW w:w="852" w:type="dxa"/>
            <w:vMerge w:val="restart"/>
            <w:tcBorders>
              <w:top w:val="nil"/>
              <w:left w:val="single" w:color="auto" w:sz="4" w:space="0"/>
              <w:right w:val="single" w:color="auto" w:sz="4" w:space="0"/>
            </w:tcBorders>
            <w:noWrap w:val="0"/>
            <w:vAlign w:val="center"/>
          </w:tcPr>
          <w:p w14:paraId="7FECA6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20A259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0EF74E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0956E7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924" w:type="dxa"/>
            <w:tcBorders>
              <w:top w:val="nil"/>
              <w:left w:val="nil"/>
              <w:bottom w:val="single" w:color="auto" w:sz="4" w:space="0"/>
              <w:right w:val="single" w:color="auto" w:sz="4" w:space="0"/>
            </w:tcBorders>
            <w:noWrap w:val="0"/>
            <w:vAlign w:val="center"/>
          </w:tcPr>
          <w:p w14:paraId="2E03E0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455" w:type="dxa"/>
            <w:tcBorders>
              <w:top w:val="nil"/>
              <w:left w:val="nil"/>
              <w:bottom w:val="single" w:color="auto" w:sz="4" w:space="0"/>
              <w:right w:val="single" w:color="auto" w:sz="4" w:space="0"/>
            </w:tcBorders>
            <w:noWrap w:val="0"/>
            <w:vAlign w:val="center"/>
          </w:tcPr>
          <w:p w14:paraId="1699C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2492" w:type="dxa"/>
            <w:tcBorders>
              <w:top w:val="nil"/>
              <w:left w:val="nil"/>
              <w:bottom w:val="single" w:color="auto" w:sz="4" w:space="0"/>
              <w:right w:val="single" w:color="auto" w:sz="4" w:space="0"/>
            </w:tcBorders>
            <w:noWrap w:val="0"/>
            <w:vAlign w:val="center"/>
          </w:tcPr>
          <w:p w14:paraId="4B180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96" w:type="dxa"/>
            <w:tcBorders>
              <w:top w:val="nil"/>
              <w:left w:val="nil"/>
              <w:bottom w:val="single" w:color="auto" w:sz="4" w:space="0"/>
              <w:right w:val="single" w:color="auto" w:sz="4" w:space="0"/>
            </w:tcBorders>
            <w:noWrap w:val="0"/>
            <w:vAlign w:val="center"/>
          </w:tcPr>
          <w:p w14:paraId="177308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5D364C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782" w:type="dxa"/>
            <w:tcBorders>
              <w:top w:val="nil"/>
              <w:left w:val="nil"/>
              <w:bottom w:val="single" w:color="auto" w:sz="4" w:space="0"/>
              <w:right w:val="single" w:color="auto" w:sz="4" w:space="0"/>
            </w:tcBorders>
            <w:noWrap w:val="0"/>
            <w:vAlign w:val="center"/>
          </w:tcPr>
          <w:p w14:paraId="481777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453CEF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675" w:type="dxa"/>
            <w:tcBorders>
              <w:top w:val="nil"/>
              <w:left w:val="nil"/>
              <w:bottom w:val="single" w:color="auto" w:sz="4" w:space="0"/>
              <w:right w:val="single" w:color="auto" w:sz="4" w:space="0"/>
            </w:tcBorders>
            <w:noWrap w:val="0"/>
            <w:vAlign w:val="center"/>
          </w:tcPr>
          <w:p w14:paraId="727BB4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649" w:type="dxa"/>
            <w:tcBorders>
              <w:top w:val="nil"/>
              <w:left w:val="nil"/>
              <w:bottom w:val="single" w:color="auto" w:sz="4" w:space="0"/>
              <w:right w:val="single" w:color="auto" w:sz="4" w:space="0"/>
            </w:tcBorders>
            <w:noWrap w:val="0"/>
            <w:vAlign w:val="center"/>
          </w:tcPr>
          <w:p w14:paraId="063255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926" w:type="dxa"/>
            <w:tcBorders>
              <w:top w:val="nil"/>
              <w:left w:val="nil"/>
              <w:bottom w:val="single" w:color="auto" w:sz="4" w:space="0"/>
              <w:right w:val="single" w:color="auto" w:sz="4" w:space="0"/>
            </w:tcBorders>
            <w:noWrap w:val="0"/>
            <w:vAlign w:val="center"/>
          </w:tcPr>
          <w:p w14:paraId="079B3C3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4D2A325A">
        <w:tblPrEx>
          <w:tblCellMar>
            <w:top w:w="0" w:type="dxa"/>
            <w:left w:w="108" w:type="dxa"/>
            <w:bottom w:w="0" w:type="dxa"/>
            <w:right w:w="108" w:type="dxa"/>
          </w:tblCellMar>
        </w:tblPrEx>
        <w:trPr>
          <w:trHeight w:val="526" w:hRule="atLeast"/>
          <w:jc w:val="center"/>
        </w:trPr>
        <w:tc>
          <w:tcPr>
            <w:tcW w:w="852" w:type="dxa"/>
            <w:vMerge w:val="continue"/>
            <w:tcBorders>
              <w:left w:val="single" w:color="auto" w:sz="4" w:space="0"/>
              <w:right w:val="single" w:color="auto" w:sz="4" w:space="0"/>
            </w:tcBorders>
            <w:noWrap w:val="0"/>
            <w:vAlign w:val="center"/>
          </w:tcPr>
          <w:p w14:paraId="100F3A4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14:paraId="1022EF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420295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48186D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6B6C1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23B5E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公演</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B17F5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10场</w:t>
            </w:r>
          </w:p>
        </w:tc>
        <w:tc>
          <w:tcPr>
            <w:tcW w:w="782" w:type="dxa"/>
            <w:tcBorders>
              <w:top w:val="single" w:color="auto" w:sz="4" w:space="0"/>
              <w:left w:val="nil"/>
              <w:bottom w:val="single" w:color="auto" w:sz="4" w:space="0"/>
              <w:right w:val="single" w:color="auto" w:sz="4" w:space="0"/>
            </w:tcBorders>
            <w:noWrap w:val="0"/>
            <w:vAlign w:val="center"/>
          </w:tcPr>
          <w:p w14:paraId="01A9E8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14:paraId="459AF6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10场</w:t>
            </w:r>
          </w:p>
        </w:tc>
        <w:tc>
          <w:tcPr>
            <w:tcW w:w="675" w:type="dxa"/>
            <w:vMerge w:val="restart"/>
            <w:tcBorders>
              <w:top w:val="single" w:color="auto" w:sz="4" w:space="0"/>
              <w:left w:val="nil"/>
              <w:right w:val="single" w:color="auto" w:sz="4" w:space="0"/>
            </w:tcBorders>
            <w:noWrap w:val="0"/>
            <w:vAlign w:val="center"/>
          </w:tcPr>
          <w:p w14:paraId="01C31E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352866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649" w:type="dxa"/>
            <w:vMerge w:val="restart"/>
            <w:tcBorders>
              <w:top w:val="single" w:color="auto" w:sz="4" w:space="0"/>
              <w:left w:val="nil"/>
              <w:right w:val="single" w:color="auto" w:sz="4" w:space="0"/>
            </w:tcBorders>
            <w:noWrap w:val="0"/>
            <w:vAlign w:val="center"/>
          </w:tcPr>
          <w:p w14:paraId="677510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154651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926" w:type="dxa"/>
            <w:tcBorders>
              <w:top w:val="single" w:color="auto" w:sz="4" w:space="0"/>
              <w:left w:val="nil"/>
              <w:bottom w:val="single" w:color="auto" w:sz="4" w:space="0"/>
              <w:right w:val="single" w:color="auto" w:sz="4" w:space="0"/>
            </w:tcBorders>
            <w:noWrap w:val="0"/>
            <w:vAlign w:val="center"/>
          </w:tcPr>
          <w:p w14:paraId="7F619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1D30B5EE">
        <w:tblPrEx>
          <w:tblCellMar>
            <w:top w:w="0" w:type="dxa"/>
            <w:left w:w="108" w:type="dxa"/>
            <w:bottom w:w="0" w:type="dxa"/>
            <w:right w:w="108" w:type="dxa"/>
          </w:tblCellMar>
        </w:tblPrEx>
        <w:trPr>
          <w:trHeight w:val="622" w:hRule="atLeast"/>
          <w:jc w:val="center"/>
        </w:trPr>
        <w:tc>
          <w:tcPr>
            <w:tcW w:w="852" w:type="dxa"/>
            <w:vMerge w:val="continue"/>
            <w:tcBorders>
              <w:left w:val="single" w:color="auto" w:sz="4" w:space="0"/>
              <w:right w:val="single" w:color="auto" w:sz="4" w:space="0"/>
            </w:tcBorders>
            <w:noWrap w:val="0"/>
            <w:vAlign w:val="center"/>
          </w:tcPr>
          <w:p w14:paraId="79FAE4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1280A5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AB9E4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1C0D5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高质量完成</w:t>
            </w:r>
          </w:p>
        </w:tc>
        <w:tc>
          <w:tcPr>
            <w:tcW w:w="1096" w:type="dxa"/>
            <w:tcBorders>
              <w:top w:val="single" w:color="auto" w:sz="4" w:space="0"/>
              <w:left w:val="nil"/>
              <w:bottom w:val="single" w:color="auto" w:sz="4" w:space="0"/>
              <w:right w:val="single" w:color="auto" w:sz="4" w:space="0"/>
            </w:tcBorders>
            <w:noWrap w:val="0"/>
            <w:vAlign w:val="center"/>
          </w:tcPr>
          <w:p w14:paraId="2659DE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优良</w:t>
            </w:r>
          </w:p>
        </w:tc>
        <w:tc>
          <w:tcPr>
            <w:tcW w:w="782" w:type="dxa"/>
            <w:tcBorders>
              <w:top w:val="single" w:color="auto" w:sz="4" w:space="0"/>
              <w:left w:val="nil"/>
              <w:bottom w:val="single" w:color="auto" w:sz="4" w:space="0"/>
              <w:right w:val="single" w:color="auto" w:sz="4" w:space="0"/>
            </w:tcBorders>
            <w:noWrap w:val="0"/>
            <w:vAlign w:val="center"/>
          </w:tcPr>
          <w:p w14:paraId="5438EE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优良</w:t>
            </w:r>
          </w:p>
        </w:tc>
        <w:tc>
          <w:tcPr>
            <w:tcW w:w="675" w:type="dxa"/>
            <w:vMerge w:val="continue"/>
            <w:tcBorders>
              <w:left w:val="nil"/>
              <w:right w:val="single" w:color="auto" w:sz="4" w:space="0"/>
            </w:tcBorders>
            <w:noWrap w:val="0"/>
            <w:vAlign w:val="center"/>
          </w:tcPr>
          <w:p w14:paraId="1F4300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217E57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single" w:color="auto" w:sz="4" w:space="0"/>
              <w:left w:val="nil"/>
              <w:bottom w:val="single" w:color="auto" w:sz="4" w:space="0"/>
              <w:right w:val="single" w:color="auto" w:sz="4" w:space="0"/>
            </w:tcBorders>
            <w:noWrap w:val="0"/>
            <w:vAlign w:val="center"/>
          </w:tcPr>
          <w:p w14:paraId="1C7741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93A8EB9">
        <w:tblPrEx>
          <w:tblCellMar>
            <w:top w:w="0" w:type="dxa"/>
            <w:left w:w="108" w:type="dxa"/>
            <w:bottom w:w="0" w:type="dxa"/>
            <w:right w:w="108" w:type="dxa"/>
          </w:tblCellMar>
        </w:tblPrEx>
        <w:trPr>
          <w:trHeight w:val="450" w:hRule="atLeast"/>
          <w:jc w:val="center"/>
        </w:trPr>
        <w:tc>
          <w:tcPr>
            <w:tcW w:w="852" w:type="dxa"/>
            <w:vMerge w:val="continue"/>
            <w:tcBorders>
              <w:left w:val="single" w:color="auto" w:sz="4" w:space="0"/>
              <w:right w:val="single" w:color="auto" w:sz="4" w:space="0"/>
            </w:tcBorders>
            <w:noWrap w:val="0"/>
            <w:vAlign w:val="center"/>
          </w:tcPr>
          <w:p w14:paraId="015CCC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3CB29F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885AC54">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5D3C05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项目完成时间</w:t>
            </w:r>
          </w:p>
        </w:tc>
        <w:tc>
          <w:tcPr>
            <w:tcW w:w="1096" w:type="dxa"/>
            <w:tcBorders>
              <w:top w:val="nil"/>
              <w:left w:val="nil"/>
              <w:bottom w:val="single" w:color="auto" w:sz="4" w:space="0"/>
              <w:right w:val="single" w:color="auto" w:sz="4" w:space="0"/>
            </w:tcBorders>
            <w:noWrap w:val="0"/>
            <w:vAlign w:val="center"/>
          </w:tcPr>
          <w:p w14:paraId="0D6E7C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1年</w:t>
            </w:r>
          </w:p>
        </w:tc>
        <w:tc>
          <w:tcPr>
            <w:tcW w:w="782" w:type="dxa"/>
            <w:tcBorders>
              <w:top w:val="nil"/>
              <w:left w:val="nil"/>
              <w:bottom w:val="single" w:color="auto" w:sz="4" w:space="0"/>
              <w:right w:val="single" w:color="auto" w:sz="4" w:space="0"/>
            </w:tcBorders>
            <w:noWrap w:val="0"/>
            <w:vAlign w:val="center"/>
          </w:tcPr>
          <w:p w14:paraId="096CD7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675" w:type="dxa"/>
            <w:vMerge w:val="continue"/>
            <w:tcBorders>
              <w:left w:val="nil"/>
              <w:right w:val="single" w:color="auto" w:sz="4" w:space="0"/>
            </w:tcBorders>
            <w:noWrap w:val="0"/>
            <w:vAlign w:val="center"/>
          </w:tcPr>
          <w:p w14:paraId="4AD6F8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08798C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1DBC11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E7EBA0E">
        <w:tblPrEx>
          <w:tblCellMar>
            <w:top w:w="0" w:type="dxa"/>
            <w:left w:w="108" w:type="dxa"/>
            <w:bottom w:w="0" w:type="dxa"/>
            <w:right w:w="108" w:type="dxa"/>
          </w:tblCellMar>
        </w:tblPrEx>
        <w:trPr>
          <w:trHeight w:val="412" w:hRule="atLeast"/>
          <w:jc w:val="center"/>
        </w:trPr>
        <w:tc>
          <w:tcPr>
            <w:tcW w:w="852" w:type="dxa"/>
            <w:vMerge w:val="continue"/>
            <w:tcBorders>
              <w:left w:val="single" w:color="auto" w:sz="4" w:space="0"/>
              <w:right w:val="single" w:color="auto" w:sz="4" w:space="0"/>
            </w:tcBorders>
            <w:noWrap w:val="0"/>
            <w:vAlign w:val="center"/>
          </w:tcPr>
          <w:p w14:paraId="45E975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51926A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27AFA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5724E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096" w:type="dxa"/>
            <w:tcBorders>
              <w:top w:val="nil"/>
              <w:left w:val="nil"/>
              <w:bottom w:val="single" w:color="auto" w:sz="4" w:space="0"/>
              <w:right w:val="single" w:color="auto" w:sz="4" w:space="0"/>
            </w:tcBorders>
            <w:noWrap w:val="0"/>
            <w:vAlign w:val="center"/>
          </w:tcPr>
          <w:p w14:paraId="2F7598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782" w:type="dxa"/>
            <w:tcBorders>
              <w:top w:val="nil"/>
              <w:left w:val="nil"/>
              <w:bottom w:val="single" w:color="auto" w:sz="4" w:space="0"/>
              <w:right w:val="single" w:color="auto" w:sz="4" w:space="0"/>
            </w:tcBorders>
            <w:noWrap w:val="0"/>
            <w:vAlign w:val="center"/>
          </w:tcPr>
          <w:p w14:paraId="77EB89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675" w:type="dxa"/>
            <w:vMerge w:val="continue"/>
            <w:tcBorders>
              <w:left w:val="nil"/>
              <w:bottom w:val="single" w:color="auto" w:sz="4" w:space="0"/>
              <w:right w:val="single" w:color="auto" w:sz="4" w:space="0"/>
            </w:tcBorders>
            <w:noWrap w:val="0"/>
            <w:vAlign w:val="center"/>
          </w:tcPr>
          <w:p w14:paraId="22B48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bottom w:val="single" w:color="auto" w:sz="4" w:space="0"/>
              <w:right w:val="single" w:color="auto" w:sz="4" w:space="0"/>
            </w:tcBorders>
            <w:noWrap w:val="0"/>
            <w:vAlign w:val="center"/>
          </w:tcPr>
          <w:p w14:paraId="20AF5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1A80D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4F6468A7">
        <w:tblPrEx>
          <w:tblCellMar>
            <w:top w:w="0" w:type="dxa"/>
            <w:left w:w="108" w:type="dxa"/>
            <w:bottom w:w="0" w:type="dxa"/>
            <w:right w:w="108" w:type="dxa"/>
          </w:tblCellMar>
        </w:tblPrEx>
        <w:trPr>
          <w:trHeight w:val="569" w:hRule="atLeast"/>
          <w:jc w:val="center"/>
        </w:trPr>
        <w:tc>
          <w:tcPr>
            <w:tcW w:w="852" w:type="dxa"/>
            <w:vMerge w:val="continue"/>
            <w:tcBorders>
              <w:left w:val="single" w:color="auto" w:sz="4" w:space="0"/>
              <w:right w:val="single" w:color="auto" w:sz="4" w:space="0"/>
            </w:tcBorders>
            <w:noWrap w:val="0"/>
            <w:vAlign w:val="center"/>
          </w:tcPr>
          <w:p w14:paraId="64328F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14:paraId="02AD3E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627751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14:paraId="59A2EA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3A2475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61367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0CF83A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0FD9BA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096" w:type="dxa"/>
            <w:tcBorders>
              <w:top w:val="nil"/>
              <w:left w:val="nil"/>
              <w:bottom w:val="single" w:color="auto" w:sz="4" w:space="0"/>
              <w:right w:val="single" w:color="auto" w:sz="4" w:space="0"/>
            </w:tcBorders>
            <w:noWrap w:val="0"/>
            <w:vAlign w:val="center"/>
          </w:tcPr>
          <w:p w14:paraId="5837C3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782" w:type="dxa"/>
            <w:tcBorders>
              <w:top w:val="nil"/>
              <w:left w:val="nil"/>
              <w:bottom w:val="single" w:color="auto" w:sz="4" w:space="0"/>
              <w:right w:val="single" w:color="auto" w:sz="4" w:space="0"/>
            </w:tcBorders>
            <w:noWrap w:val="0"/>
            <w:vAlign w:val="center"/>
          </w:tcPr>
          <w:p w14:paraId="722AC9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675" w:type="dxa"/>
            <w:vMerge w:val="restart"/>
            <w:tcBorders>
              <w:top w:val="nil"/>
              <w:left w:val="nil"/>
              <w:right w:val="single" w:color="auto" w:sz="4" w:space="0"/>
            </w:tcBorders>
            <w:noWrap w:val="0"/>
            <w:vAlign w:val="center"/>
          </w:tcPr>
          <w:p w14:paraId="5F773C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w:t>
            </w:r>
          </w:p>
        </w:tc>
        <w:tc>
          <w:tcPr>
            <w:tcW w:w="649" w:type="dxa"/>
            <w:vMerge w:val="restart"/>
            <w:tcBorders>
              <w:top w:val="nil"/>
              <w:left w:val="nil"/>
              <w:right w:val="single" w:color="auto" w:sz="4" w:space="0"/>
            </w:tcBorders>
            <w:noWrap w:val="0"/>
            <w:vAlign w:val="center"/>
          </w:tcPr>
          <w:p w14:paraId="5E275C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w:t>
            </w:r>
          </w:p>
        </w:tc>
        <w:tc>
          <w:tcPr>
            <w:tcW w:w="926" w:type="dxa"/>
            <w:tcBorders>
              <w:top w:val="nil"/>
              <w:left w:val="nil"/>
              <w:bottom w:val="single" w:color="auto" w:sz="4" w:space="0"/>
              <w:right w:val="single" w:color="auto" w:sz="4" w:space="0"/>
            </w:tcBorders>
            <w:noWrap w:val="0"/>
            <w:vAlign w:val="center"/>
          </w:tcPr>
          <w:p w14:paraId="69CC8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28BE9F11">
        <w:tblPrEx>
          <w:tblCellMar>
            <w:top w:w="0" w:type="dxa"/>
            <w:left w:w="108" w:type="dxa"/>
            <w:bottom w:w="0" w:type="dxa"/>
            <w:right w:w="108" w:type="dxa"/>
          </w:tblCellMar>
        </w:tblPrEx>
        <w:trPr>
          <w:trHeight w:val="583" w:hRule="atLeast"/>
          <w:jc w:val="center"/>
        </w:trPr>
        <w:tc>
          <w:tcPr>
            <w:tcW w:w="852" w:type="dxa"/>
            <w:vMerge w:val="continue"/>
            <w:tcBorders>
              <w:left w:val="single" w:color="auto" w:sz="4" w:space="0"/>
              <w:right w:val="single" w:color="auto" w:sz="4" w:space="0"/>
            </w:tcBorders>
            <w:noWrap w:val="0"/>
            <w:vAlign w:val="center"/>
          </w:tcPr>
          <w:p w14:paraId="5FA904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0B4BA9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72B4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68AFEF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4CEC9D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提升人民文化艺术品位，丰富人民群众精神文化生活</w:t>
            </w:r>
          </w:p>
        </w:tc>
        <w:tc>
          <w:tcPr>
            <w:tcW w:w="1096" w:type="dxa"/>
            <w:tcBorders>
              <w:top w:val="nil"/>
              <w:left w:val="nil"/>
              <w:bottom w:val="single" w:color="auto" w:sz="4" w:space="0"/>
              <w:right w:val="single" w:color="auto" w:sz="4" w:space="0"/>
            </w:tcBorders>
            <w:noWrap w:val="0"/>
            <w:vAlign w:val="center"/>
          </w:tcPr>
          <w:p w14:paraId="575F0A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持续提升</w:t>
            </w:r>
          </w:p>
        </w:tc>
        <w:tc>
          <w:tcPr>
            <w:tcW w:w="782" w:type="dxa"/>
            <w:tcBorders>
              <w:top w:val="nil"/>
              <w:left w:val="nil"/>
              <w:bottom w:val="single" w:color="auto" w:sz="4" w:space="0"/>
              <w:right w:val="single" w:color="auto" w:sz="4" w:space="0"/>
            </w:tcBorders>
            <w:noWrap w:val="0"/>
            <w:vAlign w:val="center"/>
          </w:tcPr>
          <w:p w14:paraId="005F82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tc>
        <w:tc>
          <w:tcPr>
            <w:tcW w:w="675" w:type="dxa"/>
            <w:vMerge w:val="continue"/>
            <w:tcBorders>
              <w:left w:val="nil"/>
              <w:right w:val="single" w:color="auto" w:sz="4" w:space="0"/>
            </w:tcBorders>
            <w:noWrap w:val="0"/>
            <w:vAlign w:val="center"/>
          </w:tcPr>
          <w:p w14:paraId="54349B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2BFE84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531800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3C67C411">
        <w:tblPrEx>
          <w:tblCellMar>
            <w:top w:w="0" w:type="dxa"/>
            <w:left w:w="108" w:type="dxa"/>
            <w:bottom w:w="0" w:type="dxa"/>
            <w:right w:w="108" w:type="dxa"/>
          </w:tblCellMar>
        </w:tblPrEx>
        <w:trPr>
          <w:trHeight w:val="623" w:hRule="atLeast"/>
          <w:jc w:val="center"/>
        </w:trPr>
        <w:tc>
          <w:tcPr>
            <w:tcW w:w="852" w:type="dxa"/>
            <w:vMerge w:val="continue"/>
            <w:tcBorders>
              <w:left w:val="single" w:color="auto" w:sz="4" w:space="0"/>
              <w:right w:val="single" w:color="auto" w:sz="4" w:space="0"/>
            </w:tcBorders>
            <w:noWrap w:val="0"/>
            <w:vAlign w:val="center"/>
          </w:tcPr>
          <w:p w14:paraId="456D25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1CE9BA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66D42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25A1E3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0C1E5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096" w:type="dxa"/>
            <w:tcBorders>
              <w:top w:val="nil"/>
              <w:left w:val="nil"/>
              <w:bottom w:val="single" w:color="auto" w:sz="4" w:space="0"/>
              <w:right w:val="single" w:color="auto" w:sz="4" w:space="0"/>
            </w:tcBorders>
            <w:noWrap w:val="0"/>
            <w:vAlign w:val="center"/>
          </w:tcPr>
          <w:p w14:paraId="742A7B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782" w:type="dxa"/>
            <w:tcBorders>
              <w:top w:val="nil"/>
              <w:left w:val="nil"/>
              <w:bottom w:val="single" w:color="auto" w:sz="4" w:space="0"/>
              <w:right w:val="single" w:color="auto" w:sz="4" w:space="0"/>
            </w:tcBorders>
            <w:noWrap w:val="0"/>
            <w:vAlign w:val="center"/>
          </w:tcPr>
          <w:p w14:paraId="43086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675" w:type="dxa"/>
            <w:vMerge w:val="continue"/>
            <w:tcBorders>
              <w:left w:val="nil"/>
              <w:right w:val="single" w:color="auto" w:sz="4" w:space="0"/>
            </w:tcBorders>
            <w:noWrap w:val="0"/>
            <w:vAlign w:val="center"/>
          </w:tcPr>
          <w:p w14:paraId="18E551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78B6D8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5BB257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2A187802">
        <w:tblPrEx>
          <w:tblCellMar>
            <w:top w:w="0" w:type="dxa"/>
            <w:left w:w="108" w:type="dxa"/>
            <w:bottom w:w="0" w:type="dxa"/>
            <w:right w:w="108" w:type="dxa"/>
          </w:tblCellMar>
        </w:tblPrEx>
        <w:trPr>
          <w:trHeight w:val="569" w:hRule="atLeast"/>
          <w:jc w:val="center"/>
        </w:trPr>
        <w:tc>
          <w:tcPr>
            <w:tcW w:w="852" w:type="dxa"/>
            <w:vMerge w:val="continue"/>
            <w:tcBorders>
              <w:left w:val="single" w:color="auto" w:sz="4" w:space="0"/>
              <w:right w:val="single" w:color="auto" w:sz="4" w:space="0"/>
            </w:tcBorders>
            <w:noWrap w:val="0"/>
            <w:vAlign w:val="center"/>
          </w:tcPr>
          <w:p w14:paraId="68EED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2FD50E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3FA49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C8E3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更好地传承传统文化</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863C1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持续提升</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4DE540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tc>
        <w:tc>
          <w:tcPr>
            <w:tcW w:w="675" w:type="dxa"/>
            <w:vMerge w:val="continue"/>
            <w:tcBorders>
              <w:left w:val="nil"/>
              <w:bottom w:val="single" w:color="auto" w:sz="4" w:space="0"/>
              <w:right w:val="single" w:color="auto" w:sz="4" w:space="0"/>
            </w:tcBorders>
            <w:noWrap w:val="0"/>
            <w:vAlign w:val="center"/>
          </w:tcPr>
          <w:p w14:paraId="6FA400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bottom w:val="single" w:color="auto" w:sz="4" w:space="0"/>
              <w:right w:val="single" w:color="auto" w:sz="4" w:space="0"/>
            </w:tcBorders>
            <w:noWrap w:val="0"/>
            <w:vAlign w:val="center"/>
          </w:tcPr>
          <w:p w14:paraId="7E2B6D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718C3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462E5186">
        <w:tblPrEx>
          <w:tblCellMar>
            <w:top w:w="0" w:type="dxa"/>
            <w:left w:w="108" w:type="dxa"/>
            <w:bottom w:w="0" w:type="dxa"/>
            <w:right w:w="108" w:type="dxa"/>
          </w:tblCellMar>
        </w:tblPrEx>
        <w:trPr>
          <w:trHeight w:val="865" w:hRule="atLeast"/>
          <w:jc w:val="center"/>
        </w:trPr>
        <w:tc>
          <w:tcPr>
            <w:tcW w:w="852" w:type="dxa"/>
            <w:vMerge w:val="continue"/>
            <w:tcBorders>
              <w:left w:val="single" w:color="auto" w:sz="4" w:space="0"/>
              <w:right w:val="single" w:color="auto" w:sz="4" w:space="0"/>
            </w:tcBorders>
            <w:noWrap w:val="0"/>
            <w:vAlign w:val="center"/>
          </w:tcPr>
          <w:p w14:paraId="4976CD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29AA00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43CB7C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560A84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407F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76CD96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群众满意度</w:t>
            </w:r>
          </w:p>
        </w:tc>
        <w:tc>
          <w:tcPr>
            <w:tcW w:w="1096" w:type="dxa"/>
            <w:tcBorders>
              <w:top w:val="nil"/>
              <w:left w:val="nil"/>
              <w:bottom w:val="single" w:color="auto" w:sz="4" w:space="0"/>
              <w:right w:val="single" w:color="auto" w:sz="4" w:space="0"/>
            </w:tcBorders>
            <w:noWrap w:val="0"/>
            <w:vAlign w:val="center"/>
          </w:tcPr>
          <w:p w14:paraId="28FD1A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82" w:type="dxa"/>
            <w:tcBorders>
              <w:top w:val="nil"/>
              <w:left w:val="nil"/>
              <w:bottom w:val="single" w:color="auto" w:sz="4" w:space="0"/>
              <w:right w:val="single" w:color="auto" w:sz="4" w:space="0"/>
            </w:tcBorders>
            <w:noWrap w:val="0"/>
            <w:vAlign w:val="center"/>
          </w:tcPr>
          <w:p w14:paraId="14D61A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满意</w:t>
            </w:r>
          </w:p>
        </w:tc>
        <w:tc>
          <w:tcPr>
            <w:tcW w:w="675" w:type="dxa"/>
            <w:tcBorders>
              <w:top w:val="nil"/>
              <w:left w:val="nil"/>
              <w:bottom w:val="single" w:color="auto" w:sz="4" w:space="0"/>
              <w:right w:val="single" w:color="auto" w:sz="4" w:space="0"/>
            </w:tcBorders>
            <w:noWrap w:val="0"/>
            <w:vAlign w:val="center"/>
          </w:tcPr>
          <w:p w14:paraId="78782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649" w:type="dxa"/>
            <w:tcBorders>
              <w:top w:val="nil"/>
              <w:left w:val="nil"/>
              <w:bottom w:val="single" w:color="auto" w:sz="4" w:space="0"/>
              <w:right w:val="single" w:color="auto" w:sz="4" w:space="0"/>
            </w:tcBorders>
            <w:noWrap w:val="0"/>
            <w:vAlign w:val="center"/>
          </w:tcPr>
          <w:p w14:paraId="368B0E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26" w:type="dxa"/>
            <w:tcBorders>
              <w:top w:val="nil"/>
              <w:left w:val="nil"/>
              <w:bottom w:val="single" w:color="auto" w:sz="4" w:space="0"/>
              <w:right w:val="single" w:color="auto" w:sz="4" w:space="0"/>
            </w:tcBorders>
            <w:noWrap w:val="0"/>
            <w:vAlign w:val="center"/>
          </w:tcPr>
          <w:p w14:paraId="269549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r>
      <w:tr w14:paraId="721578D3">
        <w:tblPrEx>
          <w:tblCellMar>
            <w:top w:w="0" w:type="dxa"/>
            <w:left w:w="108" w:type="dxa"/>
            <w:bottom w:w="0" w:type="dxa"/>
            <w:right w:w="108" w:type="dxa"/>
          </w:tblCellMar>
        </w:tblPrEx>
        <w:trPr>
          <w:jc w:val="center"/>
        </w:trPr>
        <w:tc>
          <w:tcPr>
            <w:tcW w:w="7601" w:type="dxa"/>
            <w:gridSpan w:val="6"/>
            <w:tcBorders>
              <w:top w:val="single" w:color="auto" w:sz="4" w:space="0"/>
              <w:left w:val="single" w:color="auto" w:sz="4" w:space="0"/>
              <w:bottom w:val="single" w:color="auto" w:sz="4" w:space="0"/>
              <w:right w:val="single" w:color="000000" w:sz="4" w:space="0"/>
            </w:tcBorders>
            <w:noWrap w:val="0"/>
            <w:vAlign w:val="center"/>
          </w:tcPr>
          <w:p w14:paraId="7206A0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75" w:type="dxa"/>
            <w:tcBorders>
              <w:top w:val="nil"/>
              <w:left w:val="nil"/>
              <w:bottom w:val="single" w:color="auto" w:sz="4" w:space="0"/>
              <w:right w:val="single" w:color="auto" w:sz="4" w:space="0"/>
            </w:tcBorders>
            <w:noWrap w:val="0"/>
            <w:vAlign w:val="center"/>
          </w:tcPr>
          <w:p w14:paraId="34A5A1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49" w:type="dxa"/>
            <w:tcBorders>
              <w:top w:val="nil"/>
              <w:left w:val="nil"/>
              <w:bottom w:val="single" w:color="auto" w:sz="4" w:space="0"/>
              <w:right w:val="single" w:color="auto" w:sz="4" w:space="0"/>
            </w:tcBorders>
            <w:noWrap w:val="0"/>
            <w:vAlign w:val="center"/>
          </w:tcPr>
          <w:p w14:paraId="48C342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26" w:type="dxa"/>
            <w:tcBorders>
              <w:top w:val="nil"/>
              <w:left w:val="nil"/>
              <w:bottom w:val="single" w:color="auto" w:sz="4" w:space="0"/>
              <w:right w:val="single" w:color="auto" w:sz="4" w:space="0"/>
            </w:tcBorders>
            <w:noWrap w:val="0"/>
            <w:vAlign w:val="center"/>
          </w:tcPr>
          <w:p w14:paraId="4F89ED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bl>
    <w:p w14:paraId="503D4847">
      <w:pPr>
        <w:rPr>
          <w:rFonts w:hint="default" w:ascii="Times New Roman" w:hAnsi="Times New Roman" w:eastAsia="仿宋_GB2312" w:cs="Times New Roman"/>
          <w:sz w:val="18"/>
          <w:szCs w:val="18"/>
        </w:rPr>
      </w:pPr>
    </w:p>
    <w:p w14:paraId="000AEA92">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172AC506">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何翠微</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2023.6.14</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13975008668</w:t>
      </w:r>
      <w:r>
        <w:rPr>
          <w:rFonts w:hint="default" w:ascii="Times New Roman" w:hAnsi="Times New Roman" w:eastAsia="仿宋_GB2312" w:cs="Times New Roman"/>
          <w:sz w:val="22"/>
          <w:szCs w:val="22"/>
        </w:rPr>
        <w:t xml:space="preserve">  单位负责人签字：</w:t>
      </w:r>
    </w:p>
    <w:p w14:paraId="6380ADBA"/>
    <w:p w14:paraId="5A9A05E2">
      <w:pPr>
        <w:pStyle w:val="6"/>
        <w:rPr>
          <w:rFonts w:hint="eastAsia"/>
        </w:rPr>
      </w:pPr>
    </w:p>
    <w:p w14:paraId="71A4396D">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358B4D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10A425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9E24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B341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5470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文化综合发展资金：高雅艺术惠民演出政府财政专项补贴</w:t>
            </w:r>
          </w:p>
        </w:tc>
      </w:tr>
      <w:tr w14:paraId="2BCCAD8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B31AD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87B26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岳阳市文化旅游广播电视局</w:t>
            </w:r>
          </w:p>
        </w:tc>
        <w:tc>
          <w:tcPr>
            <w:tcW w:w="1134" w:type="dxa"/>
            <w:tcBorders>
              <w:top w:val="single" w:color="auto" w:sz="4" w:space="0"/>
              <w:left w:val="nil"/>
              <w:bottom w:val="single" w:color="auto" w:sz="4" w:space="0"/>
              <w:right w:val="single" w:color="000000" w:sz="4" w:space="0"/>
            </w:tcBorders>
            <w:noWrap w:val="0"/>
            <w:vAlign w:val="center"/>
          </w:tcPr>
          <w:p w14:paraId="0D902A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67D99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岳阳文化艺术会展中心</w:t>
            </w:r>
          </w:p>
        </w:tc>
      </w:tr>
      <w:tr w14:paraId="76FF80E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DC8C4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1C16A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DC5FD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E4D87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7CBD1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52E48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52DFDC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C7D62D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0B1BF8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2BAB62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5EA88E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9BBB31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C3151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9D11E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0ADBCB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0EFA2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2D4BCC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CD9D3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6ECB97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23DFC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17F16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B58E3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AAFCB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49A15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4364D9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311B42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80EC9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F8256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8832D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454D8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AB634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06D65A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D54BD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20D40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57A26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CA935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F9139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DFA0D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581B3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7D20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C218C8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31937B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157FD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DD70A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9D906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D30D2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DB18C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33550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8CE76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D5B80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7642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9B6BC7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F8753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372B8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55403A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9207A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5585D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55AE5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8D87F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9833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382BC5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604918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2A7FB3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31E3C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C397D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F627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EF238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64AB1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F3938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20FE1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B55F1C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6A5D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CA6D8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2DBE2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96C0E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070981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5432BC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全年完成</w:t>
            </w:r>
            <w:r>
              <w:rPr>
                <w:rFonts w:hint="eastAsia" w:ascii="仿宋_GB2312" w:hAnsi="仿宋_GB2312" w:eastAsia="仿宋_GB2312" w:cs="仿宋_GB2312"/>
                <w:color w:val="000000"/>
                <w:sz w:val="20"/>
                <w:szCs w:val="20"/>
                <w:highlight w:val="none"/>
                <w:lang w:val="en-US" w:eastAsia="zh-CN"/>
              </w:rPr>
              <w:t>6场演出</w:t>
            </w:r>
          </w:p>
        </w:tc>
        <w:tc>
          <w:tcPr>
            <w:tcW w:w="1134" w:type="dxa"/>
            <w:tcBorders>
              <w:top w:val="nil"/>
              <w:left w:val="nil"/>
              <w:bottom w:val="single" w:color="auto" w:sz="4" w:space="0"/>
              <w:right w:val="single" w:color="auto" w:sz="4" w:space="0"/>
            </w:tcBorders>
            <w:noWrap w:val="0"/>
            <w:vAlign w:val="center"/>
          </w:tcPr>
          <w:p w14:paraId="430438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6场</w:t>
            </w:r>
          </w:p>
        </w:tc>
        <w:tc>
          <w:tcPr>
            <w:tcW w:w="1134" w:type="dxa"/>
            <w:tcBorders>
              <w:top w:val="nil"/>
              <w:left w:val="nil"/>
              <w:bottom w:val="single" w:color="auto" w:sz="4" w:space="0"/>
              <w:right w:val="single" w:color="auto" w:sz="4" w:space="0"/>
            </w:tcBorders>
            <w:noWrap w:val="0"/>
            <w:vAlign w:val="center"/>
          </w:tcPr>
          <w:p w14:paraId="7041F2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6场</w:t>
            </w:r>
          </w:p>
        </w:tc>
        <w:tc>
          <w:tcPr>
            <w:tcW w:w="828" w:type="dxa"/>
            <w:tcBorders>
              <w:top w:val="nil"/>
              <w:left w:val="nil"/>
              <w:bottom w:val="single" w:color="auto" w:sz="4" w:space="0"/>
              <w:right w:val="single" w:color="auto" w:sz="4" w:space="0"/>
            </w:tcBorders>
            <w:noWrap w:val="0"/>
            <w:vAlign w:val="center"/>
          </w:tcPr>
          <w:p w14:paraId="12C7AF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B303B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3F922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80E38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A0A2A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A36EE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08F4A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F9F09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7E439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15905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57380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02747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BB4AA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E905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4800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B2CAD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54117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372CF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429FEC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3334A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F3A3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6361D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CB18C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7706A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CFD26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1D3C6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79821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71AF04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现场效果</w:t>
            </w:r>
          </w:p>
        </w:tc>
        <w:tc>
          <w:tcPr>
            <w:tcW w:w="1134" w:type="dxa"/>
            <w:tcBorders>
              <w:top w:val="nil"/>
              <w:left w:val="nil"/>
              <w:bottom w:val="single" w:color="auto" w:sz="4" w:space="0"/>
              <w:right w:val="single" w:color="auto" w:sz="4" w:space="0"/>
            </w:tcBorders>
            <w:noWrap w:val="0"/>
            <w:vAlign w:val="center"/>
          </w:tcPr>
          <w:p w14:paraId="02B6A4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满意度</w:t>
            </w:r>
          </w:p>
        </w:tc>
        <w:tc>
          <w:tcPr>
            <w:tcW w:w="1134" w:type="dxa"/>
            <w:tcBorders>
              <w:top w:val="nil"/>
              <w:left w:val="nil"/>
              <w:bottom w:val="single" w:color="auto" w:sz="4" w:space="0"/>
              <w:right w:val="single" w:color="auto" w:sz="4" w:space="0"/>
            </w:tcBorders>
            <w:noWrap w:val="0"/>
            <w:vAlign w:val="center"/>
          </w:tcPr>
          <w:p w14:paraId="08AF9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5386A2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A6D96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97277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FFBF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29096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256F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106FFF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1FB8A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BB56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BE3A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636E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5F0C7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344DC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18CF7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3C2E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3C408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988EF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7E09A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4D73C7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B083D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7A8DE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AA47B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A0C12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ED624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3B59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2A667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A264B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AC830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2023年全年</w:t>
            </w:r>
          </w:p>
        </w:tc>
        <w:tc>
          <w:tcPr>
            <w:tcW w:w="1134" w:type="dxa"/>
            <w:tcBorders>
              <w:top w:val="nil"/>
              <w:left w:val="nil"/>
              <w:bottom w:val="single" w:color="auto" w:sz="4" w:space="0"/>
              <w:right w:val="single" w:color="auto" w:sz="4" w:space="0"/>
            </w:tcBorders>
            <w:noWrap w:val="0"/>
            <w:vAlign w:val="center"/>
          </w:tcPr>
          <w:p w14:paraId="716F05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12个月</w:t>
            </w:r>
          </w:p>
        </w:tc>
        <w:tc>
          <w:tcPr>
            <w:tcW w:w="1134" w:type="dxa"/>
            <w:tcBorders>
              <w:top w:val="nil"/>
              <w:left w:val="nil"/>
              <w:bottom w:val="single" w:color="auto" w:sz="4" w:space="0"/>
              <w:right w:val="single" w:color="auto" w:sz="4" w:space="0"/>
            </w:tcBorders>
            <w:noWrap w:val="0"/>
            <w:vAlign w:val="center"/>
          </w:tcPr>
          <w:p w14:paraId="34996A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12个月</w:t>
            </w:r>
          </w:p>
        </w:tc>
        <w:tc>
          <w:tcPr>
            <w:tcW w:w="828" w:type="dxa"/>
            <w:tcBorders>
              <w:top w:val="nil"/>
              <w:left w:val="nil"/>
              <w:bottom w:val="single" w:color="auto" w:sz="4" w:space="0"/>
              <w:right w:val="single" w:color="auto" w:sz="4" w:space="0"/>
            </w:tcBorders>
            <w:noWrap w:val="0"/>
            <w:vAlign w:val="center"/>
          </w:tcPr>
          <w:p w14:paraId="23ECAF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083E9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B4375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A671E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9ADED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4047E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865AAB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B1735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51444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D49A9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0619BD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353E8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099FE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8D3F4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64DB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A49F5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F88F9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680AD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159880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6657BA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55233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3384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5D1DE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DEC41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5793E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153A6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8F03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53A551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50万以内</w:t>
            </w:r>
          </w:p>
        </w:tc>
        <w:tc>
          <w:tcPr>
            <w:tcW w:w="1134" w:type="dxa"/>
            <w:tcBorders>
              <w:top w:val="nil"/>
              <w:left w:val="nil"/>
              <w:bottom w:val="single" w:color="auto" w:sz="4" w:space="0"/>
              <w:right w:val="single" w:color="auto" w:sz="4" w:space="0"/>
            </w:tcBorders>
            <w:noWrap w:val="0"/>
            <w:vAlign w:val="center"/>
          </w:tcPr>
          <w:p w14:paraId="7CE411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控制在预算内</w:t>
            </w:r>
          </w:p>
        </w:tc>
        <w:tc>
          <w:tcPr>
            <w:tcW w:w="1134" w:type="dxa"/>
            <w:tcBorders>
              <w:top w:val="nil"/>
              <w:left w:val="nil"/>
              <w:bottom w:val="single" w:color="auto" w:sz="4" w:space="0"/>
              <w:right w:val="single" w:color="auto" w:sz="4" w:space="0"/>
            </w:tcBorders>
            <w:noWrap w:val="0"/>
            <w:vAlign w:val="center"/>
          </w:tcPr>
          <w:p w14:paraId="7DF6B7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50万</w:t>
            </w:r>
          </w:p>
        </w:tc>
        <w:tc>
          <w:tcPr>
            <w:tcW w:w="828" w:type="dxa"/>
            <w:tcBorders>
              <w:top w:val="nil"/>
              <w:left w:val="nil"/>
              <w:bottom w:val="single" w:color="auto" w:sz="4" w:space="0"/>
              <w:right w:val="single" w:color="auto" w:sz="4" w:space="0"/>
            </w:tcBorders>
            <w:noWrap w:val="0"/>
            <w:vAlign w:val="center"/>
          </w:tcPr>
          <w:p w14:paraId="14D5A3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38B9D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8ECC7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1F4E9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A2C6C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DBAD9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3A6EA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58B16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5EA8B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ED97B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CDAE8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62204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5400F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6AA1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212BF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84533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ABA17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258BA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316CE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3E46D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F53F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80868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AAD67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A0957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0551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4CF8F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69B43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5760E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06A39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nil"/>
              <w:left w:val="nil"/>
              <w:right w:val="single" w:color="auto" w:sz="4" w:space="0"/>
            </w:tcBorders>
            <w:noWrap w:val="0"/>
            <w:vAlign w:val="center"/>
          </w:tcPr>
          <w:p w14:paraId="51081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2F3C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A1B78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门票收入</w:t>
            </w:r>
          </w:p>
        </w:tc>
        <w:tc>
          <w:tcPr>
            <w:tcW w:w="1134" w:type="dxa"/>
            <w:tcBorders>
              <w:top w:val="nil"/>
              <w:left w:val="nil"/>
              <w:bottom w:val="single" w:color="auto" w:sz="4" w:space="0"/>
              <w:right w:val="single" w:color="auto" w:sz="4" w:space="0"/>
            </w:tcBorders>
            <w:noWrap w:val="0"/>
            <w:vAlign w:val="center"/>
          </w:tcPr>
          <w:p w14:paraId="0717FB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5万</w:t>
            </w:r>
          </w:p>
        </w:tc>
        <w:tc>
          <w:tcPr>
            <w:tcW w:w="1134" w:type="dxa"/>
            <w:tcBorders>
              <w:top w:val="nil"/>
              <w:left w:val="nil"/>
              <w:bottom w:val="single" w:color="auto" w:sz="4" w:space="0"/>
              <w:right w:val="single" w:color="auto" w:sz="4" w:space="0"/>
            </w:tcBorders>
            <w:noWrap w:val="0"/>
            <w:vAlign w:val="center"/>
          </w:tcPr>
          <w:p w14:paraId="736A0C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5万</w:t>
            </w:r>
          </w:p>
        </w:tc>
        <w:tc>
          <w:tcPr>
            <w:tcW w:w="828" w:type="dxa"/>
            <w:tcBorders>
              <w:top w:val="nil"/>
              <w:left w:val="nil"/>
              <w:bottom w:val="single" w:color="auto" w:sz="4" w:space="0"/>
              <w:right w:val="single" w:color="auto" w:sz="4" w:space="0"/>
            </w:tcBorders>
            <w:noWrap w:val="0"/>
            <w:vAlign w:val="center"/>
          </w:tcPr>
          <w:p w14:paraId="267144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E16AA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B7F58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7555B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DC43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CE5F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6BCA2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2340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E8BE6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E795F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100C7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7ABDC5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99F4D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A9937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AE9DA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DF00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0ED8E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452F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2194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787F8D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257A72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4F6F0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0A6BA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0A292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D34F8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60B0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06010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11D3E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BE0E1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容纳人数</w:t>
            </w:r>
          </w:p>
        </w:tc>
        <w:tc>
          <w:tcPr>
            <w:tcW w:w="1134" w:type="dxa"/>
            <w:tcBorders>
              <w:top w:val="nil"/>
              <w:left w:val="nil"/>
              <w:bottom w:val="single" w:color="auto" w:sz="4" w:space="0"/>
              <w:right w:val="single" w:color="auto" w:sz="4" w:space="0"/>
            </w:tcBorders>
            <w:noWrap w:val="0"/>
            <w:vAlign w:val="center"/>
          </w:tcPr>
          <w:p w14:paraId="3A1AB3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每场不少于</w:t>
            </w:r>
            <w:r>
              <w:rPr>
                <w:rFonts w:hint="eastAsia" w:ascii="仿宋_GB2312" w:hAnsi="仿宋_GB2312" w:eastAsia="仿宋_GB2312" w:cs="仿宋_GB2312"/>
                <w:color w:val="000000"/>
                <w:sz w:val="20"/>
                <w:szCs w:val="20"/>
                <w:highlight w:val="none"/>
                <w:lang w:val="en-US" w:eastAsia="zh-CN"/>
              </w:rPr>
              <w:t>500人</w:t>
            </w:r>
          </w:p>
        </w:tc>
        <w:tc>
          <w:tcPr>
            <w:tcW w:w="1134" w:type="dxa"/>
            <w:tcBorders>
              <w:top w:val="nil"/>
              <w:left w:val="nil"/>
              <w:bottom w:val="single" w:color="auto" w:sz="4" w:space="0"/>
              <w:right w:val="single" w:color="auto" w:sz="4" w:space="0"/>
            </w:tcBorders>
            <w:noWrap w:val="0"/>
            <w:vAlign w:val="center"/>
          </w:tcPr>
          <w:p w14:paraId="53319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每场大于</w:t>
            </w:r>
            <w:r>
              <w:rPr>
                <w:rFonts w:hint="eastAsia" w:ascii="仿宋_GB2312" w:hAnsi="仿宋_GB2312" w:eastAsia="仿宋_GB2312" w:cs="仿宋_GB2312"/>
                <w:color w:val="000000"/>
                <w:sz w:val="20"/>
                <w:szCs w:val="20"/>
                <w:highlight w:val="none"/>
                <w:lang w:val="en-US" w:eastAsia="zh-CN"/>
              </w:rPr>
              <w:t>500人</w:t>
            </w:r>
          </w:p>
        </w:tc>
        <w:tc>
          <w:tcPr>
            <w:tcW w:w="828" w:type="dxa"/>
            <w:tcBorders>
              <w:top w:val="nil"/>
              <w:left w:val="nil"/>
              <w:bottom w:val="single" w:color="auto" w:sz="4" w:space="0"/>
              <w:right w:val="single" w:color="auto" w:sz="4" w:space="0"/>
            </w:tcBorders>
            <w:noWrap w:val="0"/>
            <w:vAlign w:val="center"/>
          </w:tcPr>
          <w:p w14:paraId="71F962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C4DE2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6C1EC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51008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8D820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332BD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D544D9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05A44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1C8BF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9F664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0D0C4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087591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B590A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1BA2B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8636C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2514A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C04CE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950D3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633451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24D56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6029A3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103D0D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B354C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75840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E7CEE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205D5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03A6E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D69B1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DA11B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提升剧场硬件水平，改善剧场环境</w:t>
            </w:r>
          </w:p>
        </w:tc>
        <w:tc>
          <w:tcPr>
            <w:tcW w:w="1134" w:type="dxa"/>
            <w:tcBorders>
              <w:top w:val="nil"/>
              <w:left w:val="nil"/>
              <w:bottom w:val="single" w:color="auto" w:sz="4" w:space="0"/>
              <w:right w:val="single" w:color="auto" w:sz="4" w:space="0"/>
            </w:tcBorders>
            <w:noWrap w:val="0"/>
            <w:vAlign w:val="center"/>
          </w:tcPr>
          <w:p w14:paraId="038401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满意度</w:t>
            </w:r>
          </w:p>
        </w:tc>
        <w:tc>
          <w:tcPr>
            <w:tcW w:w="1134" w:type="dxa"/>
            <w:tcBorders>
              <w:top w:val="nil"/>
              <w:left w:val="nil"/>
              <w:bottom w:val="single" w:color="auto" w:sz="4" w:space="0"/>
              <w:right w:val="single" w:color="auto" w:sz="4" w:space="0"/>
            </w:tcBorders>
            <w:noWrap w:val="0"/>
            <w:vAlign w:val="center"/>
          </w:tcPr>
          <w:p w14:paraId="718EA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3FF62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4C681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9A7F2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B6103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00CD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6BFFC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9E282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9E4C9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C8C3F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17FC5D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0F33A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66A33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2A5791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700A7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88B97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06690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5F6EB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3D99D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286AB8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4E41C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7F247E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211DDC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C541F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91F44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FA262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88121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67DF21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E440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大大提升市民市民文化水平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EF76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537D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06792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EE1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17F6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391AD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EE0E4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28732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0E32B8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041251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DE21C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BE52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nil"/>
              <w:bottom w:val="single" w:color="auto" w:sz="4" w:space="0"/>
              <w:right w:val="single" w:color="auto" w:sz="4" w:space="0"/>
            </w:tcBorders>
            <w:noWrap w:val="0"/>
            <w:vAlign w:val="center"/>
          </w:tcPr>
          <w:p w14:paraId="567C76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39F821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1798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4FC97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1FB3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75061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2B3E95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07967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798E06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18C8B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8CB19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0AD1B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1F1FB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F25E0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3296E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E2DBA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9D6CA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CF8EC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14:paraId="20F9ED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6082A8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观看人员满意度</w:t>
            </w:r>
          </w:p>
        </w:tc>
        <w:tc>
          <w:tcPr>
            <w:tcW w:w="1134" w:type="dxa"/>
            <w:tcBorders>
              <w:top w:val="nil"/>
              <w:left w:val="nil"/>
              <w:bottom w:val="single" w:color="auto" w:sz="4" w:space="0"/>
              <w:right w:val="single" w:color="auto" w:sz="4" w:space="0"/>
            </w:tcBorders>
            <w:noWrap w:val="0"/>
            <w:vAlign w:val="center"/>
          </w:tcPr>
          <w:p w14:paraId="7BAD00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134" w:type="dxa"/>
            <w:tcBorders>
              <w:top w:val="nil"/>
              <w:left w:val="nil"/>
              <w:bottom w:val="single" w:color="auto" w:sz="4" w:space="0"/>
              <w:right w:val="single" w:color="auto" w:sz="4" w:space="0"/>
            </w:tcBorders>
            <w:noWrap w:val="0"/>
            <w:vAlign w:val="center"/>
          </w:tcPr>
          <w:p w14:paraId="4E5A3E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28" w:type="dxa"/>
            <w:tcBorders>
              <w:top w:val="nil"/>
              <w:left w:val="nil"/>
              <w:bottom w:val="single" w:color="auto" w:sz="4" w:space="0"/>
              <w:right w:val="single" w:color="auto" w:sz="4" w:space="0"/>
            </w:tcBorders>
            <w:noWrap w:val="0"/>
            <w:vAlign w:val="center"/>
          </w:tcPr>
          <w:p w14:paraId="6B9B42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31FDF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E947A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1F836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4DB7E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34CBB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4B52B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5BA82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活动主办方满意度</w:t>
            </w:r>
          </w:p>
        </w:tc>
        <w:tc>
          <w:tcPr>
            <w:tcW w:w="1134" w:type="dxa"/>
            <w:tcBorders>
              <w:top w:val="nil"/>
              <w:left w:val="nil"/>
              <w:bottom w:val="single" w:color="auto" w:sz="4" w:space="0"/>
              <w:right w:val="single" w:color="auto" w:sz="4" w:space="0"/>
            </w:tcBorders>
            <w:noWrap w:val="0"/>
            <w:vAlign w:val="center"/>
          </w:tcPr>
          <w:p w14:paraId="54BA83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482E52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46370E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87A90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10F5A4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9CD3D21">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2EEBD0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6AF42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28D47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501C4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2271C8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4EFE3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2D74D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E1A08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39BB6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F03829">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F0B32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0F055C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BF7E4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22BA0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F33611D">
      <w:pPr>
        <w:rPr>
          <w:rFonts w:hint="default" w:ascii="Times New Roman" w:hAnsi="Times New Roman" w:eastAsia="仿宋_GB2312" w:cs="Times New Roman"/>
          <w:sz w:val="18"/>
          <w:szCs w:val="18"/>
          <w:highlight w:val="none"/>
        </w:rPr>
      </w:pPr>
    </w:p>
    <w:p w14:paraId="55B0F947">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7B299116">
      <w:pPr>
        <w:rPr>
          <w:rFonts w:hint="eastAsia"/>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14:paraId="62488FD9">
      <w:pPr>
        <w:widowControl/>
        <w:spacing w:line="600" w:lineRule="exact"/>
        <w:jc w:val="left"/>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6B4BB11">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8"/>
        <w:tblW w:w="9851" w:type="dxa"/>
        <w:jc w:val="center"/>
        <w:tblLayout w:type="fixed"/>
        <w:tblCellMar>
          <w:top w:w="0" w:type="dxa"/>
          <w:left w:w="108" w:type="dxa"/>
          <w:bottom w:w="0" w:type="dxa"/>
          <w:right w:w="108" w:type="dxa"/>
        </w:tblCellMar>
      </w:tblPr>
      <w:tblGrid>
        <w:gridCol w:w="852"/>
        <w:gridCol w:w="924"/>
        <w:gridCol w:w="1455"/>
        <w:gridCol w:w="2492"/>
        <w:gridCol w:w="1096"/>
        <w:gridCol w:w="782"/>
        <w:gridCol w:w="675"/>
        <w:gridCol w:w="649"/>
        <w:gridCol w:w="926"/>
      </w:tblGrid>
      <w:tr w14:paraId="7EAFF07D">
        <w:tblPrEx>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49C9D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78E65B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999" w:type="dxa"/>
            <w:gridSpan w:val="8"/>
            <w:tcBorders>
              <w:top w:val="single" w:color="auto" w:sz="4" w:space="0"/>
              <w:left w:val="nil"/>
              <w:bottom w:val="single" w:color="auto" w:sz="4" w:space="0"/>
              <w:right w:val="single" w:color="auto" w:sz="4" w:space="0"/>
            </w:tcBorders>
            <w:noWrap w:val="0"/>
            <w:vAlign w:val="center"/>
          </w:tcPr>
          <w:p w14:paraId="216B22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十大产业领军人才颁奖晚会工作经费</w:t>
            </w:r>
          </w:p>
        </w:tc>
      </w:tr>
      <w:tr w14:paraId="0BA63397">
        <w:tblPrEx>
          <w:tblCellMar>
            <w:top w:w="0" w:type="dxa"/>
            <w:left w:w="108" w:type="dxa"/>
            <w:bottom w:w="0" w:type="dxa"/>
            <w:right w:w="108" w:type="dxa"/>
          </w:tblCellMar>
        </w:tblPrEx>
        <w:trPr>
          <w:jc w:val="center"/>
        </w:trPr>
        <w:tc>
          <w:tcPr>
            <w:tcW w:w="852" w:type="dxa"/>
            <w:tcBorders>
              <w:top w:val="nil"/>
              <w:left w:val="single" w:color="auto" w:sz="4" w:space="0"/>
              <w:bottom w:val="single" w:color="auto" w:sz="4" w:space="0"/>
              <w:right w:val="single" w:color="auto" w:sz="4" w:space="0"/>
            </w:tcBorders>
            <w:noWrap w:val="0"/>
            <w:vAlign w:val="center"/>
          </w:tcPr>
          <w:p w14:paraId="2CEB3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5967" w:type="dxa"/>
            <w:gridSpan w:val="4"/>
            <w:tcBorders>
              <w:top w:val="single" w:color="auto" w:sz="4" w:space="0"/>
              <w:left w:val="nil"/>
              <w:bottom w:val="single" w:color="auto" w:sz="4" w:space="0"/>
              <w:right w:val="single" w:color="auto" w:sz="4" w:space="0"/>
            </w:tcBorders>
            <w:noWrap w:val="0"/>
            <w:vAlign w:val="center"/>
          </w:tcPr>
          <w:p w14:paraId="1ACA5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岳阳市文化旅游广电局</w:t>
            </w:r>
          </w:p>
        </w:tc>
        <w:tc>
          <w:tcPr>
            <w:tcW w:w="782" w:type="dxa"/>
            <w:tcBorders>
              <w:top w:val="single" w:color="auto" w:sz="4" w:space="0"/>
              <w:left w:val="nil"/>
              <w:bottom w:val="single" w:color="auto" w:sz="4" w:space="0"/>
              <w:right w:val="single" w:color="000000" w:sz="4" w:space="0"/>
            </w:tcBorders>
            <w:noWrap w:val="0"/>
            <w:vAlign w:val="center"/>
          </w:tcPr>
          <w:p w14:paraId="36A4A3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2250" w:type="dxa"/>
            <w:gridSpan w:val="3"/>
            <w:tcBorders>
              <w:top w:val="single" w:color="auto" w:sz="4" w:space="0"/>
              <w:left w:val="nil"/>
              <w:bottom w:val="single" w:color="auto" w:sz="4" w:space="0"/>
              <w:right w:val="single" w:color="auto" w:sz="4" w:space="0"/>
            </w:tcBorders>
            <w:noWrap w:val="0"/>
            <w:vAlign w:val="center"/>
          </w:tcPr>
          <w:p w14:paraId="22BE3C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岳阳市巴陵戏传承研究院</w:t>
            </w:r>
          </w:p>
        </w:tc>
      </w:tr>
      <w:tr w14:paraId="05A5A51A">
        <w:tblPrEx>
          <w:tblCellMar>
            <w:top w:w="0" w:type="dxa"/>
            <w:left w:w="108" w:type="dxa"/>
            <w:bottom w:w="0" w:type="dxa"/>
            <w:right w:w="108" w:type="dxa"/>
          </w:tblCellMar>
        </w:tblPrEx>
        <w:trPr>
          <w:jc w:val="center"/>
        </w:trPr>
        <w:tc>
          <w:tcPr>
            <w:tcW w:w="852" w:type="dxa"/>
            <w:vMerge w:val="restart"/>
            <w:tcBorders>
              <w:top w:val="nil"/>
              <w:left w:val="single" w:color="auto" w:sz="4" w:space="0"/>
              <w:bottom w:val="single" w:color="000000" w:sz="4" w:space="0"/>
              <w:right w:val="single" w:color="auto" w:sz="4" w:space="0"/>
            </w:tcBorders>
            <w:noWrap w:val="0"/>
            <w:vAlign w:val="center"/>
          </w:tcPr>
          <w:p w14:paraId="4F9C9D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14:paraId="01ECA4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379" w:type="dxa"/>
            <w:gridSpan w:val="2"/>
            <w:tcBorders>
              <w:top w:val="nil"/>
              <w:left w:val="nil"/>
              <w:bottom w:val="single" w:color="auto" w:sz="4" w:space="0"/>
              <w:right w:val="single" w:color="auto" w:sz="4" w:space="0"/>
            </w:tcBorders>
            <w:noWrap w:val="0"/>
            <w:vAlign w:val="center"/>
          </w:tcPr>
          <w:p w14:paraId="658E2A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492" w:type="dxa"/>
            <w:tcBorders>
              <w:top w:val="nil"/>
              <w:left w:val="nil"/>
              <w:bottom w:val="single" w:color="auto" w:sz="4" w:space="0"/>
              <w:right w:val="single" w:color="auto" w:sz="4" w:space="0"/>
            </w:tcBorders>
            <w:noWrap w:val="0"/>
            <w:vAlign w:val="center"/>
          </w:tcPr>
          <w:p w14:paraId="741D0E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4CB85C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96" w:type="dxa"/>
            <w:tcBorders>
              <w:top w:val="nil"/>
              <w:left w:val="nil"/>
              <w:bottom w:val="single" w:color="auto" w:sz="4" w:space="0"/>
              <w:right w:val="single" w:color="auto" w:sz="4" w:space="0"/>
            </w:tcBorders>
            <w:noWrap w:val="0"/>
            <w:vAlign w:val="center"/>
          </w:tcPr>
          <w:p w14:paraId="769D36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60F453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782" w:type="dxa"/>
            <w:tcBorders>
              <w:top w:val="nil"/>
              <w:left w:val="nil"/>
              <w:bottom w:val="single" w:color="auto" w:sz="4" w:space="0"/>
              <w:right w:val="single" w:color="auto" w:sz="4" w:space="0"/>
            </w:tcBorders>
            <w:noWrap w:val="0"/>
            <w:vAlign w:val="center"/>
          </w:tcPr>
          <w:p w14:paraId="210387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25C6055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675" w:type="dxa"/>
            <w:tcBorders>
              <w:top w:val="nil"/>
              <w:left w:val="nil"/>
              <w:bottom w:val="single" w:color="auto" w:sz="4" w:space="0"/>
              <w:right w:val="single" w:color="auto" w:sz="4" w:space="0"/>
            </w:tcBorders>
            <w:noWrap w:val="0"/>
            <w:vAlign w:val="center"/>
          </w:tcPr>
          <w:p w14:paraId="24FDDA0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649" w:type="dxa"/>
            <w:tcBorders>
              <w:top w:val="nil"/>
              <w:left w:val="nil"/>
              <w:bottom w:val="single" w:color="auto" w:sz="4" w:space="0"/>
              <w:right w:val="single" w:color="auto" w:sz="4" w:space="0"/>
            </w:tcBorders>
            <w:noWrap w:val="0"/>
            <w:vAlign w:val="center"/>
          </w:tcPr>
          <w:p w14:paraId="12D2BD1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926" w:type="dxa"/>
            <w:tcBorders>
              <w:top w:val="nil"/>
              <w:left w:val="nil"/>
              <w:bottom w:val="single" w:color="auto" w:sz="4" w:space="0"/>
              <w:right w:val="single" w:color="auto" w:sz="4" w:space="0"/>
            </w:tcBorders>
            <w:noWrap w:val="0"/>
            <w:vAlign w:val="center"/>
          </w:tcPr>
          <w:p w14:paraId="60799B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37221EC1">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522636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25A406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w:t>
            </w:r>
          </w:p>
        </w:tc>
        <w:tc>
          <w:tcPr>
            <w:tcW w:w="2492" w:type="dxa"/>
            <w:tcBorders>
              <w:top w:val="nil"/>
              <w:left w:val="nil"/>
              <w:bottom w:val="single" w:color="auto" w:sz="4" w:space="0"/>
              <w:right w:val="single" w:color="auto" w:sz="4" w:space="0"/>
            </w:tcBorders>
            <w:noWrap w:val="0"/>
            <w:vAlign w:val="center"/>
          </w:tcPr>
          <w:p w14:paraId="017956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6" w:type="dxa"/>
            <w:tcBorders>
              <w:top w:val="nil"/>
              <w:left w:val="nil"/>
              <w:bottom w:val="single" w:color="auto" w:sz="4" w:space="0"/>
              <w:right w:val="single" w:color="auto" w:sz="4" w:space="0"/>
            </w:tcBorders>
            <w:noWrap w:val="0"/>
            <w:vAlign w:val="center"/>
          </w:tcPr>
          <w:p w14:paraId="142C94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2" w:type="dxa"/>
            <w:tcBorders>
              <w:top w:val="nil"/>
              <w:left w:val="nil"/>
              <w:bottom w:val="single" w:color="auto" w:sz="4" w:space="0"/>
              <w:right w:val="single" w:color="auto" w:sz="4" w:space="0"/>
            </w:tcBorders>
            <w:noWrap w:val="0"/>
            <w:vAlign w:val="center"/>
          </w:tcPr>
          <w:p w14:paraId="67B019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28</w:t>
            </w:r>
          </w:p>
        </w:tc>
        <w:tc>
          <w:tcPr>
            <w:tcW w:w="675" w:type="dxa"/>
            <w:tcBorders>
              <w:top w:val="nil"/>
              <w:left w:val="nil"/>
              <w:bottom w:val="single" w:color="auto" w:sz="4" w:space="0"/>
              <w:right w:val="single" w:color="auto" w:sz="4" w:space="0"/>
            </w:tcBorders>
            <w:noWrap w:val="0"/>
            <w:vAlign w:val="center"/>
          </w:tcPr>
          <w:p w14:paraId="751DA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649" w:type="dxa"/>
            <w:tcBorders>
              <w:top w:val="nil"/>
              <w:left w:val="nil"/>
              <w:bottom w:val="single" w:color="auto" w:sz="4" w:space="0"/>
              <w:right w:val="single" w:color="auto" w:sz="4" w:space="0"/>
            </w:tcBorders>
            <w:noWrap w:val="0"/>
            <w:vAlign w:val="center"/>
          </w:tcPr>
          <w:p w14:paraId="1B6C8B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p>
        </w:tc>
        <w:tc>
          <w:tcPr>
            <w:tcW w:w="926" w:type="dxa"/>
            <w:tcBorders>
              <w:top w:val="nil"/>
              <w:left w:val="nil"/>
              <w:bottom w:val="single" w:color="auto" w:sz="4" w:space="0"/>
              <w:right w:val="single" w:color="auto" w:sz="4" w:space="0"/>
            </w:tcBorders>
            <w:noWrap w:val="0"/>
            <w:vAlign w:val="center"/>
          </w:tcPr>
          <w:p w14:paraId="7BA90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00BBDEA6">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34DD87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1885F6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2492" w:type="dxa"/>
            <w:tcBorders>
              <w:top w:val="nil"/>
              <w:left w:val="nil"/>
              <w:bottom w:val="single" w:color="auto" w:sz="4" w:space="0"/>
              <w:right w:val="single" w:color="auto" w:sz="4" w:space="0"/>
            </w:tcBorders>
            <w:noWrap w:val="0"/>
            <w:vAlign w:val="center"/>
          </w:tcPr>
          <w:p w14:paraId="06260F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6" w:type="dxa"/>
            <w:tcBorders>
              <w:top w:val="nil"/>
              <w:left w:val="nil"/>
              <w:bottom w:val="single" w:color="auto" w:sz="4" w:space="0"/>
              <w:right w:val="single" w:color="auto" w:sz="4" w:space="0"/>
            </w:tcBorders>
            <w:noWrap w:val="0"/>
            <w:vAlign w:val="center"/>
          </w:tcPr>
          <w:p w14:paraId="227ABB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2" w:type="dxa"/>
            <w:tcBorders>
              <w:top w:val="nil"/>
              <w:left w:val="nil"/>
              <w:bottom w:val="single" w:color="auto" w:sz="4" w:space="0"/>
              <w:right w:val="single" w:color="auto" w:sz="4" w:space="0"/>
            </w:tcBorders>
            <w:noWrap w:val="0"/>
            <w:vAlign w:val="center"/>
          </w:tcPr>
          <w:p w14:paraId="45747D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28</w:t>
            </w:r>
          </w:p>
        </w:tc>
        <w:tc>
          <w:tcPr>
            <w:tcW w:w="675" w:type="dxa"/>
            <w:tcBorders>
              <w:top w:val="nil"/>
              <w:left w:val="nil"/>
              <w:bottom w:val="single" w:color="auto" w:sz="4" w:space="0"/>
              <w:right w:val="single" w:color="auto" w:sz="4" w:space="0"/>
            </w:tcBorders>
            <w:noWrap w:val="0"/>
            <w:vAlign w:val="center"/>
          </w:tcPr>
          <w:p w14:paraId="15D35C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239E22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0C5AE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FDB3996">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0CB839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5D1ED5F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2492" w:type="dxa"/>
            <w:tcBorders>
              <w:top w:val="nil"/>
              <w:left w:val="nil"/>
              <w:bottom w:val="single" w:color="auto" w:sz="4" w:space="0"/>
              <w:right w:val="single" w:color="auto" w:sz="4" w:space="0"/>
            </w:tcBorders>
            <w:noWrap w:val="0"/>
            <w:vAlign w:val="center"/>
          </w:tcPr>
          <w:p w14:paraId="7E27BA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6" w:type="dxa"/>
            <w:tcBorders>
              <w:top w:val="nil"/>
              <w:left w:val="nil"/>
              <w:bottom w:val="single" w:color="auto" w:sz="4" w:space="0"/>
              <w:right w:val="single" w:color="auto" w:sz="4" w:space="0"/>
            </w:tcBorders>
            <w:noWrap w:val="0"/>
            <w:vAlign w:val="center"/>
          </w:tcPr>
          <w:p w14:paraId="1CCC0D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2" w:type="dxa"/>
            <w:tcBorders>
              <w:top w:val="nil"/>
              <w:left w:val="nil"/>
              <w:bottom w:val="single" w:color="auto" w:sz="4" w:space="0"/>
              <w:right w:val="single" w:color="auto" w:sz="4" w:space="0"/>
            </w:tcBorders>
            <w:noWrap w:val="0"/>
            <w:vAlign w:val="center"/>
          </w:tcPr>
          <w:p w14:paraId="018AFD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75" w:type="dxa"/>
            <w:tcBorders>
              <w:top w:val="nil"/>
              <w:left w:val="nil"/>
              <w:bottom w:val="single" w:color="auto" w:sz="4" w:space="0"/>
              <w:right w:val="single" w:color="auto" w:sz="4" w:space="0"/>
            </w:tcBorders>
            <w:noWrap w:val="0"/>
            <w:vAlign w:val="center"/>
          </w:tcPr>
          <w:p w14:paraId="2BBBA3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288B7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6212C3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BEDAA03">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666A58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379" w:type="dxa"/>
            <w:gridSpan w:val="2"/>
            <w:tcBorders>
              <w:top w:val="nil"/>
              <w:left w:val="nil"/>
              <w:bottom w:val="single" w:color="auto" w:sz="4" w:space="0"/>
              <w:right w:val="single" w:color="auto" w:sz="4" w:space="0"/>
            </w:tcBorders>
            <w:noWrap w:val="0"/>
            <w:vAlign w:val="center"/>
          </w:tcPr>
          <w:p w14:paraId="07BC94A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2492" w:type="dxa"/>
            <w:tcBorders>
              <w:top w:val="nil"/>
              <w:left w:val="nil"/>
              <w:bottom w:val="single" w:color="auto" w:sz="4" w:space="0"/>
              <w:right w:val="single" w:color="auto" w:sz="4" w:space="0"/>
            </w:tcBorders>
            <w:noWrap w:val="0"/>
            <w:vAlign w:val="center"/>
          </w:tcPr>
          <w:p w14:paraId="4E7F37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96" w:type="dxa"/>
            <w:tcBorders>
              <w:top w:val="nil"/>
              <w:left w:val="nil"/>
              <w:bottom w:val="single" w:color="auto" w:sz="4" w:space="0"/>
              <w:right w:val="single" w:color="auto" w:sz="4" w:space="0"/>
            </w:tcBorders>
            <w:noWrap w:val="0"/>
            <w:vAlign w:val="center"/>
          </w:tcPr>
          <w:p w14:paraId="0759F7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82" w:type="dxa"/>
            <w:tcBorders>
              <w:top w:val="nil"/>
              <w:left w:val="nil"/>
              <w:bottom w:val="single" w:color="auto" w:sz="4" w:space="0"/>
              <w:right w:val="single" w:color="auto" w:sz="4" w:space="0"/>
            </w:tcBorders>
            <w:noWrap w:val="0"/>
            <w:vAlign w:val="center"/>
          </w:tcPr>
          <w:p w14:paraId="35D3A9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75" w:type="dxa"/>
            <w:tcBorders>
              <w:top w:val="nil"/>
              <w:left w:val="nil"/>
              <w:bottom w:val="single" w:color="auto" w:sz="4" w:space="0"/>
              <w:right w:val="single" w:color="auto" w:sz="4" w:space="0"/>
            </w:tcBorders>
            <w:noWrap w:val="0"/>
            <w:vAlign w:val="center"/>
          </w:tcPr>
          <w:p w14:paraId="3DEA29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tcBorders>
              <w:top w:val="nil"/>
              <w:left w:val="nil"/>
              <w:bottom w:val="single" w:color="auto" w:sz="4" w:space="0"/>
              <w:right w:val="single" w:color="auto" w:sz="4" w:space="0"/>
            </w:tcBorders>
            <w:noWrap w:val="0"/>
            <w:vAlign w:val="center"/>
          </w:tcPr>
          <w:p w14:paraId="5D0EF0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065EE3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554303A2">
        <w:tblPrEx>
          <w:tblCellMar>
            <w:top w:w="0" w:type="dxa"/>
            <w:left w:w="108" w:type="dxa"/>
            <w:bottom w:w="0" w:type="dxa"/>
            <w:right w:w="108" w:type="dxa"/>
          </w:tblCellMar>
        </w:tblPrEx>
        <w:trPr>
          <w:jc w:val="center"/>
        </w:trPr>
        <w:tc>
          <w:tcPr>
            <w:tcW w:w="852" w:type="dxa"/>
            <w:vMerge w:val="restart"/>
            <w:tcBorders>
              <w:top w:val="nil"/>
              <w:left w:val="single" w:color="auto" w:sz="4" w:space="0"/>
              <w:bottom w:val="single" w:color="000000" w:sz="4" w:space="0"/>
              <w:right w:val="single" w:color="auto" w:sz="4" w:space="0"/>
            </w:tcBorders>
            <w:noWrap w:val="0"/>
            <w:vAlign w:val="center"/>
          </w:tcPr>
          <w:p w14:paraId="4CC4CB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5967" w:type="dxa"/>
            <w:gridSpan w:val="4"/>
            <w:tcBorders>
              <w:top w:val="single" w:color="auto" w:sz="4" w:space="0"/>
              <w:left w:val="nil"/>
              <w:bottom w:val="single" w:color="auto" w:sz="4" w:space="0"/>
              <w:right w:val="single" w:color="000000" w:sz="4" w:space="0"/>
            </w:tcBorders>
            <w:noWrap w:val="0"/>
            <w:vAlign w:val="center"/>
          </w:tcPr>
          <w:p w14:paraId="169FAA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3032" w:type="dxa"/>
            <w:gridSpan w:val="4"/>
            <w:tcBorders>
              <w:top w:val="single" w:color="auto" w:sz="4" w:space="0"/>
              <w:left w:val="nil"/>
              <w:bottom w:val="single" w:color="auto" w:sz="4" w:space="0"/>
              <w:right w:val="single" w:color="auto" w:sz="4" w:space="0"/>
            </w:tcBorders>
            <w:noWrap w:val="0"/>
            <w:vAlign w:val="center"/>
          </w:tcPr>
          <w:p w14:paraId="6D3602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w:t>
            </w:r>
          </w:p>
        </w:tc>
      </w:tr>
      <w:tr w14:paraId="699750BC">
        <w:tblPrEx>
          <w:tblCellMar>
            <w:top w:w="0" w:type="dxa"/>
            <w:left w:w="108" w:type="dxa"/>
            <w:bottom w:w="0" w:type="dxa"/>
            <w:right w:w="108" w:type="dxa"/>
          </w:tblCellMar>
        </w:tblPrEx>
        <w:trPr>
          <w:jc w:val="center"/>
        </w:trPr>
        <w:tc>
          <w:tcPr>
            <w:tcW w:w="852" w:type="dxa"/>
            <w:vMerge w:val="continue"/>
            <w:tcBorders>
              <w:top w:val="nil"/>
              <w:left w:val="single" w:color="auto" w:sz="4" w:space="0"/>
              <w:bottom w:val="single" w:color="000000" w:sz="4" w:space="0"/>
              <w:right w:val="single" w:color="auto" w:sz="4" w:space="0"/>
            </w:tcBorders>
            <w:noWrap w:val="0"/>
            <w:vAlign w:val="center"/>
          </w:tcPr>
          <w:p w14:paraId="1A19F4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5967" w:type="dxa"/>
            <w:gridSpan w:val="4"/>
            <w:tcBorders>
              <w:top w:val="single" w:color="auto" w:sz="4" w:space="0"/>
              <w:left w:val="nil"/>
              <w:bottom w:val="single" w:color="auto" w:sz="4" w:space="0"/>
              <w:right w:val="single" w:color="000000" w:sz="4" w:space="0"/>
            </w:tcBorders>
            <w:noWrap w:val="0"/>
            <w:vAlign w:val="center"/>
          </w:tcPr>
          <w:p w14:paraId="74D4A2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w:t>
            </w:r>
            <w:r>
              <w:rPr>
                <w:rFonts w:hint="eastAsia" w:ascii="仿宋_GB2312" w:hAnsi="仿宋_GB2312" w:eastAsia="仿宋_GB2312" w:cs="仿宋_GB2312"/>
                <w:color w:val="000000"/>
                <w:sz w:val="20"/>
                <w:szCs w:val="20"/>
                <w:lang w:eastAsia="zh-CN"/>
              </w:rPr>
              <w:t>颁奖晚会</w:t>
            </w: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场</w:t>
            </w:r>
          </w:p>
        </w:tc>
        <w:tc>
          <w:tcPr>
            <w:tcW w:w="3032" w:type="dxa"/>
            <w:gridSpan w:val="4"/>
            <w:tcBorders>
              <w:top w:val="single" w:color="auto" w:sz="4" w:space="0"/>
              <w:left w:val="nil"/>
              <w:bottom w:val="single" w:color="auto" w:sz="4" w:space="0"/>
              <w:right w:val="single" w:color="auto" w:sz="4" w:space="0"/>
            </w:tcBorders>
            <w:noWrap w:val="0"/>
            <w:vAlign w:val="center"/>
          </w:tcPr>
          <w:p w14:paraId="7D1B94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完成目标任务</w:t>
            </w: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场</w:t>
            </w:r>
          </w:p>
        </w:tc>
      </w:tr>
      <w:tr w14:paraId="4D6E7BCE">
        <w:tblPrEx>
          <w:tblCellMar>
            <w:top w:w="0" w:type="dxa"/>
            <w:left w:w="108" w:type="dxa"/>
            <w:bottom w:w="0" w:type="dxa"/>
            <w:right w:w="108" w:type="dxa"/>
          </w:tblCellMar>
        </w:tblPrEx>
        <w:trPr>
          <w:jc w:val="center"/>
        </w:trPr>
        <w:tc>
          <w:tcPr>
            <w:tcW w:w="852" w:type="dxa"/>
            <w:vMerge w:val="restart"/>
            <w:tcBorders>
              <w:top w:val="nil"/>
              <w:left w:val="single" w:color="auto" w:sz="4" w:space="0"/>
              <w:right w:val="single" w:color="auto" w:sz="4" w:space="0"/>
            </w:tcBorders>
            <w:noWrap w:val="0"/>
            <w:vAlign w:val="center"/>
          </w:tcPr>
          <w:p w14:paraId="1AD509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5C9909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4E0AF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6F7AE9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924" w:type="dxa"/>
            <w:tcBorders>
              <w:top w:val="nil"/>
              <w:left w:val="nil"/>
              <w:bottom w:val="single" w:color="auto" w:sz="4" w:space="0"/>
              <w:right w:val="single" w:color="auto" w:sz="4" w:space="0"/>
            </w:tcBorders>
            <w:noWrap w:val="0"/>
            <w:vAlign w:val="center"/>
          </w:tcPr>
          <w:p w14:paraId="4B6806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455" w:type="dxa"/>
            <w:tcBorders>
              <w:top w:val="nil"/>
              <w:left w:val="nil"/>
              <w:bottom w:val="single" w:color="auto" w:sz="4" w:space="0"/>
              <w:right w:val="single" w:color="auto" w:sz="4" w:space="0"/>
            </w:tcBorders>
            <w:noWrap w:val="0"/>
            <w:vAlign w:val="center"/>
          </w:tcPr>
          <w:p w14:paraId="456B32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2492" w:type="dxa"/>
            <w:tcBorders>
              <w:top w:val="nil"/>
              <w:left w:val="nil"/>
              <w:bottom w:val="single" w:color="auto" w:sz="4" w:space="0"/>
              <w:right w:val="single" w:color="auto" w:sz="4" w:space="0"/>
            </w:tcBorders>
            <w:noWrap w:val="0"/>
            <w:vAlign w:val="center"/>
          </w:tcPr>
          <w:p w14:paraId="6C13E5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96" w:type="dxa"/>
            <w:tcBorders>
              <w:top w:val="nil"/>
              <w:left w:val="nil"/>
              <w:bottom w:val="single" w:color="auto" w:sz="4" w:space="0"/>
              <w:right w:val="single" w:color="auto" w:sz="4" w:space="0"/>
            </w:tcBorders>
            <w:noWrap w:val="0"/>
            <w:vAlign w:val="center"/>
          </w:tcPr>
          <w:p w14:paraId="4454F8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38A651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782" w:type="dxa"/>
            <w:tcBorders>
              <w:top w:val="nil"/>
              <w:left w:val="nil"/>
              <w:bottom w:val="single" w:color="auto" w:sz="4" w:space="0"/>
              <w:right w:val="single" w:color="auto" w:sz="4" w:space="0"/>
            </w:tcBorders>
            <w:noWrap w:val="0"/>
            <w:vAlign w:val="center"/>
          </w:tcPr>
          <w:p w14:paraId="20CB0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3F0D7C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675" w:type="dxa"/>
            <w:tcBorders>
              <w:top w:val="nil"/>
              <w:left w:val="nil"/>
              <w:bottom w:val="single" w:color="auto" w:sz="4" w:space="0"/>
              <w:right w:val="single" w:color="auto" w:sz="4" w:space="0"/>
            </w:tcBorders>
            <w:noWrap w:val="0"/>
            <w:vAlign w:val="center"/>
          </w:tcPr>
          <w:p w14:paraId="55C552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649" w:type="dxa"/>
            <w:tcBorders>
              <w:top w:val="nil"/>
              <w:left w:val="nil"/>
              <w:bottom w:val="single" w:color="auto" w:sz="4" w:space="0"/>
              <w:right w:val="single" w:color="auto" w:sz="4" w:space="0"/>
            </w:tcBorders>
            <w:noWrap w:val="0"/>
            <w:vAlign w:val="center"/>
          </w:tcPr>
          <w:p w14:paraId="237E5F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926" w:type="dxa"/>
            <w:tcBorders>
              <w:top w:val="nil"/>
              <w:left w:val="nil"/>
              <w:bottom w:val="single" w:color="auto" w:sz="4" w:space="0"/>
              <w:right w:val="single" w:color="auto" w:sz="4" w:space="0"/>
            </w:tcBorders>
            <w:noWrap w:val="0"/>
            <w:vAlign w:val="center"/>
          </w:tcPr>
          <w:p w14:paraId="68987E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37DB4013">
        <w:tblPrEx>
          <w:tblCellMar>
            <w:top w:w="0" w:type="dxa"/>
            <w:left w:w="108" w:type="dxa"/>
            <w:bottom w:w="0" w:type="dxa"/>
            <w:right w:w="108" w:type="dxa"/>
          </w:tblCellMar>
        </w:tblPrEx>
        <w:trPr>
          <w:trHeight w:val="526" w:hRule="atLeast"/>
          <w:jc w:val="center"/>
        </w:trPr>
        <w:tc>
          <w:tcPr>
            <w:tcW w:w="852" w:type="dxa"/>
            <w:vMerge w:val="continue"/>
            <w:tcBorders>
              <w:left w:val="single" w:color="auto" w:sz="4" w:space="0"/>
              <w:right w:val="single" w:color="auto" w:sz="4" w:space="0"/>
            </w:tcBorders>
            <w:noWrap w:val="0"/>
            <w:vAlign w:val="center"/>
          </w:tcPr>
          <w:p w14:paraId="52D014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14:paraId="52A5A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4BB2E3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4B9AFD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7A07E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2DF9E1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颁奖晚会</w:t>
            </w:r>
            <w:r>
              <w:rPr>
                <w:rFonts w:hint="eastAsia" w:ascii="仿宋_GB2312" w:hAnsi="仿宋_GB2312" w:eastAsia="仿宋_GB2312" w:cs="仿宋_GB2312"/>
                <w:color w:val="000000"/>
                <w:sz w:val="20"/>
                <w:szCs w:val="20"/>
              </w:rPr>
              <w:t>演出</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D65D8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0ABE64FD">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lang w:eastAsia="zh-CN"/>
              </w:rPr>
              <w:t>场</w:t>
            </w:r>
          </w:p>
          <w:p w14:paraId="4BC0CF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782" w:type="dxa"/>
            <w:tcBorders>
              <w:top w:val="single" w:color="auto" w:sz="4" w:space="0"/>
              <w:left w:val="nil"/>
              <w:bottom w:val="single" w:color="auto" w:sz="4" w:space="0"/>
              <w:right w:val="single" w:color="auto" w:sz="4" w:space="0"/>
            </w:tcBorders>
            <w:noWrap w:val="0"/>
            <w:vAlign w:val="center"/>
          </w:tcPr>
          <w:p w14:paraId="11F6B3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14:paraId="0ADF77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1场</w:t>
            </w:r>
          </w:p>
          <w:p w14:paraId="7E85F1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675" w:type="dxa"/>
            <w:vMerge w:val="restart"/>
            <w:tcBorders>
              <w:top w:val="single" w:color="auto" w:sz="4" w:space="0"/>
              <w:left w:val="nil"/>
              <w:right w:val="single" w:color="auto" w:sz="4" w:space="0"/>
            </w:tcBorders>
            <w:noWrap w:val="0"/>
            <w:vAlign w:val="center"/>
          </w:tcPr>
          <w:p w14:paraId="500CA2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3384FF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649" w:type="dxa"/>
            <w:vMerge w:val="restart"/>
            <w:tcBorders>
              <w:top w:val="single" w:color="auto" w:sz="4" w:space="0"/>
              <w:left w:val="nil"/>
              <w:right w:val="single" w:color="auto" w:sz="4" w:space="0"/>
            </w:tcBorders>
            <w:noWrap w:val="0"/>
            <w:vAlign w:val="center"/>
          </w:tcPr>
          <w:p w14:paraId="224FDE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14:paraId="3ED6BB2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w:t>
            </w:r>
          </w:p>
        </w:tc>
        <w:tc>
          <w:tcPr>
            <w:tcW w:w="926" w:type="dxa"/>
            <w:tcBorders>
              <w:top w:val="single" w:color="auto" w:sz="4" w:space="0"/>
              <w:left w:val="nil"/>
              <w:bottom w:val="single" w:color="auto" w:sz="4" w:space="0"/>
              <w:right w:val="single" w:color="auto" w:sz="4" w:space="0"/>
            </w:tcBorders>
            <w:noWrap w:val="0"/>
            <w:vAlign w:val="center"/>
          </w:tcPr>
          <w:p w14:paraId="6D4905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20EAACC3">
        <w:tblPrEx>
          <w:tblCellMar>
            <w:top w:w="0" w:type="dxa"/>
            <w:left w:w="108" w:type="dxa"/>
            <w:bottom w:w="0" w:type="dxa"/>
            <w:right w:w="108" w:type="dxa"/>
          </w:tblCellMar>
        </w:tblPrEx>
        <w:trPr>
          <w:trHeight w:val="622" w:hRule="atLeast"/>
          <w:jc w:val="center"/>
        </w:trPr>
        <w:tc>
          <w:tcPr>
            <w:tcW w:w="852" w:type="dxa"/>
            <w:vMerge w:val="continue"/>
            <w:tcBorders>
              <w:left w:val="single" w:color="auto" w:sz="4" w:space="0"/>
              <w:right w:val="single" w:color="auto" w:sz="4" w:space="0"/>
            </w:tcBorders>
            <w:noWrap w:val="0"/>
            <w:vAlign w:val="center"/>
          </w:tcPr>
          <w:p w14:paraId="27A3CB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76A849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E2F12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5EF356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高质量演出</w:t>
            </w:r>
          </w:p>
        </w:tc>
        <w:tc>
          <w:tcPr>
            <w:tcW w:w="1096" w:type="dxa"/>
            <w:tcBorders>
              <w:top w:val="single" w:color="auto" w:sz="4" w:space="0"/>
              <w:left w:val="nil"/>
              <w:bottom w:val="single" w:color="auto" w:sz="4" w:space="0"/>
              <w:right w:val="single" w:color="auto" w:sz="4" w:space="0"/>
            </w:tcBorders>
            <w:noWrap w:val="0"/>
            <w:vAlign w:val="center"/>
          </w:tcPr>
          <w:p w14:paraId="1BB78F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优良</w:t>
            </w:r>
          </w:p>
        </w:tc>
        <w:tc>
          <w:tcPr>
            <w:tcW w:w="782" w:type="dxa"/>
            <w:tcBorders>
              <w:top w:val="single" w:color="auto" w:sz="4" w:space="0"/>
              <w:left w:val="nil"/>
              <w:bottom w:val="single" w:color="auto" w:sz="4" w:space="0"/>
              <w:right w:val="single" w:color="auto" w:sz="4" w:space="0"/>
            </w:tcBorders>
            <w:noWrap w:val="0"/>
            <w:vAlign w:val="center"/>
          </w:tcPr>
          <w:p w14:paraId="2BD64F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优良</w:t>
            </w:r>
          </w:p>
        </w:tc>
        <w:tc>
          <w:tcPr>
            <w:tcW w:w="675" w:type="dxa"/>
            <w:vMerge w:val="continue"/>
            <w:tcBorders>
              <w:left w:val="nil"/>
              <w:right w:val="single" w:color="auto" w:sz="4" w:space="0"/>
            </w:tcBorders>
            <w:noWrap w:val="0"/>
            <w:vAlign w:val="center"/>
          </w:tcPr>
          <w:p w14:paraId="5DEE6F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43E1B0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single" w:color="auto" w:sz="4" w:space="0"/>
              <w:left w:val="nil"/>
              <w:bottom w:val="single" w:color="auto" w:sz="4" w:space="0"/>
              <w:right w:val="single" w:color="auto" w:sz="4" w:space="0"/>
            </w:tcBorders>
            <w:noWrap w:val="0"/>
            <w:vAlign w:val="center"/>
          </w:tcPr>
          <w:p w14:paraId="78DF0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44C5CD13">
        <w:tblPrEx>
          <w:tblCellMar>
            <w:top w:w="0" w:type="dxa"/>
            <w:left w:w="108" w:type="dxa"/>
            <w:bottom w:w="0" w:type="dxa"/>
            <w:right w:w="108" w:type="dxa"/>
          </w:tblCellMar>
        </w:tblPrEx>
        <w:trPr>
          <w:trHeight w:val="450" w:hRule="atLeast"/>
          <w:jc w:val="center"/>
        </w:trPr>
        <w:tc>
          <w:tcPr>
            <w:tcW w:w="852" w:type="dxa"/>
            <w:vMerge w:val="continue"/>
            <w:tcBorders>
              <w:left w:val="single" w:color="auto" w:sz="4" w:space="0"/>
              <w:right w:val="single" w:color="auto" w:sz="4" w:space="0"/>
            </w:tcBorders>
            <w:noWrap w:val="0"/>
            <w:vAlign w:val="center"/>
          </w:tcPr>
          <w:p w14:paraId="4C6054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106A8F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CF3CF35">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400218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项目完成时间</w:t>
            </w:r>
          </w:p>
        </w:tc>
        <w:tc>
          <w:tcPr>
            <w:tcW w:w="1096" w:type="dxa"/>
            <w:tcBorders>
              <w:top w:val="nil"/>
              <w:left w:val="nil"/>
              <w:bottom w:val="single" w:color="auto" w:sz="4" w:space="0"/>
              <w:right w:val="single" w:color="auto" w:sz="4" w:space="0"/>
            </w:tcBorders>
            <w:noWrap w:val="0"/>
            <w:vAlign w:val="center"/>
          </w:tcPr>
          <w:p w14:paraId="264891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规定时间内</w:t>
            </w:r>
          </w:p>
        </w:tc>
        <w:tc>
          <w:tcPr>
            <w:tcW w:w="782" w:type="dxa"/>
            <w:tcBorders>
              <w:top w:val="nil"/>
              <w:left w:val="nil"/>
              <w:bottom w:val="single" w:color="auto" w:sz="4" w:space="0"/>
              <w:right w:val="single" w:color="auto" w:sz="4" w:space="0"/>
            </w:tcBorders>
            <w:noWrap w:val="0"/>
            <w:vAlign w:val="center"/>
          </w:tcPr>
          <w:p w14:paraId="080603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675" w:type="dxa"/>
            <w:vMerge w:val="continue"/>
            <w:tcBorders>
              <w:left w:val="nil"/>
              <w:right w:val="single" w:color="auto" w:sz="4" w:space="0"/>
            </w:tcBorders>
            <w:noWrap w:val="0"/>
            <w:vAlign w:val="center"/>
          </w:tcPr>
          <w:p w14:paraId="282E87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1619C3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292A88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129848CB">
        <w:tblPrEx>
          <w:tblCellMar>
            <w:top w:w="0" w:type="dxa"/>
            <w:left w:w="108" w:type="dxa"/>
            <w:bottom w:w="0" w:type="dxa"/>
            <w:right w:w="108" w:type="dxa"/>
          </w:tblCellMar>
        </w:tblPrEx>
        <w:trPr>
          <w:trHeight w:val="412" w:hRule="atLeast"/>
          <w:jc w:val="center"/>
        </w:trPr>
        <w:tc>
          <w:tcPr>
            <w:tcW w:w="852" w:type="dxa"/>
            <w:vMerge w:val="continue"/>
            <w:tcBorders>
              <w:left w:val="single" w:color="auto" w:sz="4" w:space="0"/>
              <w:right w:val="single" w:color="auto" w:sz="4" w:space="0"/>
            </w:tcBorders>
            <w:noWrap w:val="0"/>
            <w:vAlign w:val="center"/>
          </w:tcPr>
          <w:p w14:paraId="4268E3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2D5828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FF12E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0D5D8E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096" w:type="dxa"/>
            <w:tcBorders>
              <w:top w:val="nil"/>
              <w:left w:val="nil"/>
              <w:bottom w:val="single" w:color="auto" w:sz="4" w:space="0"/>
              <w:right w:val="single" w:color="auto" w:sz="4" w:space="0"/>
            </w:tcBorders>
            <w:noWrap w:val="0"/>
            <w:vAlign w:val="center"/>
          </w:tcPr>
          <w:p w14:paraId="71D37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782" w:type="dxa"/>
            <w:tcBorders>
              <w:top w:val="nil"/>
              <w:left w:val="nil"/>
              <w:bottom w:val="single" w:color="auto" w:sz="4" w:space="0"/>
              <w:right w:val="single" w:color="auto" w:sz="4" w:space="0"/>
            </w:tcBorders>
            <w:noWrap w:val="0"/>
            <w:vAlign w:val="center"/>
          </w:tcPr>
          <w:p w14:paraId="3BF0C0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675" w:type="dxa"/>
            <w:vMerge w:val="continue"/>
            <w:tcBorders>
              <w:left w:val="nil"/>
              <w:bottom w:val="single" w:color="auto" w:sz="4" w:space="0"/>
              <w:right w:val="single" w:color="auto" w:sz="4" w:space="0"/>
            </w:tcBorders>
            <w:noWrap w:val="0"/>
            <w:vAlign w:val="center"/>
          </w:tcPr>
          <w:p w14:paraId="079FDF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bottom w:val="single" w:color="auto" w:sz="4" w:space="0"/>
              <w:right w:val="single" w:color="auto" w:sz="4" w:space="0"/>
            </w:tcBorders>
            <w:noWrap w:val="0"/>
            <w:vAlign w:val="center"/>
          </w:tcPr>
          <w:p w14:paraId="7D270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2EDE96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7BDFB7B">
        <w:tblPrEx>
          <w:tblCellMar>
            <w:top w:w="0" w:type="dxa"/>
            <w:left w:w="108" w:type="dxa"/>
            <w:bottom w:w="0" w:type="dxa"/>
            <w:right w:w="108" w:type="dxa"/>
          </w:tblCellMar>
        </w:tblPrEx>
        <w:trPr>
          <w:trHeight w:val="569" w:hRule="atLeast"/>
          <w:jc w:val="center"/>
        </w:trPr>
        <w:tc>
          <w:tcPr>
            <w:tcW w:w="852" w:type="dxa"/>
            <w:vMerge w:val="continue"/>
            <w:tcBorders>
              <w:left w:val="single" w:color="auto" w:sz="4" w:space="0"/>
              <w:right w:val="single" w:color="auto" w:sz="4" w:space="0"/>
            </w:tcBorders>
            <w:noWrap w:val="0"/>
            <w:vAlign w:val="center"/>
          </w:tcPr>
          <w:p w14:paraId="157CFB7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14:paraId="53BF93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0F7FC6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14:paraId="2A4B78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6CA6E0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DEEA1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3BA8DF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623906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096" w:type="dxa"/>
            <w:tcBorders>
              <w:top w:val="nil"/>
              <w:left w:val="nil"/>
              <w:bottom w:val="single" w:color="auto" w:sz="4" w:space="0"/>
              <w:right w:val="single" w:color="auto" w:sz="4" w:space="0"/>
            </w:tcBorders>
            <w:noWrap w:val="0"/>
            <w:vAlign w:val="center"/>
          </w:tcPr>
          <w:p w14:paraId="20A8B9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782" w:type="dxa"/>
            <w:tcBorders>
              <w:top w:val="nil"/>
              <w:left w:val="nil"/>
              <w:bottom w:val="single" w:color="auto" w:sz="4" w:space="0"/>
              <w:right w:val="single" w:color="auto" w:sz="4" w:space="0"/>
            </w:tcBorders>
            <w:noWrap w:val="0"/>
            <w:vAlign w:val="center"/>
          </w:tcPr>
          <w:p w14:paraId="6CDDAE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675" w:type="dxa"/>
            <w:vMerge w:val="restart"/>
            <w:tcBorders>
              <w:top w:val="nil"/>
              <w:left w:val="nil"/>
              <w:right w:val="single" w:color="auto" w:sz="4" w:space="0"/>
            </w:tcBorders>
            <w:noWrap w:val="0"/>
            <w:vAlign w:val="center"/>
          </w:tcPr>
          <w:p w14:paraId="5FB510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w:t>
            </w:r>
          </w:p>
        </w:tc>
        <w:tc>
          <w:tcPr>
            <w:tcW w:w="649" w:type="dxa"/>
            <w:vMerge w:val="restart"/>
            <w:tcBorders>
              <w:top w:val="nil"/>
              <w:left w:val="nil"/>
              <w:right w:val="single" w:color="auto" w:sz="4" w:space="0"/>
            </w:tcBorders>
            <w:noWrap w:val="0"/>
            <w:vAlign w:val="center"/>
          </w:tcPr>
          <w:p w14:paraId="6FA50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w:t>
            </w:r>
          </w:p>
        </w:tc>
        <w:tc>
          <w:tcPr>
            <w:tcW w:w="926" w:type="dxa"/>
            <w:tcBorders>
              <w:top w:val="nil"/>
              <w:left w:val="nil"/>
              <w:bottom w:val="single" w:color="auto" w:sz="4" w:space="0"/>
              <w:right w:val="single" w:color="auto" w:sz="4" w:space="0"/>
            </w:tcBorders>
            <w:noWrap w:val="0"/>
            <w:vAlign w:val="center"/>
          </w:tcPr>
          <w:p w14:paraId="76311D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E0B65E3">
        <w:tblPrEx>
          <w:tblCellMar>
            <w:top w:w="0" w:type="dxa"/>
            <w:left w:w="108" w:type="dxa"/>
            <w:bottom w:w="0" w:type="dxa"/>
            <w:right w:w="108" w:type="dxa"/>
          </w:tblCellMar>
        </w:tblPrEx>
        <w:trPr>
          <w:trHeight w:val="583" w:hRule="atLeast"/>
          <w:jc w:val="center"/>
        </w:trPr>
        <w:tc>
          <w:tcPr>
            <w:tcW w:w="852" w:type="dxa"/>
            <w:vMerge w:val="continue"/>
            <w:tcBorders>
              <w:left w:val="single" w:color="auto" w:sz="4" w:space="0"/>
              <w:right w:val="single" w:color="auto" w:sz="4" w:space="0"/>
            </w:tcBorders>
            <w:noWrap w:val="0"/>
            <w:vAlign w:val="center"/>
          </w:tcPr>
          <w:p w14:paraId="593E9C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42D54A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4D70F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3D3814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49CFE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提升人民文化艺术品位，丰富人民群众精神文化生活</w:t>
            </w:r>
          </w:p>
        </w:tc>
        <w:tc>
          <w:tcPr>
            <w:tcW w:w="1096" w:type="dxa"/>
            <w:tcBorders>
              <w:top w:val="nil"/>
              <w:left w:val="nil"/>
              <w:bottom w:val="single" w:color="auto" w:sz="4" w:space="0"/>
              <w:right w:val="single" w:color="auto" w:sz="4" w:space="0"/>
            </w:tcBorders>
            <w:noWrap w:val="0"/>
            <w:vAlign w:val="center"/>
          </w:tcPr>
          <w:p w14:paraId="74046F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持续提升</w:t>
            </w:r>
          </w:p>
        </w:tc>
        <w:tc>
          <w:tcPr>
            <w:tcW w:w="782" w:type="dxa"/>
            <w:tcBorders>
              <w:top w:val="nil"/>
              <w:left w:val="nil"/>
              <w:bottom w:val="single" w:color="auto" w:sz="4" w:space="0"/>
              <w:right w:val="single" w:color="auto" w:sz="4" w:space="0"/>
            </w:tcBorders>
            <w:noWrap w:val="0"/>
            <w:vAlign w:val="center"/>
          </w:tcPr>
          <w:p w14:paraId="2080B6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tc>
        <w:tc>
          <w:tcPr>
            <w:tcW w:w="675" w:type="dxa"/>
            <w:vMerge w:val="continue"/>
            <w:tcBorders>
              <w:left w:val="nil"/>
              <w:right w:val="single" w:color="auto" w:sz="4" w:space="0"/>
            </w:tcBorders>
            <w:noWrap w:val="0"/>
            <w:vAlign w:val="center"/>
          </w:tcPr>
          <w:p w14:paraId="59F5B1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11EAA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0AF412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29D6959">
        <w:tblPrEx>
          <w:tblCellMar>
            <w:top w:w="0" w:type="dxa"/>
            <w:left w:w="108" w:type="dxa"/>
            <w:bottom w:w="0" w:type="dxa"/>
            <w:right w:w="108" w:type="dxa"/>
          </w:tblCellMar>
        </w:tblPrEx>
        <w:trPr>
          <w:trHeight w:val="623" w:hRule="atLeast"/>
          <w:jc w:val="center"/>
        </w:trPr>
        <w:tc>
          <w:tcPr>
            <w:tcW w:w="852" w:type="dxa"/>
            <w:vMerge w:val="continue"/>
            <w:tcBorders>
              <w:left w:val="single" w:color="auto" w:sz="4" w:space="0"/>
              <w:right w:val="single" w:color="auto" w:sz="4" w:space="0"/>
            </w:tcBorders>
            <w:noWrap w:val="0"/>
            <w:vAlign w:val="center"/>
          </w:tcPr>
          <w:p w14:paraId="64D34B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532C56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28B96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4F018E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3F9EC5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096" w:type="dxa"/>
            <w:tcBorders>
              <w:top w:val="nil"/>
              <w:left w:val="nil"/>
              <w:bottom w:val="single" w:color="auto" w:sz="4" w:space="0"/>
              <w:right w:val="single" w:color="auto" w:sz="4" w:space="0"/>
            </w:tcBorders>
            <w:noWrap w:val="0"/>
            <w:vAlign w:val="center"/>
          </w:tcPr>
          <w:p w14:paraId="679641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782" w:type="dxa"/>
            <w:tcBorders>
              <w:top w:val="nil"/>
              <w:left w:val="nil"/>
              <w:bottom w:val="single" w:color="auto" w:sz="4" w:space="0"/>
              <w:right w:val="single" w:color="auto" w:sz="4" w:space="0"/>
            </w:tcBorders>
            <w:noWrap w:val="0"/>
            <w:vAlign w:val="center"/>
          </w:tcPr>
          <w:p w14:paraId="583C2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675" w:type="dxa"/>
            <w:vMerge w:val="continue"/>
            <w:tcBorders>
              <w:left w:val="nil"/>
              <w:right w:val="single" w:color="auto" w:sz="4" w:space="0"/>
            </w:tcBorders>
            <w:noWrap w:val="0"/>
            <w:vAlign w:val="center"/>
          </w:tcPr>
          <w:p w14:paraId="2CD72E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right w:val="single" w:color="auto" w:sz="4" w:space="0"/>
            </w:tcBorders>
            <w:noWrap w:val="0"/>
            <w:vAlign w:val="center"/>
          </w:tcPr>
          <w:p w14:paraId="77A72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nil"/>
              <w:left w:val="nil"/>
              <w:bottom w:val="single" w:color="auto" w:sz="4" w:space="0"/>
              <w:right w:val="single" w:color="auto" w:sz="4" w:space="0"/>
            </w:tcBorders>
            <w:noWrap w:val="0"/>
            <w:vAlign w:val="center"/>
          </w:tcPr>
          <w:p w14:paraId="436F33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C145549">
        <w:tblPrEx>
          <w:tblCellMar>
            <w:top w:w="0" w:type="dxa"/>
            <w:left w:w="108" w:type="dxa"/>
            <w:bottom w:w="0" w:type="dxa"/>
            <w:right w:w="108" w:type="dxa"/>
          </w:tblCellMar>
        </w:tblPrEx>
        <w:trPr>
          <w:trHeight w:val="569" w:hRule="atLeast"/>
          <w:jc w:val="center"/>
        </w:trPr>
        <w:tc>
          <w:tcPr>
            <w:tcW w:w="852" w:type="dxa"/>
            <w:vMerge w:val="continue"/>
            <w:tcBorders>
              <w:left w:val="single" w:color="auto" w:sz="4" w:space="0"/>
              <w:right w:val="single" w:color="auto" w:sz="4" w:space="0"/>
            </w:tcBorders>
            <w:noWrap w:val="0"/>
            <w:vAlign w:val="center"/>
          </w:tcPr>
          <w:p w14:paraId="7EC616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14:paraId="339882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53BA0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0AE3F4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更好地传承巴陵戏</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453C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持续提升</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2F2BF3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w:t>
            </w:r>
          </w:p>
        </w:tc>
        <w:tc>
          <w:tcPr>
            <w:tcW w:w="675" w:type="dxa"/>
            <w:vMerge w:val="continue"/>
            <w:tcBorders>
              <w:left w:val="nil"/>
              <w:bottom w:val="single" w:color="auto" w:sz="4" w:space="0"/>
              <w:right w:val="single" w:color="auto" w:sz="4" w:space="0"/>
            </w:tcBorders>
            <w:noWrap w:val="0"/>
            <w:vAlign w:val="center"/>
          </w:tcPr>
          <w:p w14:paraId="1C34EF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649" w:type="dxa"/>
            <w:vMerge w:val="continue"/>
            <w:tcBorders>
              <w:left w:val="nil"/>
              <w:bottom w:val="single" w:color="auto" w:sz="4" w:space="0"/>
              <w:right w:val="single" w:color="auto" w:sz="4" w:space="0"/>
            </w:tcBorders>
            <w:noWrap w:val="0"/>
            <w:vAlign w:val="center"/>
          </w:tcPr>
          <w:p w14:paraId="7E1A9B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4D54E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14:paraId="08FB728C">
        <w:tblPrEx>
          <w:tblCellMar>
            <w:top w:w="0" w:type="dxa"/>
            <w:left w:w="108" w:type="dxa"/>
            <w:bottom w:w="0" w:type="dxa"/>
            <w:right w:w="108" w:type="dxa"/>
          </w:tblCellMar>
        </w:tblPrEx>
        <w:trPr>
          <w:trHeight w:val="865" w:hRule="atLeast"/>
          <w:jc w:val="center"/>
        </w:trPr>
        <w:tc>
          <w:tcPr>
            <w:tcW w:w="852" w:type="dxa"/>
            <w:vMerge w:val="continue"/>
            <w:tcBorders>
              <w:left w:val="single" w:color="auto" w:sz="4" w:space="0"/>
              <w:right w:val="single" w:color="auto" w:sz="4" w:space="0"/>
            </w:tcBorders>
            <w:noWrap w:val="0"/>
            <w:vAlign w:val="center"/>
          </w:tcPr>
          <w:p w14:paraId="5C5880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76988E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38978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7E18E2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56250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3D9BBC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群众满意度</w:t>
            </w:r>
          </w:p>
        </w:tc>
        <w:tc>
          <w:tcPr>
            <w:tcW w:w="1096" w:type="dxa"/>
            <w:tcBorders>
              <w:top w:val="nil"/>
              <w:left w:val="nil"/>
              <w:bottom w:val="single" w:color="auto" w:sz="4" w:space="0"/>
              <w:right w:val="single" w:color="auto" w:sz="4" w:space="0"/>
            </w:tcBorders>
            <w:noWrap w:val="0"/>
            <w:vAlign w:val="center"/>
          </w:tcPr>
          <w:p w14:paraId="7D80D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82" w:type="dxa"/>
            <w:tcBorders>
              <w:top w:val="nil"/>
              <w:left w:val="nil"/>
              <w:bottom w:val="single" w:color="auto" w:sz="4" w:space="0"/>
              <w:right w:val="single" w:color="auto" w:sz="4" w:space="0"/>
            </w:tcBorders>
            <w:noWrap w:val="0"/>
            <w:vAlign w:val="center"/>
          </w:tcPr>
          <w:p w14:paraId="1010E7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满意</w:t>
            </w:r>
          </w:p>
        </w:tc>
        <w:tc>
          <w:tcPr>
            <w:tcW w:w="675" w:type="dxa"/>
            <w:tcBorders>
              <w:top w:val="nil"/>
              <w:left w:val="nil"/>
              <w:bottom w:val="single" w:color="auto" w:sz="4" w:space="0"/>
              <w:right w:val="single" w:color="auto" w:sz="4" w:space="0"/>
            </w:tcBorders>
            <w:noWrap w:val="0"/>
            <w:vAlign w:val="center"/>
          </w:tcPr>
          <w:p w14:paraId="49BA0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649" w:type="dxa"/>
            <w:tcBorders>
              <w:top w:val="nil"/>
              <w:left w:val="nil"/>
              <w:bottom w:val="single" w:color="auto" w:sz="4" w:space="0"/>
              <w:right w:val="single" w:color="auto" w:sz="4" w:space="0"/>
            </w:tcBorders>
            <w:noWrap w:val="0"/>
            <w:vAlign w:val="center"/>
          </w:tcPr>
          <w:p w14:paraId="72D16F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26" w:type="dxa"/>
            <w:tcBorders>
              <w:top w:val="nil"/>
              <w:left w:val="nil"/>
              <w:bottom w:val="single" w:color="auto" w:sz="4" w:space="0"/>
              <w:right w:val="single" w:color="auto" w:sz="4" w:space="0"/>
            </w:tcBorders>
            <w:noWrap w:val="0"/>
            <w:vAlign w:val="center"/>
          </w:tcPr>
          <w:p w14:paraId="010C44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宣传力度不够</w:t>
            </w:r>
          </w:p>
        </w:tc>
      </w:tr>
      <w:tr w14:paraId="4FFA1FBC">
        <w:tblPrEx>
          <w:tblCellMar>
            <w:top w:w="0" w:type="dxa"/>
            <w:left w:w="108" w:type="dxa"/>
            <w:bottom w:w="0" w:type="dxa"/>
            <w:right w:w="108" w:type="dxa"/>
          </w:tblCellMar>
        </w:tblPrEx>
        <w:trPr>
          <w:jc w:val="center"/>
        </w:trPr>
        <w:tc>
          <w:tcPr>
            <w:tcW w:w="7601" w:type="dxa"/>
            <w:gridSpan w:val="6"/>
            <w:tcBorders>
              <w:top w:val="single" w:color="auto" w:sz="4" w:space="0"/>
              <w:left w:val="single" w:color="auto" w:sz="4" w:space="0"/>
              <w:bottom w:val="single" w:color="auto" w:sz="4" w:space="0"/>
              <w:right w:val="single" w:color="000000" w:sz="4" w:space="0"/>
            </w:tcBorders>
            <w:noWrap w:val="0"/>
            <w:vAlign w:val="center"/>
          </w:tcPr>
          <w:p w14:paraId="0C2D45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75" w:type="dxa"/>
            <w:tcBorders>
              <w:top w:val="nil"/>
              <w:left w:val="nil"/>
              <w:bottom w:val="single" w:color="auto" w:sz="4" w:space="0"/>
              <w:right w:val="single" w:color="auto" w:sz="4" w:space="0"/>
            </w:tcBorders>
            <w:noWrap w:val="0"/>
            <w:vAlign w:val="center"/>
          </w:tcPr>
          <w:p w14:paraId="6BBE52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49" w:type="dxa"/>
            <w:tcBorders>
              <w:top w:val="nil"/>
              <w:left w:val="nil"/>
              <w:bottom w:val="single" w:color="auto" w:sz="4" w:space="0"/>
              <w:right w:val="single" w:color="auto" w:sz="4" w:space="0"/>
            </w:tcBorders>
            <w:noWrap w:val="0"/>
            <w:vAlign w:val="center"/>
          </w:tcPr>
          <w:p w14:paraId="7D236A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26" w:type="dxa"/>
            <w:tcBorders>
              <w:top w:val="nil"/>
              <w:left w:val="nil"/>
              <w:bottom w:val="single" w:color="auto" w:sz="4" w:space="0"/>
              <w:right w:val="single" w:color="auto" w:sz="4" w:space="0"/>
            </w:tcBorders>
            <w:noWrap w:val="0"/>
            <w:vAlign w:val="center"/>
          </w:tcPr>
          <w:p w14:paraId="7A07F5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bl>
    <w:p w14:paraId="23F31618">
      <w:pPr>
        <w:rPr>
          <w:rFonts w:hint="default" w:ascii="Times New Roman" w:hAnsi="Times New Roman" w:eastAsia="仿宋_GB2312" w:cs="Times New Roman"/>
          <w:sz w:val="18"/>
          <w:szCs w:val="18"/>
        </w:rPr>
      </w:pPr>
    </w:p>
    <w:p w14:paraId="2333209A">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7C8E529F">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何翠微</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2023.6.14</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13975008668</w:t>
      </w:r>
      <w:r>
        <w:rPr>
          <w:rFonts w:hint="default" w:ascii="Times New Roman" w:hAnsi="Times New Roman" w:eastAsia="仿宋_GB2312" w:cs="Times New Roman"/>
          <w:sz w:val="22"/>
          <w:szCs w:val="22"/>
        </w:rPr>
        <w:t xml:space="preserve"> 单位负责人签字：</w:t>
      </w:r>
    </w:p>
    <w:p w14:paraId="42EC0946">
      <w:pPr>
        <w:widowControl/>
        <w:spacing w:line="600" w:lineRule="exact"/>
        <w:jc w:val="left"/>
        <w:rPr>
          <w:rFonts w:hint="eastAsia" w:ascii="黑体" w:hAnsi="黑体" w:eastAsia="黑体" w:cs="黑体"/>
          <w:sz w:val="32"/>
          <w:szCs w:val="32"/>
          <w:highlight w:val="none"/>
        </w:rPr>
      </w:pPr>
    </w:p>
    <w:p w14:paraId="5EF76F00">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338ED00F">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462C9486">
      <w:pPr>
        <w:rPr>
          <w:rFonts w:hint="default" w:ascii="Times New Roman" w:hAnsi="Times New Roman" w:eastAsia="仿宋_GB2312" w:cs="Times New Roman"/>
          <w:sz w:val="18"/>
          <w:szCs w:val="18"/>
          <w:highlight w:val="none"/>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951344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E6667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F0387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6DA7F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三馆一站免费开放市级配套经费</w:t>
            </w:r>
          </w:p>
        </w:tc>
      </w:tr>
      <w:tr w14:paraId="533BA2F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5D1B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85CBF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14:paraId="7B9D82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A2560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岳阳市群众艺术馆</w:t>
            </w:r>
          </w:p>
        </w:tc>
      </w:tr>
      <w:tr w14:paraId="049B4A0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A556E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D2B2F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BEC07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8AF0F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494AA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B461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1204AB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2D345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4568A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9CD04B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298A0C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0951E1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7AC87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B4E46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F64FF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w:t>
            </w:r>
          </w:p>
        </w:tc>
        <w:tc>
          <w:tcPr>
            <w:tcW w:w="1134" w:type="dxa"/>
            <w:tcBorders>
              <w:top w:val="nil"/>
              <w:left w:val="nil"/>
              <w:bottom w:val="single" w:color="auto" w:sz="4" w:space="0"/>
              <w:right w:val="single" w:color="auto" w:sz="4" w:space="0"/>
            </w:tcBorders>
            <w:noWrap w:val="0"/>
            <w:vAlign w:val="center"/>
          </w:tcPr>
          <w:p w14:paraId="21EAA0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w:t>
            </w:r>
          </w:p>
        </w:tc>
        <w:tc>
          <w:tcPr>
            <w:tcW w:w="1134" w:type="dxa"/>
            <w:tcBorders>
              <w:top w:val="nil"/>
              <w:left w:val="nil"/>
              <w:bottom w:val="single" w:color="auto" w:sz="4" w:space="0"/>
              <w:right w:val="single" w:color="auto" w:sz="4" w:space="0"/>
            </w:tcBorders>
            <w:noWrap w:val="0"/>
            <w:vAlign w:val="center"/>
          </w:tcPr>
          <w:p w14:paraId="53FC01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w:t>
            </w:r>
          </w:p>
        </w:tc>
        <w:tc>
          <w:tcPr>
            <w:tcW w:w="828" w:type="dxa"/>
            <w:tcBorders>
              <w:top w:val="nil"/>
              <w:left w:val="nil"/>
              <w:bottom w:val="single" w:color="auto" w:sz="4" w:space="0"/>
              <w:right w:val="single" w:color="auto" w:sz="4" w:space="0"/>
            </w:tcBorders>
            <w:noWrap w:val="0"/>
            <w:vAlign w:val="center"/>
          </w:tcPr>
          <w:p w14:paraId="570D08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67133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F41F6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4EE99AC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C68FC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06E2C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053996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2849C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4E0C5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93FE7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5DB0B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7C8EB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59C2B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F7BB0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B6F618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533DB0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A375A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E9F06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2EBDF1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D1DD0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0DC09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E3878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C3C94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8A2E01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A6E19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75D29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B5E10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23171E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2300C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32BF4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3E96F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E7502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51516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C748F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75E5AC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B061E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1A47E68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1、做好免费开放工作，组织开展群众文艺创作采风活动。</w:t>
            </w:r>
          </w:p>
          <w:p w14:paraId="673D462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2、办好全民艺术普及——艺术课堂的培训工作。</w:t>
            </w:r>
          </w:p>
          <w:p w14:paraId="4E0C0FB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3、做好数字文化馆的数字化服务工作，引进和推出一批数字化的公共服务资源，更广泛地惠及人民群众。全年采编、发布、上传群文信息，制作整理群文数字化资源。</w:t>
            </w:r>
          </w:p>
          <w:p w14:paraId="7E84FB9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4、开展文旅志愿服务工作，组织广大文旅志愿者开展送文化进基层系列活动。</w:t>
            </w:r>
          </w:p>
          <w:p w14:paraId="4DFE3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7D708F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1、全年场馆对外免费开放，组织开展各类群众文艺创作采风活动10余场。</w:t>
            </w:r>
          </w:p>
          <w:p w14:paraId="17DF56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2、本年度共开设声乐、舞蹈、书法等10余个艺术课程，招收学员800余名，全年完成授课540余堂</w:t>
            </w:r>
          </w:p>
          <w:p w14:paraId="65BBE0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3、完成了数字文化馆开展数字化服务，推出线上文化服务活动——《岳阳市手工达人艺术微视频展播》，编辑发布各类信息资讯300余条，上传数字资源近200G。完成了《艺术岳阳》出刊二期的工作任务。</w:t>
            </w:r>
          </w:p>
          <w:p w14:paraId="51E2DA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4、完成了文化志愿服务工作，组织开展了我市文化志愿者送文化进基层活动10场次。</w:t>
            </w:r>
          </w:p>
        </w:tc>
      </w:tr>
      <w:tr w14:paraId="2E3DA08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41351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0B7C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CA15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33FC2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75386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EFD86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76A147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14565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75B5B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1C14B2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86A78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95DAC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25E36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120CBC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363A80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426D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054DB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822A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72478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49166C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22D652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组织开展各类群艺活动场次</w:t>
            </w:r>
          </w:p>
        </w:tc>
        <w:tc>
          <w:tcPr>
            <w:tcW w:w="1134" w:type="dxa"/>
            <w:tcBorders>
              <w:top w:val="nil"/>
              <w:left w:val="nil"/>
              <w:bottom w:val="single" w:color="auto" w:sz="4" w:space="0"/>
              <w:right w:val="single" w:color="auto" w:sz="4" w:space="0"/>
            </w:tcBorders>
            <w:noWrap w:val="0"/>
            <w:vAlign w:val="center"/>
          </w:tcPr>
          <w:p w14:paraId="372129E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w:t>
            </w:r>
          </w:p>
        </w:tc>
        <w:tc>
          <w:tcPr>
            <w:tcW w:w="1134" w:type="dxa"/>
            <w:tcBorders>
              <w:top w:val="nil"/>
              <w:left w:val="nil"/>
              <w:bottom w:val="single" w:color="auto" w:sz="4" w:space="0"/>
              <w:right w:val="single" w:color="auto" w:sz="4" w:space="0"/>
            </w:tcBorders>
            <w:noWrap w:val="0"/>
            <w:vAlign w:val="center"/>
          </w:tcPr>
          <w:p w14:paraId="216C553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w:t>
            </w:r>
          </w:p>
        </w:tc>
        <w:tc>
          <w:tcPr>
            <w:tcW w:w="828" w:type="dxa"/>
            <w:tcBorders>
              <w:top w:val="nil"/>
              <w:left w:val="nil"/>
              <w:bottom w:val="single" w:color="auto" w:sz="4" w:space="0"/>
              <w:right w:val="single" w:color="auto" w:sz="4" w:space="0"/>
            </w:tcBorders>
            <w:noWrap w:val="0"/>
            <w:vAlign w:val="center"/>
          </w:tcPr>
          <w:p w14:paraId="31D7C5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4F367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636C32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FA0E3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35BC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2C9CD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0A41B7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DA60B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举办各类群众文化艺术培训和公益展览活动场次</w:t>
            </w:r>
          </w:p>
        </w:tc>
        <w:tc>
          <w:tcPr>
            <w:tcW w:w="1134" w:type="dxa"/>
            <w:tcBorders>
              <w:top w:val="nil"/>
              <w:left w:val="nil"/>
              <w:bottom w:val="single" w:color="auto" w:sz="4" w:space="0"/>
              <w:right w:val="single" w:color="auto" w:sz="4" w:space="0"/>
            </w:tcBorders>
            <w:noWrap w:val="0"/>
            <w:vAlign w:val="center"/>
          </w:tcPr>
          <w:p w14:paraId="05D1BB2F">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宋体" w:hAnsi="宋体" w:cs="宋体"/>
                <w:color w:val="000000"/>
                <w:sz w:val="18"/>
                <w:szCs w:val="18"/>
                <w:lang w:val="en-US" w:eastAsia="zh-CN"/>
              </w:rPr>
              <w:t>500</w:t>
            </w:r>
          </w:p>
        </w:tc>
        <w:tc>
          <w:tcPr>
            <w:tcW w:w="1134" w:type="dxa"/>
            <w:tcBorders>
              <w:top w:val="nil"/>
              <w:left w:val="nil"/>
              <w:bottom w:val="single" w:color="auto" w:sz="4" w:space="0"/>
              <w:right w:val="single" w:color="auto" w:sz="4" w:space="0"/>
            </w:tcBorders>
            <w:noWrap w:val="0"/>
            <w:vAlign w:val="center"/>
          </w:tcPr>
          <w:p w14:paraId="7CEE9CA4">
            <w:pPr>
              <w:widowControl/>
              <w:spacing w:line="240" w:lineRule="exact"/>
              <w:jc w:val="center"/>
              <w:rPr>
                <w:rFonts w:hint="default" w:ascii="仿宋_GB2312" w:hAnsi="仿宋_GB2312" w:eastAsia="宋体" w:cs="仿宋_GB2312"/>
                <w:color w:val="000000"/>
                <w:sz w:val="20"/>
                <w:szCs w:val="20"/>
                <w:highlight w:val="none"/>
                <w:lang w:val="en-US" w:eastAsia="zh-CN"/>
              </w:rPr>
            </w:pPr>
            <w:r>
              <w:rPr>
                <w:rFonts w:hint="eastAsia" w:ascii="宋体" w:hAnsi="宋体" w:cs="宋体"/>
                <w:color w:val="000000"/>
                <w:sz w:val="18"/>
                <w:szCs w:val="18"/>
                <w:lang w:val="en-US" w:eastAsia="zh-CN"/>
              </w:rPr>
              <w:t>500</w:t>
            </w:r>
          </w:p>
        </w:tc>
        <w:tc>
          <w:tcPr>
            <w:tcW w:w="828" w:type="dxa"/>
            <w:tcBorders>
              <w:top w:val="nil"/>
              <w:left w:val="nil"/>
              <w:bottom w:val="single" w:color="auto" w:sz="4" w:space="0"/>
              <w:right w:val="single" w:color="auto" w:sz="4" w:space="0"/>
            </w:tcBorders>
            <w:noWrap w:val="0"/>
            <w:vAlign w:val="center"/>
          </w:tcPr>
          <w:p w14:paraId="00E9F5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12A8BB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32BF06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E24B03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C480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4B0F7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6B529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57FE1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发布数字化服务平台信息资讯</w:t>
            </w:r>
          </w:p>
        </w:tc>
        <w:tc>
          <w:tcPr>
            <w:tcW w:w="1134" w:type="dxa"/>
            <w:tcBorders>
              <w:top w:val="nil"/>
              <w:left w:val="nil"/>
              <w:bottom w:val="single" w:color="auto" w:sz="4" w:space="0"/>
              <w:right w:val="single" w:color="auto" w:sz="4" w:space="0"/>
            </w:tcBorders>
            <w:noWrap w:val="0"/>
            <w:vAlign w:val="center"/>
          </w:tcPr>
          <w:p w14:paraId="2359DD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 xml:space="preserve">≥300 </w:t>
            </w:r>
          </w:p>
        </w:tc>
        <w:tc>
          <w:tcPr>
            <w:tcW w:w="1134" w:type="dxa"/>
            <w:tcBorders>
              <w:top w:val="nil"/>
              <w:left w:val="nil"/>
              <w:bottom w:val="single" w:color="auto" w:sz="4" w:space="0"/>
              <w:right w:val="single" w:color="auto" w:sz="4" w:space="0"/>
            </w:tcBorders>
            <w:noWrap w:val="0"/>
            <w:vAlign w:val="center"/>
          </w:tcPr>
          <w:p w14:paraId="44523F6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300</w:t>
            </w:r>
          </w:p>
        </w:tc>
        <w:tc>
          <w:tcPr>
            <w:tcW w:w="828" w:type="dxa"/>
            <w:tcBorders>
              <w:top w:val="nil"/>
              <w:left w:val="nil"/>
              <w:bottom w:val="single" w:color="auto" w:sz="4" w:space="0"/>
              <w:right w:val="single" w:color="auto" w:sz="4" w:space="0"/>
            </w:tcBorders>
            <w:noWrap w:val="0"/>
            <w:vAlign w:val="center"/>
          </w:tcPr>
          <w:p w14:paraId="5DFD34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22CED1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413105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BDF5C7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DD37E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878EB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BE2B7A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F2117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场馆服务人次</w:t>
            </w:r>
          </w:p>
        </w:tc>
        <w:tc>
          <w:tcPr>
            <w:tcW w:w="1134" w:type="dxa"/>
            <w:tcBorders>
              <w:top w:val="nil"/>
              <w:left w:val="nil"/>
              <w:bottom w:val="single" w:color="auto" w:sz="4" w:space="0"/>
              <w:right w:val="single" w:color="auto" w:sz="4" w:space="0"/>
            </w:tcBorders>
            <w:noWrap w:val="0"/>
            <w:vAlign w:val="center"/>
          </w:tcPr>
          <w:p w14:paraId="38CF410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20000</w:t>
            </w:r>
          </w:p>
        </w:tc>
        <w:tc>
          <w:tcPr>
            <w:tcW w:w="1134" w:type="dxa"/>
            <w:tcBorders>
              <w:top w:val="nil"/>
              <w:left w:val="nil"/>
              <w:bottom w:val="single" w:color="auto" w:sz="4" w:space="0"/>
              <w:right w:val="single" w:color="auto" w:sz="4" w:space="0"/>
            </w:tcBorders>
            <w:noWrap w:val="0"/>
            <w:vAlign w:val="center"/>
          </w:tcPr>
          <w:p w14:paraId="77F1337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22000</w:t>
            </w:r>
          </w:p>
        </w:tc>
        <w:tc>
          <w:tcPr>
            <w:tcW w:w="828" w:type="dxa"/>
            <w:tcBorders>
              <w:top w:val="nil"/>
              <w:left w:val="nil"/>
              <w:bottom w:val="single" w:color="auto" w:sz="4" w:space="0"/>
              <w:right w:val="single" w:color="auto" w:sz="4" w:space="0"/>
            </w:tcBorders>
            <w:noWrap w:val="0"/>
            <w:vAlign w:val="center"/>
          </w:tcPr>
          <w:p w14:paraId="3851F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2CE149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3B7F5D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E5FAB7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41D3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D7539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3F9422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D8394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全年对外免费开放天数</w:t>
            </w:r>
          </w:p>
        </w:tc>
        <w:tc>
          <w:tcPr>
            <w:tcW w:w="1134" w:type="dxa"/>
            <w:tcBorders>
              <w:top w:val="nil"/>
              <w:left w:val="nil"/>
              <w:bottom w:val="single" w:color="auto" w:sz="4" w:space="0"/>
              <w:right w:val="single" w:color="auto" w:sz="4" w:space="0"/>
            </w:tcBorders>
            <w:noWrap w:val="0"/>
            <w:vAlign w:val="center"/>
          </w:tcPr>
          <w:p w14:paraId="58E424B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≥300</w:t>
            </w:r>
          </w:p>
        </w:tc>
        <w:tc>
          <w:tcPr>
            <w:tcW w:w="1134" w:type="dxa"/>
            <w:tcBorders>
              <w:top w:val="nil"/>
              <w:left w:val="nil"/>
              <w:bottom w:val="single" w:color="auto" w:sz="4" w:space="0"/>
              <w:right w:val="single" w:color="auto" w:sz="4" w:space="0"/>
            </w:tcBorders>
            <w:noWrap w:val="0"/>
            <w:vAlign w:val="center"/>
          </w:tcPr>
          <w:p w14:paraId="6A10F5D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365</w:t>
            </w:r>
          </w:p>
        </w:tc>
        <w:tc>
          <w:tcPr>
            <w:tcW w:w="828" w:type="dxa"/>
            <w:tcBorders>
              <w:top w:val="nil"/>
              <w:left w:val="nil"/>
              <w:bottom w:val="single" w:color="auto" w:sz="4" w:space="0"/>
              <w:right w:val="single" w:color="auto" w:sz="4" w:space="0"/>
            </w:tcBorders>
            <w:noWrap w:val="0"/>
            <w:vAlign w:val="center"/>
          </w:tcPr>
          <w:p w14:paraId="2A827F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50F42A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667742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76E2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5395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57844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1F5F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C73C1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开展文化志愿者送文化进基层活动</w:t>
            </w:r>
          </w:p>
        </w:tc>
        <w:tc>
          <w:tcPr>
            <w:tcW w:w="1134" w:type="dxa"/>
            <w:tcBorders>
              <w:top w:val="nil"/>
              <w:left w:val="nil"/>
              <w:bottom w:val="single" w:color="auto" w:sz="4" w:space="0"/>
              <w:right w:val="single" w:color="auto" w:sz="4" w:space="0"/>
            </w:tcBorders>
            <w:noWrap w:val="0"/>
            <w:vAlign w:val="center"/>
          </w:tcPr>
          <w:p w14:paraId="435EB7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4</w:t>
            </w:r>
          </w:p>
        </w:tc>
        <w:tc>
          <w:tcPr>
            <w:tcW w:w="1134" w:type="dxa"/>
            <w:tcBorders>
              <w:top w:val="nil"/>
              <w:left w:val="nil"/>
              <w:bottom w:val="single" w:color="auto" w:sz="4" w:space="0"/>
              <w:right w:val="single" w:color="auto" w:sz="4" w:space="0"/>
            </w:tcBorders>
            <w:noWrap w:val="0"/>
            <w:vAlign w:val="center"/>
          </w:tcPr>
          <w:p w14:paraId="19A8333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5</w:t>
            </w:r>
          </w:p>
        </w:tc>
        <w:tc>
          <w:tcPr>
            <w:tcW w:w="828" w:type="dxa"/>
            <w:tcBorders>
              <w:top w:val="nil"/>
              <w:left w:val="nil"/>
              <w:bottom w:val="single" w:color="auto" w:sz="4" w:space="0"/>
              <w:right w:val="single" w:color="auto" w:sz="4" w:space="0"/>
            </w:tcBorders>
            <w:noWrap w:val="0"/>
            <w:vAlign w:val="center"/>
          </w:tcPr>
          <w:p w14:paraId="280070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0ACC5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CD81A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DC2B4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83CF2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02169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22F78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171B1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群众文化活动</w:t>
            </w:r>
          </w:p>
          <w:p w14:paraId="53ACF8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组织完成率</w:t>
            </w:r>
          </w:p>
        </w:tc>
        <w:tc>
          <w:tcPr>
            <w:tcW w:w="1134" w:type="dxa"/>
            <w:tcBorders>
              <w:top w:val="nil"/>
              <w:left w:val="nil"/>
              <w:bottom w:val="single" w:color="auto" w:sz="4" w:space="0"/>
              <w:right w:val="single" w:color="auto" w:sz="4" w:space="0"/>
            </w:tcBorders>
            <w:noWrap w:val="0"/>
            <w:vAlign w:val="center"/>
          </w:tcPr>
          <w:p w14:paraId="71229B9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100%</w:t>
            </w:r>
          </w:p>
        </w:tc>
        <w:tc>
          <w:tcPr>
            <w:tcW w:w="1134" w:type="dxa"/>
            <w:tcBorders>
              <w:top w:val="nil"/>
              <w:left w:val="nil"/>
              <w:bottom w:val="single" w:color="auto" w:sz="4" w:space="0"/>
              <w:right w:val="single" w:color="auto" w:sz="4" w:space="0"/>
            </w:tcBorders>
            <w:noWrap w:val="0"/>
            <w:vAlign w:val="center"/>
          </w:tcPr>
          <w:p w14:paraId="4CCB0F0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100%</w:t>
            </w:r>
          </w:p>
        </w:tc>
        <w:tc>
          <w:tcPr>
            <w:tcW w:w="828" w:type="dxa"/>
            <w:tcBorders>
              <w:top w:val="nil"/>
              <w:left w:val="nil"/>
              <w:bottom w:val="single" w:color="auto" w:sz="4" w:space="0"/>
              <w:right w:val="single" w:color="auto" w:sz="4" w:space="0"/>
            </w:tcBorders>
            <w:noWrap w:val="0"/>
            <w:vAlign w:val="center"/>
          </w:tcPr>
          <w:p w14:paraId="59C70C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F1C5B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907F8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07FD83">
        <w:tblPrEx>
          <w:tblCellMar>
            <w:top w:w="0" w:type="dxa"/>
            <w:left w:w="108" w:type="dxa"/>
            <w:bottom w:w="0" w:type="dxa"/>
            <w:right w:w="108" w:type="dxa"/>
          </w:tblCellMar>
        </w:tblPrEx>
        <w:trPr>
          <w:trHeight w:val="515" w:hRule="atLeast"/>
          <w:jc w:val="center"/>
        </w:trPr>
        <w:tc>
          <w:tcPr>
            <w:tcW w:w="1080" w:type="dxa"/>
            <w:vMerge w:val="continue"/>
            <w:tcBorders>
              <w:left w:val="single" w:color="auto" w:sz="4" w:space="0"/>
              <w:right w:val="single" w:color="auto" w:sz="4" w:space="0"/>
            </w:tcBorders>
            <w:noWrap w:val="0"/>
            <w:vAlign w:val="center"/>
          </w:tcPr>
          <w:p w14:paraId="27B848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CFDCE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A2CC3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685F6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场馆正常运行保障</w:t>
            </w:r>
          </w:p>
        </w:tc>
        <w:tc>
          <w:tcPr>
            <w:tcW w:w="1134" w:type="dxa"/>
            <w:tcBorders>
              <w:top w:val="nil"/>
              <w:left w:val="nil"/>
              <w:bottom w:val="single" w:color="auto" w:sz="4" w:space="0"/>
              <w:right w:val="single" w:color="auto" w:sz="4" w:space="0"/>
            </w:tcBorders>
            <w:noWrap w:val="0"/>
            <w:vAlign w:val="top"/>
          </w:tcPr>
          <w:p w14:paraId="0BD6846E">
            <w:pPr>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100%</w:t>
            </w:r>
          </w:p>
        </w:tc>
        <w:tc>
          <w:tcPr>
            <w:tcW w:w="1134" w:type="dxa"/>
            <w:tcBorders>
              <w:top w:val="nil"/>
              <w:left w:val="nil"/>
              <w:bottom w:val="single" w:color="auto" w:sz="4" w:space="0"/>
              <w:right w:val="single" w:color="auto" w:sz="4" w:space="0"/>
            </w:tcBorders>
            <w:noWrap w:val="0"/>
            <w:vAlign w:val="top"/>
          </w:tcPr>
          <w:p w14:paraId="3BF382D3">
            <w:pPr>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100%</w:t>
            </w:r>
          </w:p>
        </w:tc>
        <w:tc>
          <w:tcPr>
            <w:tcW w:w="828" w:type="dxa"/>
            <w:tcBorders>
              <w:top w:val="nil"/>
              <w:left w:val="nil"/>
              <w:bottom w:val="single" w:color="auto" w:sz="4" w:space="0"/>
              <w:right w:val="single" w:color="auto" w:sz="4" w:space="0"/>
            </w:tcBorders>
            <w:noWrap w:val="0"/>
            <w:vAlign w:val="center"/>
          </w:tcPr>
          <w:p w14:paraId="1DE529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5A370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CF58B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7175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472A0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F319C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01D05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4ACEA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文化艺术培训质量</w:t>
            </w:r>
          </w:p>
        </w:tc>
        <w:tc>
          <w:tcPr>
            <w:tcW w:w="1134" w:type="dxa"/>
            <w:tcBorders>
              <w:top w:val="nil"/>
              <w:left w:val="nil"/>
              <w:bottom w:val="single" w:color="auto" w:sz="4" w:space="0"/>
              <w:right w:val="single" w:color="auto" w:sz="4" w:space="0"/>
            </w:tcBorders>
            <w:noWrap w:val="0"/>
            <w:vAlign w:val="center"/>
          </w:tcPr>
          <w:p w14:paraId="7036D2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良好</w:t>
            </w:r>
          </w:p>
        </w:tc>
        <w:tc>
          <w:tcPr>
            <w:tcW w:w="1134" w:type="dxa"/>
            <w:tcBorders>
              <w:top w:val="nil"/>
              <w:left w:val="nil"/>
              <w:bottom w:val="single" w:color="auto" w:sz="4" w:space="0"/>
              <w:right w:val="single" w:color="auto" w:sz="4" w:space="0"/>
            </w:tcBorders>
            <w:noWrap w:val="0"/>
            <w:vAlign w:val="center"/>
          </w:tcPr>
          <w:p w14:paraId="0A638B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良好</w:t>
            </w:r>
          </w:p>
        </w:tc>
        <w:tc>
          <w:tcPr>
            <w:tcW w:w="828" w:type="dxa"/>
            <w:tcBorders>
              <w:top w:val="nil"/>
              <w:left w:val="nil"/>
              <w:bottom w:val="single" w:color="auto" w:sz="4" w:space="0"/>
              <w:right w:val="single" w:color="auto" w:sz="4" w:space="0"/>
            </w:tcBorders>
            <w:noWrap w:val="0"/>
            <w:vAlign w:val="center"/>
          </w:tcPr>
          <w:p w14:paraId="73496C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F351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362DB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EDD8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279AB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0A640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05C4AD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08B427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各项工作完成及时率</w:t>
            </w:r>
          </w:p>
        </w:tc>
        <w:tc>
          <w:tcPr>
            <w:tcW w:w="1134" w:type="dxa"/>
            <w:tcBorders>
              <w:top w:val="nil"/>
              <w:left w:val="nil"/>
              <w:bottom w:val="single" w:color="auto" w:sz="4" w:space="0"/>
              <w:right w:val="single" w:color="auto" w:sz="4" w:space="0"/>
            </w:tcBorders>
            <w:noWrap w:val="0"/>
            <w:vAlign w:val="center"/>
          </w:tcPr>
          <w:p w14:paraId="2D0232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100%</w:t>
            </w:r>
          </w:p>
        </w:tc>
        <w:tc>
          <w:tcPr>
            <w:tcW w:w="1134" w:type="dxa"/>
            <w:tcBorders>
              <w:top w:val="nil"/>
              <w:left w:val="nil"/>
              <w:bottom w:val="single" w:color="auto" w:sz="4" w:space="0"/>
              <w:right w:val="single" w:color="auto" w:sz="4" w:space="0"/>
            </w:tcBorders>
            <w:noWrap w:val="0"/>
            <w:vAlign w:val="center"/>
          </w:tcPr>
          <w:p w14:paraId="591976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14:paraId="63D0ED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1041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FA33B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20507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4244F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98781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3BF47F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7AFBEA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预算成本控制</w:t>
            </w:r>
          </w:p>
        </w:tc>
        <w:tc>
          <w:tcPr>
            <w:tcW w:w="1134" w:type="dxa"/>
            <w:tcBorders>
              <w:top w:val="nil"/>
              <w:left w:val="nil"/>
              <w:bottom w:val="single" w:color="auto" w:sz="4" w:space="0"/>
              <w:right w:val="single" w:color="auto" w:sz="4" w:space="0"/>
            </w:tcBorders>
            <w:noWrap w:val="0"/>
            <w:vAlign w:val="center"/>
          </w:tcPr>
          <w:p w14:paraId="21FBCD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支出控制在批复预算范围内</w:t>
            </w:r>
          </w:p>
        </w:tc>
        <w:tc>
          <w:tcPr>
            <w:tcW w:w="1134" w:type="dxa"/>
            <w:tcBorders>
              <w:top w:val="nil"/>
              <w:left w:val="nil"/>
              <w:bottom w:val="single" w:color="auto" w:sz="4" w:space="0"/>
              <w:right w:val="single" w:color="auto" w:sz="4" w:space="0"/>
            </w:tcBorders>
            <w:noWrap w:val="0"/>
            <w:vAlign w:val="center"/>
          </w:tcPr>
          <w:p w14:paraId="5B8EFF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支出控制在批复预算范围内</w:t>
            </w:r>
          </w:p>
        </w:tc>
        <w:tc>
          <w:tcPr>
            <w:tcW w:w="828" w:type="dxa"/>
            <w:tcBorders>
              <w:top w:val="nil"/>
              <w:left w:val="nil"/>
              <w:bottom w:val="single" w:color="auto" w:sz="4" w:space="0"/>
              <w:right w:val="single" w:color="auto" w:sz="4" w:space="0"/>
            </w:tcBorders>
            <w:noWrap w:val="0"/>
            <w:vAlign w:val="center"/>
          </w:tcPr>
          <w:p w14:paraId="17A5D7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8851A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79B83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4D5EA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6832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AB5EA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893B4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FE14D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5A7AC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right w:val="single" w:color="auto" w:sz="4" w:space="0"/>
            </w:tcBorders>
            <w:noWrap w:val="0"/>
            <w:vAlign w:val="center"/>
          </w:tcPr>
          <w:p w14:paraId="5E4256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9AAA0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79B7E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免费开放</w:t>
            </w:r>
          </w:p>
        </w:tc>
        <w:tc>
          <w:tcPr>
            <w:tcW w:w="1134" w:type="dxa"/>
            <w:tcBorders>
              <w:top w:val="nil"/>
              <w:left w:val="nil"/>
              <w:bottom w:val="single" w:color="auto" w:sz="4" w:space="0"/>
              <w:right w:val="single" w:color="auto" w:sz="4" w:space="0"/>
            </w:tcBorders>
            <w:noWrap w:val="0"/>
            <w:vAlign w:val="center"/>
          </w:tcPr>
          <w:p w14:paraId="31A877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免费开放</w:t>
            </w:r>
          </w:p>
        </w:tc>
        <w:tc>
          <w:tcPr>
            <w:tcW w:w="1134" w:type="dxa"/>
            <w:tcBorders>
              <w:top w:val="nil"/>
              <w:left w:val="nil"/>
              <w:bottom w:val="single" w:color="auto" w:sz="4" w:space="0"/>
              <w:right w:val="single" w:color="auto" w:sz="4" w:space="0"/>
            </w:tcBorders>
            <w:noWrap w:val="0"/>
            <w:vAlign w:val="center"/>
          </w:tcPr>
          <w:p w14:paraId="47EEE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免费开放</w:t>
            </w:r>
          </w:p>
        </w:tc>
        <w:tc>
          <w:tcPr>
            <w:tcW w:w="828" w:type="dxa"/>
            <w:tcBorders>
              <w:top w:val="nil"/>
              <w:left w:val="nil"/>
              <w:bottom w:val="single" w:color="auto" w:sz="4" w:space="0"/>
              <w:right w:val="single" w:color="auto" w:sz="4" w:space="0"/>
            </w:tcBorders>
            <w:noWrap w:val="0"/>
            <w:vAlign w:val="center"/>
          </w:tcPr>
          <w:p w14:paraId="390E9A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99FD8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A3D93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70F46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28967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0C15D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7FBCC2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6CB19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80905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保障人民群众文化权益，提高人民群众自身文化素养，充实人民群众精神生活</w:t>
            </w:r>
          </w:p>
        </w:tc>
        <w:tc>
          <w:tcPr>
            <w:tcW w:w="1134" w:type="dxa"/>
            <w:tcBorders>
              <w:top w:val="nil"/>
              <w:left w:val="nil"/>
              <w:bottom w:val="single" w:color="auto" w:sz="4" w:space="0"/>
              <w:right w:val="single" w:color="auto" w:sz="4" w:space="0"/>
            </w:tcBorders>
            <w:noWrap w:val="0"/>
            <w:vAlign w:val="center"/>
          </w:tcPr>
          <w:p w14:paraId="124DA7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1134" w:type="dxa"/>
            <w:tcBorders>
              <w:top w:val="nil"/>
              <w:left w:val="nil"/>
              <w:bottom w:val="single" w:color="auto" w:sz="4" w:space="0"/>
              <w:right w:val="single" w:color="auto" w:sz="4" w:space="0"/>
            </w:tcBorders>
            <w:noWrap w:val="0"/>
            <w:vAlign w:val="center"/>
          </w:tcPr>
          <w:p w14:paraId="042534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14:paraId="18AAC7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5</w:t>
            </w:r>
          </w:p>
          <w:p w14:paraId="53D70D0E">
            <w:pPr>
              <w:pStyle w:val="4"/>
              <w:rPr>
                <w:rFonts w:hint="eastAsia"/>
                <w:lang w:val="en-US" w:eastAsia="zh-CN"/>
              </w:rPr>
            </w:pPr>
          </w:p>
        </w:tc>
        <w:tc>
          <w:tcPr>
            <w:tcW w:w="873" w:type="dxa"/>
            <w:tcBorders>
              <w:top w:val="nil"/>
              <w:left w:val="nil"/>
              <w:bottom w:val="single" w:color="auto" w:sz="4" w:space="0"/>
              <w:right w:val="single" w:color="auto" w:sz="4" w:space="0"/>
            </w:tcBorders>
            <w:noWrap w:val="0"/>
            <w:vAlign w:val="center"/>
          </w:tcPr>
          <w:p w14:paraId="787306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3F907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1246D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A9F0A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5B6A6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2702D9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A6313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F6984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对生态环境无影响</w:t>
            </w:r>
          </w:p>
        </w:tc>
        <w:tc>
          <w:tcPr>
            <w:tcW w:w="1134" w:type="dxa"/>
            <w:tcBorders>
              <w:top w:val="nil"/>
              <w:left w:val="nil"/>
              <w:bottom w:val="single" w:color="auto" w:sz="4" w:space="0"/>
              <w:right w:val="single" w:color="auto" w:sz="4" w:space="0"/>
            </w:tcBorders>
            <w:noWrap w:val="0"/>
            <w:vAlign w:val="center"/>
          </w:tcPr>
          <w:p w14:paraId="47F685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对生态环境无影响</w:t>
            </w:r>
          </w:p>
        </w:tc>
        <w:tc>
          <w:tcPr>
            <w:tcW w:w="1134" w:type="dxa"/>
            <w:tcBorders>
              <w:top w:val="nil"/>
              <w:left w:val="nil"/>
              <w:bottom w:val="single" w:color="auto" w:sz="4" w:space="0"/>
              <w:right w:val="single" w:color="auto" w:sz="4" w:space="0"/>
            </w:tcBorders>
            <w:noWrap w:val="0"/>
            <w:vAlign w:val="center"/>
          </w:tcPr>
          <w:p w14:paraId="433D49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对生态环境无影响</w:t>
            </w:r>
          </w:p>
        </w:tc>
        <w:tc>
          <w:tcPr>
            <w:tcW w:w="828" w:type="dxa"/>
            <w:tcBorders>
              <w:top w:val="nil"/>
              <w:left w:val="nil"/>
              <w:bottom w:val="single" w:color="auto" w:sz="4" w:space="0"/>
              <w:right w:val="single" w:color="auto" w:sz="4" w:space="0"/>
            </w:tcBorders>
            <w:noWrap w:val="0"/>
            <w:vAlign w:val="center"/>
          </w:tcPr>
          <w:p w14:paraId="69E5FE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2705D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C8A5B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2B9A9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5F9BF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08ADC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14:paraId="033549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5555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持续提高免费开放水平，促进社会和谐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EBA6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5163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长期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48B53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0CEF0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D6A5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5EBA4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7E81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503E35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5FFC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DBEEA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nil"/>
              <w:left w:val="nil"/>
              <w:right w:val="single" w:color="auto" w:sz="4" w:space="0"/>
            </w:tcBorders>
            <w:noWrap w:val="0"/>
            <w:vAlign w:val="center"/>
          </w:tcPr>
          <w:p w14:paraId="302DC5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237758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各受众群体满意度</w:t>
            </w:r>
          </w:p>
        </w:tc>
        <w:tc>
          <w:tcPr>
            <w:tcW w:w="1134" w:type="dxa"/>
            <w:tcBorders>
              <w:top w:val="nil"/>
              <w:left w:val="nil"/>
              <w:bottom w:val="single" w:color="auto" w:sz="4" w:space="0"/>
              <w:right w:val="single" w:color="auto" w:sz="4" w:space="0"/>
            </w:tcBorders>
            <w:noWrap w:val="0"/>
            <w:vAlign w:val="center"/>
          </w:tcPr>
          <w:p w14:paraId="436311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≥95%</w:t>
            </w:r>
          </w:p>
        </w:tc>
        <w:tc>
          <w:tcPr>
            <w:tcW w:w="1134" w:type="dxa"/>
            <w:tcBorders>
              <w:top w:val="nil"/>
              <w:left w:val="nil"/>
              <w:bottom w:val="single" w:color="auto" w:sz="4" w:space="0"/>
              <w:right w:val="single" w:color="auto" w:sz="4" w:space="0"/>
            </w:tcBorders>
            <w:noWrap w:val="0"/>
            <w:vAlign w:val="center"/>
          </w:tcPr>
          <w:p w14:paraId="2A2156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14:paraId="6730E5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917DA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418" w:type="dxa"/>
            <w:tcBorders>
              <w:top w:val="nil"/>
              <w:left w:val="nil"/>
              <w:bottom w:val="single" w:color="auto" w:sz="4" w:space="0"/>
              <w:right w:val="single" w:color="auto" w:sz="4" w:space="0"/>
            </w:tcBorders>
            <w:noWrap w:val="0"/>
            <w:vAlign w:val="center"/>
          </w:tcPr>
          <w:p w14:paraId="389C79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B1A1FA">
        <w:tblPrEx>
          <w:tblCellMar>
            <w:top w:w="0" w:type="dxa"/>
            <w:left w:w="108" w:type="dxa"/>
            <w:bottom w:w="0" w:type="dxa"/>
            <w:right w:w="108" w:type="dxa"/>
          </w:tblCellMar>
        </w:tblPrEx>
        <w:trPr>
          <w:trHeight w:val="33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57D5DB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99C73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nil"/>
              <w:left w:val="nil"/>
              <w:bottom w:val="single" w:color="auto" w:sz="4" w:space="0"/>
              <w:right w:val="single" w:color="auto" w:sz="4" w:space="0"/>
            </w:tcBorders>
            <w:noWrap w:val="0"/>
            <w:vAlign w:val="center"/>
          </w:tcPr>
          <w:p w14:paraId="2E1664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14:paraId="7301DE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A258FFB">
      <w:pPr>
        <w:pStyle w:val="4"/>
        <w:rPr>
          <w:rFonts w:hint="default"/>
        </w:rPr>
      </w:pPr>
    </w:p>
    <w:p w14:paraId="487A9313">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AC1D9C4">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蒋亚潼</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20240624</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18273005168</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eastAsia" w:ascii="Times New Roman" w:hAnsi="Times New Roman" w:eastAsia="仿宋_GB2312" w:cs="Times New Roman"/>
          <w:sz w:val="22"/>
          <w:szCs w:val="22"/>
          <w:highlight w:val="none"/>
          <w:lang w:eastAsia="zh-CN"/>
        </w:rPr>
        <w:t>周磊</w:t>
      </w:r>
      <w:r>
        <w:rPr>
          <w:rFonts w:hint="default" w:ascii="Times New Roman" w:hAnsi="Times New Roman" w:eastAsia="仿宋_GB2312" w:cs="Times New Roman"/>
          <w:sz w:val="22"/>
          <w:szCs w:val="22"/>
          <w:highlight w:val="none"/>
        </w:rPr>
        <w:br w:type="page"/>
      </w:r>
    </w:p>
    <w:p w14:paraId="45E30B06">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09B822CE">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71D8C2C4">
      <w:pPr>
        <w:rPr>
          <w:rFonts w:hint="default" w:ascii="Times New Roman" w:hAnsi="Times New Roman" w:eastAsia="仿宋_GB2312" w:cs="Times New Roman"/>
          <w:sz w:val="18"/>
          <w:szCs w:val="18"/>
          <w:highlight w:val="none"/>
        </w:rPr>
      </w:pPr>
    </w:p>
    <w:tbl>
      <w:tblPr>
        <w:tblStyle w:val="8"/>
        <w:tblW w:w="9520" w:type="dxa"/>
        <w:jc w:val="center"/>
        <w:tblLayout w:type="fixed"/>
        <w:tblCellMar>
          <w:top w:w="0" w:type="dxa"/>
          <w:left w:w="108" w:type="dxa"/>
          <w:bottom w:w="0" w:type="dxa"/>
          <w:right w:w="108" w:type="dxa"/>
        </w:tblCellMar>
      </w:tblPr>
      <w:tblGrid>
        <w:gridCol w:w="1080"/>
        <w:gridCol w:w="1080"/>
        <w:gridCol w:w="1080"/>
        <w:gridCol w:w="1739"/>
        <w:gridCol w:w="840"/>
        <w:gridCol w:w="1071"/>
        <w:gridCol w:w="670"/>
        <w:gridCol w:w="873"/>
        <w:gridCol w:w="1087"/>
      </w:tblGrid>
      <w:tr w14:paraId="4F7BD4F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10139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E3644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440" w:type="dxa"/>
            <w:gridSpan w:val="8"/>
            <w:tcBorders>
              <w:top w:val="single" w:color="auto" w:sz="4" w:space="0"/>
              <w:left w:val="nil"/>
              <w:bottom w:val="single" w:color="auto" w:sz="4" w:space="0"/>
              <w:right w:val="single" w:color="auto" w:sz="4" w:space="0"/>
            </w:tcBorders>
            <w:noWrap w:val="0"/>
            <w:vAlign w:val="center"/>
          </w:tcPr>
          <w:p w14:paraId="4BFC83B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2"/>
                <w:szCs w:val="22"/>
                <w:lang w:eastAsia="zh-CN"/>
              </w:rPr>
              <w:t>送文化下乡送书法进万家及全民阅读推广活动</w:t>
            </w:r>
          </w:p>
        </w:tc>
      </w:tr>
      <w:tr w14:paraId="1E4F790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93616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39" w:type="dxa"/>
            <w:gridSpan w:val="4"/>
            <w:tcBorders>
              <w:top w:val="single" w:color="auto" w:sz="4" w:space="0"/>
              <w:left w:val="nil"/>
              <w:bottom w:val="single" w:color="auto" w:sz="4" w:space="0"/>
              <w:right w:val="single" w:color="auto" w:sz="4" w:space="0"/>
            </w:tcBorders>
            <w:noWrap w:val="0"/>
            <w:vAlign w:val="center"/>
          </w:tcPr>
          <w:p w14:paraId="001FEB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岳阳市文化旅游广电局</w:t>
            </w:r>
          </w:p>
        </w:tc>
        <w:tc>
          <w:tcPr>
            <w:tcW w:w="1071" w:type="dxa"/>
            <w:tcBorders>
              <w:top w:val="single" w:color="auto" w:sz="4" w:space="0"/>
              <w:left w:val="nil"/>
              <w:bottom w:val="single" w:color="auto" w:sz="4" w:space="0"/>
              <w:right w:val="single" w:color="000000" w:sz="4" w:space="0"/>
            </w:tcBorders>
            <w:noWrap w:val="0"/>
            <w:vAlign w:val="center"/>
          </w:tcPr>
          <w:p w14:paraId="26F25D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630" w:type="dxa"/>
            <w:gridSpan w:val="3"/>
            <w:tcBorders>
              <w:top w:val="single" w:color="auto" w:sz="4" w:space="0"/>
              <w:left w:val="nil"/>
              <w:bottom w:val="single" w:color="auto" w:sz="4" w:space="0"/>
              <w:right w:val="single" w:color="auto" w:sz="4" w:space="0"/>
            </w:tcBorders>
            <w:noWrap w:val="0"/>
            <w:vAlign w:val="center"/>
          </w:tcPr>
          <w:p w14:paraId="6A2433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岳阳市群众艺术馆</w:t>
            </w:r>
          </w:p>
        </w:tc>
      </w:tr>
      <w:tr w14:paraId="11E9894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614C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21BA5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739" w:type="dxa"/>
            <w:tcBorders>
              <w:top w:val="nil"/>
              <w:left w:val="nil"/>
              <w:bottom w:val="single" w:color="auto" w:sz="4" w:space="0"/>
              <w:right w:val="single" w:color="auto" w:sz="4" w:space="0"/>
            </w:tcBorders>
            <w:noWrap w:val="0"/>
            <w:vAlign w:val="center"/>
          </w:tcPr>
          <w:p w14:paraId="4453B9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0E799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840" w:type="dxa"/>
            <w:tcBorders>
              <w:top w:val="nil"/>
              <w:left w:val="nil"/>
              <w:bottom w:val="single" w:color="auto" w:sz="4" w:space="0"/>
              <w:right w:val="single" w:color="auto" w:sz="4" w:space="0"/>
            </w:tcBorders>
            <w:noWrap w:val="0"/>
            <w:vAlign w:val="center"/>
          </w:tcPr>
          <w:p w14:paraId="6422CF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EE39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1" w:type="dxa"/>
            <w:tcBorders>
              <w:top w:val="nil"/>
              <w:left w:val="nil"/>
              <w:bottom w:val="single" w:color="auto" w:sz="4" w:space="0"/>
              <w:right w:val="single" w:color="auto" w:sz="4" w:space="0"/>
            </w:tcBorders>
            <w:noWrap w:val="0"/>
            <w:vAlign w:val="center"/>
          </w:tcPr>
          <w:p w14:paraId="465ECD8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6F9BA6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70" w:type="dxa"/>
            <w:tcBorders>
              <w:top w:val="nil"/>
              <w:left w:val="nil"/>
              <w:bottom w:val="single" w:color="auto" w:sz="4" w:space="0"/>
              <w:right w:val="single" w:color="auto" w:sz="4" w:space="0"/>
            </w:tcBorders>
            <w:noWrap w:val="0"/>
            <w:vAlign w:val="center"/>
          </w:tcPr>
          <w:p w14:paraId="6609CBA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0A106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087" w:type="dxa"/>
            <w:tcBorders>
              <w:top w:val="nil"/>
              <w:left w:val="nil"/>
              <w:bottom w:val="single" w:color="auto" w:sz="4" w:space="0"/>
              <w:right w:val="single" w:color="auto" w:sz="4" w:space="0"/>
            </w:tcBorders>
            <w:noWrap w:val="0"/>
            <w:vAlign w:val="center"/>
          </w:tcPr>
          <w:p w14:paraId="0E74AB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E40427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09695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DD354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739" w:type="dxa"/>
            <w:tcBorders>
              <w:top w:val="nil"/>
              <w:left w:val="nil"/>
              <w:bottom w:val="single" w:color="auto" w:sz="4" w:space="0"/>
              <w:right w:val="single" w:color="auto" w:sz="4" w:space="0"/>
            </w:tcBorders>
            <w:noWrap w:val="0"/>
            <w:vAlign w:val="center"/>
          </w:tcPr>
          <w:p w14:paraId="3E9798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40" w:type="dxa"/>
            <w:tcBorders>
              <w:top w:val="nil"/>
              <w:left w:val="nil"/>
              <w:bottom w:val="single" w:color="auto" w:sz="4" w:space="0"/>
              <w:right w:val="single" w:color="auto" w:sz="4" w:space="0"/>
            </w:tcBorders>
            <w:noWrap w:val="0"/>
            <w:vAlign w:val="center"/>
          </w:tcPr>
          <w:p w14:paraId="59A581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071" w:type="dxa"/>
            <w:tcBorders>
              <w:top w:val="nil"/>
              <w:left w:val="nil"/>
              <w:bottom w:val="single" w:color="auto" w:sz="4" w:space="0"/>
              <w:right w:val="single" w:color="auto" w:sz="4" w:space="0"/>
            </w:tcBorders>
            <w:noWrap w:val="0"/>
            <w:vAlign w:val="center"/>
          </w:tcPr>
          <w:p w14:paraId="4C78B5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0" w:type="dxa"/>
            <w:tcBorders>
              <w:top w:val="nil"/>
              <w:left w:val="nil"/>
              <w:bottom w:val="single" w:color="auto" w:sz="4" w:space="0"/>
              <w:right w:val="single" w:color="auto" w:sz="4" w:space="0"/>
            </w:tcBorders>
            <w:noWrap w:val="0"/>
            <w:vAlign w:val="center"/>
          </w:tcPr>
          <w:p w14:paraId="0426C5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7BF5FF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14:paraId="011350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3738C88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7C6A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CCBFF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739" w:type="dxa"/>
            <w:tcBorders>
              <w:top w:val="nil"/>
              <w:left w:val="nil"/>
              <w:bottom w:val="single" w:color="auto" w:sz="4" w:space="0"/>
              <w:right w:val="single" w:color="auto" w:sz="4" w:space="0"/>
            </w:tcBorders>
            <w:noWrap w:val="0"/>
            <w:vAlign w:val="center"/>
          </w:tcPr>
          <w:p w14:paraId="7FDE1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40" w:type="dxa"/>
            <w:tcBorders>
              <w:top w:val="nil"/>
              <w:left w:val="nil"/>
              <w:bottom w:val="single" w:color="auto" w:sz="4" w:space="0"/>
              <w:right w:val="single" w:color="auto" w:sz="4" w:space="0"/>
            </w:tcBorders>
            <w:noWrap w:val="0"/>
            <w:vAlign w:val="center"/>
          </w:tcPr>
          <w:p w14:paraId="263188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071" w:type="dxa"/>
            <w:tcBorders>
              <w:top w:val="nil"/>
              <w:left w:val="nil"/>
              <w:bottom w:val="single" w:color="auto" w:sz="4" w:space="0"/>
              <w:right w:val="single" w:color="auto" w:sz="4" w:space="0"/>
            </w:tcBorders>
            <w:noWrap w:val="0"/>
            <w:vAlign w:val="center"/>
          </w:tcPr>
          <w:p w14:paraId="0903BC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0" w:type="dxa"/>
            <w:tcBorders>
              <w:top w:val="nil"/>
              <w:left w:val="nil"/>
              <w:bottom w:val="single" w:color="auto" w:sz="4" w:space="0"/>
              <w:right w:val="single" w:color="auto" w:sz="4" w:space="0"/>
            </w:tcBorders>
            <w:noWrap w:val="0"/>
            <w:vAlign w:val="center"/>
          </w:tcPr>
          <w:p w14:paraId="625743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A18F5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03535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3511B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9CDD5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88CAC3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739" w:type="dxa"/>
            <w:tcBorders>
              <w:top w:val="nil"/>
              <w:left w:val="nil"/>
              <w:bottom w:val="single" w:color="auto" w:sz="4" w:space="0"/>
              <w:right w:val="single" w:color="auto" w:sz="4" w:space="0"/>
            </w:tcBorders>
            <w:noWrap w:val="0"/>
            <w:vAlign w:val="center"/>
          </w:tcPr>
          <w:p w14:paraId="60993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0" w:type="dxa"/>
            <w:tcBorders>
              <w:top w:val="nil"/>
              <w:left w:val="nil"/>
              <w:bottom w:val="single" w:color="auto" w:sz="4" w:space="0"/>
              <w:right w:val="single" w:color="auto" w:sz="4" w:space="0"/>
            </w:tcBorders>
            <w:noWrap w:val="0"/>
            <w:vAlign w:val="center"/>
          </w:tcPr>
          <w:p w14:paraId="0B7CD0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1" w:type="dxa"/>
            <w:tcBorders>
              <w:top w:val="nil"/>
              <w:left w:val="nil"/>
              <w:bottom w:val="single" w:color="auto" w:sz="4" w:space="0"/>
              <w:right w:val="single" w:color="auto" w:sz="4" w:space="0"/>
            </w:tcBorders>
            <w:noWrap w:val="0"/>
            <w:vAlign w:val="center"/>
          </w:tcPr>
          <w:p w14:paraId="161B99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0" w:type="dxa"/>
            <w:tcBorders>
              <w:top w:val="nil"/>
              <w:left w:val="nil"/>
              <w:bottom w:val="single" w:color="auto" w:sz="4" w:space="0"/>
              <w:right w:val="single" w:color="auto" w:sz="4" w:space="0"/>
            </w:tcBorders>
            <w:noWrap w:val="0"/>
            <w:vAlign w:val="center"/>
          </w:tcPr>
          <w:p w14:paraId="7C4363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E6BAF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53BAEF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B68E9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F4050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BDE940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739" w:type="dxa"/>
            <w:tcBorders>
              <w:top w:val="nil"/>
              <w:left w:val="nil"/>
              <w:bottom w:val="single" w:color="auto" w:sz="4" w:space="0"/>
              <w:right w:val="single" w:color="auto" w:sz="4" w:space="0"/>
            </w:tcBorders>
            <w:noWrap w:val="0"/>
            <w:vAlign w:val="center"/>
          </w:tcPr>
          <w:p w14:paraId="7BB063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0" w:type="dxa"/>
            <w:tcBorders>
              <w:top w:val="nil"/>
              <w:left w:val="nil"/>
              <w:bottom w:val="single" w:color="auto" w:sz="4" w:space="0"/>
              <w:right w:val="single" w:color="auto" w:sz="4" w:space="0"/>
            </w:tcBorders>
            <w:noWrap w:val="0"/>
            <w:vAlign w:val="center"/>
          </w:tcPr>
          <w:p w14:paraId="5AF255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1" w:type="dxa"/>
            <w:tcBorders>
              <w:top w:val="nil"/>
              <w:left w:val="nil"/>
              <w:bottom w:val="single" w:color="auto" w:sz="4" w:space="0"/>
              <w:right w:val="single" w:color="auto" w:sz="4" w:space="0"/>
            </w:tcBorders>
            <w:noWrap w:val="0"/>
            <w:vAlign w:val="center"/>
          </w:tcPr>
          <w:p w14:paraId="18FC6E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0" w:type="dxa"/>
            <w:tcBorders>
              <w:top w:val="nil"/>
              <w:left w:val="nil"/>
              <w:bottom w:val="single" w:color="auto" w:sz="4" w:space="0"/>
              <w:right w:val="single" w:color="auto" w:sz="4" w:space="0"/>
            </w:tcBorders>
            <w:noWrap w:val="0"/>
            <w:vAlign w:val="center"/>
          </w:tcPr>
          <w:p w14:paraId="79010D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7B5E3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56ACBC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B5FA2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E6E5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39" w:type="dxa"/>
            <w:gridSpan w:val="4"/>
            <w:tcBorders>
              <w:top w:val="single" w:color="auto" w:sz="4" w:space="0"/>
              <w:left w:val="nil"/>
              <w:bottom w:val="single" w:color="auto" w:sz="4" w:space="0"/>
              <w:right w:val="single" w:color="000000" w:sz="4" w:space="0"/>
            </w:tcBorders>
            <w:noWrap w:val="0"/>
            <w:vAlign w:val="center"/>
          </w:tcPr>
          <w:p w14:paraId="71F20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01" w:type="dxa"/>
            <w:gridSpan w:val="4"/>
            <w:tcBorders>
              <w:top w:val="single" w:color="auto" w:sz="4" w:space="0"/>
              <w:left w:val="nil"/>
              <w:bottom w:val="single" w:color="auto" w:sz="4" w:space="0"/>
              <w:right w:val="single" w:color="auto" w:sz="4" w:space="0"/>
            </w:tcBorders>
            <w:noWrap w:val="0"/>
            <w:vAlign w:val="center"/>
          </w:tcPr>
          <w:p w14:paraId="6565A3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B324FA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E19E4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39" w:type="dxa"/>
            <w:gridSpan w:val="4"/>
            <w:tcBorders>
              <w:top w:val="single" w:color="auto" w:sz="4" w:space="0"/>
              <w:left w:val="nil"/>
              <w:bottom w:val="single" w:color="auto" w:sz="4" w:space="0"/>
              <w:right w:val="single" w:color="000000" w:sz="4" w:space="0"/>
            </w:tcBorders>
            <w:noWrap w:val="0"/>
            <w:vAlign w:val="center"/>
          </w:tcPr>
          <w:p w14:paraId="533450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文化活动的组织开展、群众艺术辅导培训、群众文艺创作、数字文化服务20万元。不断增强服务水平和管理能力，保障文化部门所需群文活动服务落到实处。100%完成全年公共文化服务工作；各项公共文化活动达到标准；每周xua一至周五正常开放。项目支出控制在预算的20万元内；组织实施全民群众文化活动。营造全市良好的群文活动氛围，带动文化事业发展，丰富群众文化生活。</w:t>
            </w:r>
          </w:p>
        </w:tc>
        <w:tc>
          <w:tcPr>
            <w:tcW w:w="3701" w:type="dxa"/>
            <w:gridSpan w:val="4"/>
            <w:tcBorders>
              <w:top w:val="single" w:color="auto" w:sz="4" w:space="0"/>
              <w:left w:val="nil"/>
              <w:bottom w:val="single" w:color="auto" w:sz="4" w:space="0"/>
              <w:right w:val="single" w:color="auto" w:sz="4" w:space="0"/>
            </w:tcBorders>
            <w:noWrap w:val="0"/>
            <w:vAlign w:val="center"/>
          </w:tcPr>
          <w:p w14:paraId="6D7522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群众文化活动的组织开展、群众艺术辅导培训、群众文艺创作、数字文化服务20万元。不断增强服务水平和管理能力，保障文化部门所需群文活动服务落到实处。100%完成全年公共文化服务工作；各项公共文化活动达到标准；每周xua一至周五正常开放。项目支出控制在预算的20万元内；组织实施全民群众文化活动。营造全市良好的群文活动氛围，带动文化事业发展，丰富群众文化生活。</w:t>
            </w:r>
          </w:p>
        </w:tc>
      </w:tr>
      <w:tr w14:paraId="5B4A0134">
        <w:tblPrEx>
          <w:tblCellMar>
            <w:top w:w="0" w:type="dxa"/>
            <w:left w:w="108" w:type="dxa"/>
            <w:bottom w:w="0" w:type="dxa"/>
            <w:right w:w="108" w:type="dxa"/>
          </w:tblCellMar>
        </w:tblPrEx>
        <w:trPr>
          <w:trHeight w:val="825" w:hRule="atLeast"/>
          <w:jc w:val="center"/>
        </w:trPr>
        <w:tc>
          <w:tcPr>
            <w:tcW w:w="1080" w:type="dxa"/>
            <w:vMerge w:val="restart"/>
            <w:tcBorders>
              <w:top w:val="nil"/>
              <w:left w:val="single" w:color="auto" w:sz="4" w:space="0"/>
              <w:right w:val="single" w:color="auto" w:sz="4" w:space="0"/>
            </w:tcBorders>
            <w:noWrap w:val="0"/>
            <w:vAlign w:val="center"/>
          </w:tcPr>
          <w:p w14:paraId="260269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A09C2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7D87F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D0D93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0C994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B7A88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739" w:type="dxa"/>
            <w:tcBorders>
              <w:top w:val="nil"/>
              <w:left w:val="nil"/>
              <w:bottom w:val="single" w:color="auto" w:sz="4" w:space="0"/>
              <w:right w:val="single" w:color="auto" w:sz="4" w:space="0"/>
            </w:tcBorders>
            <w:noWrap w:val="0"/>
            <w:vAlign w:val="center"/>
          </w:tcPr>
          <w:p w14:paraId="07CEF2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840" w:type="dxa"/>
            <w:tcBorders>
              <w:top w:val="nil"/>
              <w:left w:val="nil"/>
              <w:bottom w:val="single" w:color="auto" w:sz="4" w:space="0"/>
              <w:right w:val="single" w:color="auto" w:sz="4" w:space="0"/>
            </w:tcBorders>
            <w:noWrap w:val="0"/>
            <w:vAlign w:val="center"/>
          </w:tcPr>
          <w:p w14:paraId="65AE3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A337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71" w:type="dxa"/>
            <w:tcBorders>
              <w:top w:val="nil"/>
              <w:left w:val="nil"/>
              <w:bottom w:val="single" w:color="auto" w:sz="4" w:space="0"/>
              <w:right w:val="single" w:color="auto" w:sz="4" w:space="0"/>
            </w:tcBorders>
            <w:noWrap w:val="0"/>
            <w:vAlign w:val="center"/>
          </w:tcPr>
          <w:p w14:paraId="08AE88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D464F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70" w:type="dxa"/>
            <w:tcBorders>
              <w:top w:val="nil"/>
              <w:left w:val="nil"/>
              <w:bottom w:val="single" w:color="auto" w:sz="4" w:space="0"/>
              <w:right w:val="single" w:color="auto" w:sz="4" w:space="0"/>
            </w:tcBorders>
            <w:noWrap w:val="0"/>
            <w:vAlign w:val="center"/>
          </w:tcPr>
          <w:p w14:paraId="07C100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5C8CF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087" w:type="dxa"/>
            <w:tcBorders>
              <w:top w:val="nil"/>
              <w:left w:val="nil"/>
              <w:bottom w:val="single" w:color="auto" w:sz="4" w:space="0"/>
              <w:right w:val="single" w:color="auto" w:sz="4" w:space="0"/>
            </w:tcBorders>
            <w:noWrap w:val="0"/>
            <w:vAlign w:val="center"/>
          </w:tcPr>
          <w:p w14:paraId="347C04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06C34F7">
        <w:tblPrEx>
          <w:tblCellMar>
            <w:top w:w="0" w:type="dxa"/>
            <w:left w:w="108" w:type="dxa"/>
            <w:bottom w:w="0" w:type="dxa"/>
            <w:right w:w="108" w:type="dxa"/>
          </w:tblCellMar>
        </w:tblPrEx>
        <w:trPr>
          <w:trHeight w:val="830" w:hRule="atLeast"/>
          <w:jc w:val="center"/>
        </w:trPr>
        <w:tc>
          <w:tcPr>
            <w:tcW w:w="1080" w:type="dxa"/>
            <w:vMerge w:val="continue"/>
            <w:tcBorders>
              <w:left w:val="single" w:color="auto" w:sz="4" w:space="0"/>
              <w:right w:val="single" w:color="auto" w:sz="4" w:space="0"/>
            </w:tcBorders>
            <w:noWrap w:val="0"/>
            <w:vAlign w:val="center"/>
          </w:tcPr>
          <w:p w14:paraId="4BC3A6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259647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12A9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739" w:type="dxa"/>
            <w:tcBorders>
              <w:top w:val="nil"/>
              <w:left w:val="nil"/>
              <w:bottom w:val="single" w:color="auto" w:sz="4" w:space="0"/>
              <w:right w:val="single" w:color="auto" w:sz="4" w:space="0"/>
            </w:tcBorders>
            <w:noWrap w:val="0"/>
            <w:vAlign w:val="center"/>
          </w:tcPr>
          <w:p w14:paraId="7D764A2C">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组织各类群众文化活动</w:t>
            </w:r>
          </w:p>
        </w:tc>
        <w:tc>
          <w:tcPr>
            <w:tcW w:w="840" w:type="dxa"/>
            <w:tcBorders>
              <w:top w:val="nil"/>
              <w:left w:val="nil"/>
              <w:bottom w:val="single" w:color="auto" w:sz="4" w:space="0"/>
              <w:right w:val="single" w:color="auto" w:sz="4" w:space="0"/>
            </w:tcBorders>
            <w:noWrap w:val="0"/>
            <w:vAlign w:val="center"/>
          </w:tcPr>
          <w:p w14:paraId="5266B0C2">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5场</w:t>
            </w:r>
          </w:p>
        </w:tc>
        <w:tc>
          <w:tcPr>
            <w:tcW w:w="1071" w:type="dxa"/>
            <w:tcBorders>
              <w:top w:val="nil"/>
              <w:left w:val="nil"/>
              <w:bottom w:val="single" w:color="auto" w:sz="4" w:space="0"/>
              <w:right w:val="single" w:color="auto" w:sz="4" w:space="0"/>
            </w:tcBorders>
            <w:noWrap w:val="0"/>
            <w:vAlign w:val="center"/>
          </w:tcPr>
          <w:p w14:paraId="14997A0D">
            <w:pPr>
              <w:widowControl/>
              <w:spacing w:line="24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670" w:type="dxa"/>
            <w:tcBorders>
              <w:top w:val="nil"/>
              <w:left w:val="nil"/>
              <w:bottom w:val="single" w:color="auto" w:sz="4" w:space="0"/>
              <w:right w:val="single" w:color="auto" w:sz="4" w:space="0"/>
            </w:tcBorders>
            <w:noWrap w:val="0"/>
            <w:vAlign w:val="center"/>
          </w:tcPr>
          <w:p w14:paraId="176403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EE9E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14:paraId="1A5D45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35505D3">
        <w:tblPrEx>
          <w:tblCellMar>
            <w:top w:w="0" w:type="dxa"/>
            <w:left w:w="108" w:type="dxa"/>
            <w:bottom w:w="0" w:type="dxa"/>
            <w:right w:w="108" w:type="dxa"/>
          </w:tblCellMar>
        </w:tblPrEx>
        <w:trPr>
          <w:trHeight w:val="830" w:hRule="atLeast"/>
          <w:jc w:val="center"/>
        </w:trPr>
        <w:tc>
          <w:tcPr>
            <w:tcW w:w="1080" w:type="dxa"/>
            <w:vMerge w:val="continue"/>
            <w:tcBorders>
              <w:left w:val="single" w:color="auto" w:sz="4" w:space="0"/>
              <w:right w:val="single" w:color="auto" w:sz="4" w:space="0"/>
            </w:tcBorders>
            <w:noWrap w:val="0"/>
            <w:vAlign w:val="center"/>
          </w:tcPr>
          <w:p w14:paraId="4E4F6D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F7C66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1E3E5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5ABF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continue"/>
            <w:tcBorders>
              <w:left w:val="nil"/>
              <w:bottom w:val="single" w:color="auto" w:sz="4" w:space="0"/>
              <w:right w:val="single" w:color="auto" w:sz="4" w:space="0"/>
            </w:tcBorders>
            <w:noWrap w:val="0"/>
            <w:vAlign w:val="center"/>
          </w:tcPr>
          <w:p w14:paraId="10B8D9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39" w:type="dxa"/>
            <w:tcBorders>
              <w:top w:val="nil"/>
              <w:left w:val="nil"/>
              <w:bottom w:val="single" w:color="auto" w:sz="4" w:space="0"/>
              <w:right w:val="single" w:color="auto" w:sz="4" w:space="0"/>
            </w:tcBorders>
            <w:noWrap w:val="0"/>
            <w:vAlign w:val="center"/>
          </w:tcPr>
          <w:p w14:paraId="75DCB458">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举办各类群众艺术培训</w:t>
            </w:r>
          </w:p>
        </w:tc>
        <w:tc>
          <w:tcPr>
            <w:tcW w:w="840" w:type="dxa"/>
            <w:tcBorders>
              <w:top w:val="nil"/>
              <w:left w:val="nil"/>
              <w:bottom w:val="single" w:color="auto" w:sz="4" w:space="0"/>
              <w:right w:val="single" w:color="auto" w:sz="4" w:space="0"/>
            </w:tcBorders>
            <w:noWrap w:val="0"/>
            <w:vAlign w:val="center"/>
          </w:tcPr>
          <w:p w14:paraId="61579251">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50场</w:t>
            </w:r>
          </w:p>
        </w:tc>
        <w:tc>
          <w:tcPr>
            <w:tcW w:w="1071" w:type="dxa"/>
            <w:tcBorders>
              <w:top w:val="nil"/>
              <w:left w:val="nil"/>
              <w:bottom w:val="single" w:color="auto" w:sz="4" w:space="0"/>
              <w:right w:val="single" w:color="auto" w:sz="4" w:space="0"/>
            </w:tcBorders>
            <w:noWrap w:val="0"/>
            <w:vAlign w:val="center"/>
          </w:tcPr>
          <w:p w14:paraId="1B32187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宋体" w:hAnsi="宋体" w:cs="宋体"/>
                <w:color w:val="000000"/>
                <w:sz w:val="18"/>
                <w:szCs w:val="18"/>
                <w:lang w:val="en-US" w:eastAsia="zh-CN"/>
              </w:rPr>
              <w:t>50</w:t>
            </w:r>
          </w:p>
        </w:tc>
        <w:tc>
          <w:tcPr>
            <w:tcW w:w="670" w:type="dxa"/>
            <w:tcBorders>
              <w:top w:val="nil"/>
              <w:left w:val="nil"/>
              <w:bottom w:val="single" w:color="auto" w:sz="4" w:space="0"/>
              <w:right w:val="single" w:color="auto" w:sz="4" w:space="0"/>
            </w:tcBorders>
            <w:noWrap w:val="0"/>
            <w:vAlign w:val="center"/>
          </w:tcPr>
          <w:p w14:paraId="4D1BAC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42C7E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14:paraId="68C95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EA8BEF">
        <w:tblPrEx>
          <w:tblCellMar>
            <w:top w:w="0" w:type="dxa"/>
            <w:left w:w="108" w:type="dxa"/>
            <w:bottom w:w="0" w:type="dxa"/>
            <w:right w:w="108" w:type="dxa"/>
          </w:tblCellMar>
        </w:tblPrEx>
        <w:trPr>
          <w:trHeight w:val="1490" w:hRule="atLeast"/>
          <w:jc w:val="center"/>
        </w:trPr>
        <w:tc>
          <w:tcPr>
            <w:tcW w:w="1080" w:type="dxa"/>
            <w:vMerge w:val="continue"/>
            <w:tcBorders>
              <w:left w:val="single" w:color="auto" w:sz="4" w:space="0"/>
              <w:right w:val="single" w:color="auto" w:sz="4" w:space="0"/>
            </w:tcBorders>
            <w:noWrap w:val="0"/>
            <w:vAlign w:val="center"/>
          </w:tcPr>
          <w:p w14:paraId="3C7858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67133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0C7E3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质量指标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22A89132">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开展文化志愿者送文化进基层活动</w:t>
            </w:r>
          </w:p>
        </w:tc>
        <w:tc>
          <w:tcPr>
            <w:tcW w:w="840" w:type="dxa"/>
            <w:tcBorders>
              <w:top w:val="nil"/>
              <w:left w:val="nil"/>
              <w:bottom w:val="single" w:color="auto" w:sz="4" w:space="0"/>
              <w:right w:val="single" w:color="auto" w:sz="4" w:space="0"/>
            </w:tcBorders>
            <w:noWrap w:val="0"/>
            <w:vAlign w:val="center"/>
          </w:tcPr>
          <w:p w14:paraId="6A76B2D9">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按照要求完成</w:t>
            </w:r>
          </w:p>
        </w:tc>
        <w:tc>
          <w:tcPr>
            <w:tcW w:w="1071" w:type="dxa"/>
            <w:tcBorders>
              <w:top w:val="nil"/>
              <w:left w:val="nil"/>
              <w:bottom w:val="single" w:color="auto" w:sz="4" w:space="0"/>
              <w:right w:val="single" w:color="auto" w:sz="4" w:space="0"/>
            </w:tcBorders>
            <w:noWrap w:val="0"/>
            <w:vAlign w:val="center"/>
          </w:tcPr>
          <w:p w14:paraId="54CDAB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napToGrid/>
                <w:color w:val="auto"/>
                <w:kern w:val="2"/>
                <w:sz w:val="22"/>
                <w:szCs w:val="22"/>
                <w:lang w:val="en-US" w:eastAsia="zh-CN" w:bidi="ar-SA"/>
              </w:rPr>
              <w:t>按照要求完成</w:t>
            </w:r>
          </w:p>
        </w:tc>
        <w:tc>
          <w:tcPr>
            <w:tcW w:w="670" w:type="dxa"/>
            <w:tcBorders>
              <w:top w:val="nil"/>
              <w:left w:val="nil"/>
              <w:bottom w:val="single" w:color="auto" w:sz="4" w:space="0"/>
              <w:right w:val="single" w:color="auto" w:sz="4" w:space="0"/>
            </w:tcBorders>
            <w:noWrap w:val="0"/>
            <w:vAlign w:val="center"/>
          </w:tcPr>
          <w:p w14:paraId="776C31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DE12E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14:paraId="36A082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670093">
        <w:tblPrEx>
          <w:tblCellMar>
            <w:top w:w="0" w:type="dxa"/>
            <w:left w:w="108" w:type="dxa"/>
            <w:bottom w:w="0" w:type="dxa"/>
            <w:right w:w="108" w:type="dxa"/>
          </w:tblCellMar>
        </w:tblPrEx>
        <w:trPr>
          <w:trHeight w:val="770" w:hRule="atLeast"/>
          <w:jc w:val="center"/>
        </w:trPr>
        <w:tc>
          <w:tcPr>
            <w:tcW w:w="1080" w:type="dxa"/>
            <w:vMerge w:val="continue"/>
            <w:tcBorders>
              <w:left w:val="single" w:color="auto" w:sz="4" w:space="0"/>
              <w:right w:val="single" w:color="auto" w:sz="4" w:space="0"/>
            </w:tcBorders>
            <w:noWrap w:val="0"/>
            <w:vAlign w:val="center"/>
          </w:tcPr>
          <w:p w14:paraId="77046C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44DB5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4981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5AF2EA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在规定的期限内完成</w:t>
            </w:r>
          </w:p>
        </w:tc>
        <w:tc>
          <w:tcPr>
            <w:tcW w:w="840" w:type="dxa"/>
            <w:tcBorders>
              <w:top w:val="nil"/>
              <w:left w:val="nil"/>
              <w:bottom w:val="single" w:color="auto" w:sz="4" w:space="0"/>
              <w:right w:val="single" w:color="auto" w:sz="4" w:space="0"/>
            </w:tcBorders>
            <w:noWrap w:val="0"/>
            <w:vAlign w:val="center"/>
          </w:tcPr>
          <w:p w14:paraId="6C2682C9">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2024年12月31日前</w:t>
            </w:r>
          </w:p>
        </w:tc>
        <w:tc>
          <w:tcPr>
            <w:tcW w:w="1071" w:type="dxa"/>
            <w:tcBorders>
              <w:top w:val="nil"/>
              <w:left w:val="nil"/>
              <w:bottom w:val="single" w:color="auto" w:sz="4" w:space="0"/>
              <w:right w:val="single" w:color="auto" w:sz="4" w:space="0"/>
            </w:tcBorders>
            <w:noWrap w:val="0"/>
            <w:vAlign w:val="center"/>
          </w:tcPr>
          <w:p w14:paraId="29265E4B">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2024年12月31日前</w:t>
            </w:r>
          </w:p>
        </w:tc>
        <w:tc>
          <w:tcPr>
            <w:tcW w:w="670" w:type="dxa"/>
            <w:tcBorders>
              <w:top w:val="nil"/>
              <w:left w:val="nil"/>
              <w:bottom w:val="single" w:color="auto" w:sz="4" w:space="0"/>
              <w:right w:val="single" w:color="auto" w:sz="4" w:space="0"/>
            </w:tcBorders>
            <w:noWrap w:val="0"/>
            <w:vAlign w:val="center"/>
          </w:tcPr>
          <w:p w14:paraId="1D8203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2776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14:paraId="657114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82E18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83FA1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59DDD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7D44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F3782D4">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成本控制在预算范围内</w:t>
            </w:r>
          </w:p>
        </w:tc>
        <w:tc>
          <w:tcPr>
            <w:tcW w:w="840" w:type="dxa"/>
            <w:tcBorders>
              <w:top w:val="nil"/>
              <w:left w:val="nil"/>
              <w:bottom w:val="single" w:color="auto" w:sz="4" w:space="0"/>
              <w:right w:val="single" w:color="auto" w:sz="4" w:space="0"/>
            </w:tcBorders>
            <w:noWrap w:val="0"/>
            <w:vAlign w:val="center"/>
          </w:tcPr>
          <w:p w14:paraId="7AB4F64C">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成本控制在预算范围内</w:t>
            </w:r>
          </w:p>
        </w:tc>
        <w:tc>
          <w:tcPr>
            <w:tcW w:w="1071" w:type="dxa"/>
            <w:tcBorders>
              <w:top w:val="nil"/>
              <w:left w:val="nil"/>
              <w:bottom w:val="single" w:color="auto" w:sz="4" w:space="0"/>
              <w:right w:val="single" w:color="auto" w:sz="4" w:space="0"/>
            </w:tcBorders>
            <w:noWrap w:val="0"/>
            <w:vAlign w:val="center"/>
          </w:tcPr>
          <w:p w14:paraId="29C8973C">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成本控制在预算范围内</w:t>
            </w:r>
          </w:p>
        </w:tc>
        <w:tc>
          <w:tcPr>
            <w:tcW w:w="670" w:type="dxa"/>
            <w:tcBorders>
              <w:top w:val="nil"/>
              <w:left w:val="nil"/>
              <w:bottom w:val="single" w:color="auto" w:sz="4" w:space="0"/>
              <w:right w:val="single" w:color="auto" w:sz="4" w:space="0"/>
            </w:tcBorders>
            <w:noWrap w:val="0"/>
            <w:vAlign w:val="center"/>
          </w:tcPr>
          <w:p w14:paraId="0A01F1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258D3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14:paraId="7EC9B3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8F3CF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217EF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43F82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16AF6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2ADDC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9A1D9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115C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6C6F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C1DB6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22BE8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BF298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7E63C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DB09C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7189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CE5A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44F16898">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公益类文化活动，不产生经济效益</w:t>
            </w:r>
          </w:p>
        </w:tc>
        <w:tc>
          <w:tcPr>
            <w:tcW w:w="840" w:type="dxa"/>
            <w:tcBorders>
              <w:top w:val="nil"/>
              <w:left w:val="nil"/>
              <w:bottom w:val="single" w:color="auto" w:sz="4" w:space="0"/>
              <w:right w:val="single" w:color="auto" w:sz="4" w:space="0"/>
            </w:tcBorders>
            <w:noWrap w:val="0"/>
            <w:vAlign w:val="center"/>
          </w:tcPr>
          <w:p w14:paraId="61401961">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公益类文化活动，不产生经济效益</w:t>
            </w:r>
          </w:p>
        </w:tc>
        <w:tc>
          <w:tcPr>
            <w:tcW w:w="1071" w:type="dxa"/>
            <w:tcBorders>
              <w:top w:val="nil"/>
              <w:left w:val="nil"/>
              <w:bottom w:val="single" w:color="auto" w:sz="4" w:space="0"/>
              <w:right w:val="single" w:color="auto" w:sz="4" w:space="0"/>
            </w:tcBorders>
            <w:noWrap w:val="0"/>
            <w:vAlign w:val="center"/>
          </w:tcPr>
          <w:p w14:paraId="0AA0A5C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公益类文化活动，不产生经济效益</w:t>
            </w:r>
          </w:p>
        </w:tc>
        <w:tc>
          <w:tcPr>
            <w:tcW w:w="670" w:type="dxa"/>
            <w:tcBorders>
              <w:top w:val="nil"/>
              <w:left w:val="nil"/>
              <w:bottom w:val="single" w:color="auto" w:sz="4" w:space="0"/>
              <w:right w:val="single" w:color="auto" w:sz="4" w:space="0"/>
            </w:tcBorders>
            <w:noWrap w:val="0"/>
            <w:vAlign w:val="center"/>
          </w:tcPr>
          <w:p w14:paraId="7BBFFF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14:paraId="079450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14:paraId="1FE31D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AB57C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5138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9EE9F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6EAC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0D2A1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6AF9B7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活动的开展对保障群众基本文化权益，提高全民思想文化素质，丰富广大人民群众精神文化生活，营造浓厚的文化氛围</w:t>
            </w:r>
          </w:p>
        </w:tc>
        <w:tc>
          <w:tcPr>
            <w:tcW w:w="840" w:type="dxa"/>
            <w:tcBorders>
              <w:top w:val="nil"/>
              <w:left w:val="nil"/>
              <w:bottom w:val="single" w:color="auto" w:sz="4" w:space="0"/>
              <w:right w:val="single" w:color="auto" w:sz="4" w:space="0"/>
            </w:tcBorders>
            <w:noWrap w:val="0"/>
            <w:vAlign w:val="center"/>
          </w:tcPr>
          <w:p w14:paraId="640F0CDF">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活动的开展对保障群众基本文化权益，提高全民思想文化素质，丰富广大人民群众精神文化生活，营造浓厚的文化氛围</w:t>
            </w:r>
          </w:p>
        </w:tc>
        <w:tc>
          <w:tcPr>
            <w:tcW w:w="1071" w:type="dxa"/>
            <w:tcBorders>
              <w:top w:val="nil"/>
              <w:left w:val="nil"/>
              <w:bottom w:val="single" w:color="auto" w:sz="4" w:space="0"/>
              <w:right w:val="single" w:color="auto" w:sz="4" w:space="0"/>
            </w:tcBorders>
            <w:noWrap w:val="0"/>
            <w:vAlign w:val="center"/>
          </w:tcPr>
          <w:p w14:paraId="0B9A22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napToGrid/>
                <w:color w:val="auto"/>
                <w:kern w:val="2"/>
                <w:sz w:val="22"/>
                <w:szCs w:val="22"/>
                <w:lang w:val="en-US" w:eastAsia="zh-CN" w:bidi="ar-SA"/>
              </w:rPr>
              <w:t>活动的开展对保障群众基本文化权益，提高全民思想文化素质，丰富广大人民群众精神文化生活，营造浓厚的文化氛围</w:t>
            </w:r>
          </w:p>
        </w:tc>
        <w:tc>
          <w:tcPr>
            <w:tcW w:w="670" w:type="dxa"/>
            <w:tcBorders>
              <w:top w:val="nil"/>
              <w:left w:val="nil"/>
              <w:bottom w:val="single" w:color="auto" w:sz="4" w:space="0"/>
              <w:right w:val="single" w:color="auto" w:sz="4" w:space="0"/>
            </w:tcBorders>
            <w:noWrap w:val="0"/>
            <w:vAlign w:val="center"/>
          </w:tcPr>
          <w:p w14:paraId="19AF2F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14:paraId="524408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14:paraId="6994C3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6525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EA0CD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ADF90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16DE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792B5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02297A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对生态环境无影响</w:t>
            </w:r>
          </w:p>
        </w:tc>
        <w:tc>
          <w:tcPr>
            <w:tcW w:w="840" w:type="dxa"/>
            <w:tcBorders>
              <w:top w:val="nil"/>
              <w:left w:val="nil"/>
              <w:bottom w:val="single" w:color="auto" w:sz="4" w:space="0"/>
              <w:right w:val="single" w:color="auto" w:sz="4" w:space="0"/>
            </w:tcBorders>
            <w:noWrap w:val="0"/>
            <w:vAlign w:val="center"/>
          </w:tcPr>
          <w:p w14:paraId="001BB23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无</w:t>
            </w:r>
          </w:p>
        </w:tc>
        <w:tc>
          <w:tcPr>
            <w:tcW w:w="1071" w:type="dxa"/>
            <w:tcBorders>
              <w:top w:val="nil"/>
              <w:left w:val="nil"/>
              <w:bottom w:val="single" w:color="auto" w:sz="4" w:space="0"/>
              <w:right w:val="single" w:color="auto" w:sz="4" w:space="0"/>
            </w:tcBorders>
            <w:noWrap w:val="0"/>
            <w:vAlign w:val="center"/>
          </w:tcPr>
          <w:p w14:paraId="52B6D854">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napToGrid/>
                <w:color w:val="auto"/>
                <w:kern w:val="2"/>
                <w:sz w:val="22"/>
                <w:szCs w:val="22"/>
                <w:lang w:val="en-US" w:eastAsia="zh-CN" w:bidi="ar-SA"/>
              </w:rPr>
              <w:t>无</w:t>
            </w:r>
          </w:p>
        </w:tc>
        <w:tc>
          <w:tcPr>
            <w:tcW w:w="670" w:type="dxa"/>
            <w:tcBorders>
              <w:top w:val="nil"/>
              <w:left w:val="nil"/>
              <w:bottom w:val="single" w:color="auto" w:sz="4" w:space="0"/>
              <w:right w:val="single" w:color="auto" w:sz="4" w:space="0"/>
            </w:tcBorders>
            <w:noWrap w:val="0"/>
            <w:vAlign w:val="center"/>
          </w:tcPr>
          <w:p w14:paraId="30F45A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14:paraId="0BDC66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14:paraId="29B1BE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B9BD6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7E15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DECE9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6F32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70A2D1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持续提高免费开放水平，促进社会和谐</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3C4C8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长期</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67CCEC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长期</w:t>
            </w:r>
          </w:p>
        </w:tc>
        <w:tc>
          <w:tcPr>
            <w:tcW w:w="670" w:type="dxa"/>
            <w:tcBorders>
              <w:top w:val="nil"/>
              <w:left w:val="nil"/>
              <w:bottom w:val="single" w:color="auto" w:sz="4" w:space="0"/>
              <w:right w:val="single" w:color="auto" w:sz="4" w:space="0"/>
            </w:tcBorders>
            <w:noWrap w:val="0"/>
            <w:vAlign w:val="center"/>
          </w:tcPr>
          <w:p w14:paraId="4C317B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E4E63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087" w:type="dxa"/>
            <w:tcBorders>
              <w:top w:val="nil"/>
              <w:left w:val="nil"/>
              <w:bottom w:val="single" w:color="auto" w:sz="4" w:space="0"/>
              <w:right w:val="single" w:color="auto" w:sz="4" w:space="0"/>
            </w:tcBorders>
            <w:noWrap w:val="0"/>
            <w:vAlign w:val="center"/>
          </w:tcPr>
          <w:p w14:paraId="5189C7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39F75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4DA4C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2C0566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A44B2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35357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6514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5C70BC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各受众群体满意度</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2B3C8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≥95%</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3E2113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670" w:type="dxa"/>
            <w:tcBorders>
              <w:top w:val="nil"/>
              <w:left w:val="nil"/>
              <w:bottom w:val="single" w:color="auto" w:sz="4" w:space="0"/>
              <w:right w:val="single" w:color="auto" w:sz="4" w:space="0"/>
            </w:tcBorders>
            <w:noWrap w:val="0"/>
            <w:vAlign w:val="center"/>
          </w:tcPr>
          <w:p w14:paraId="2975F5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DDAE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087" w:type="dxa"/>
            <w:tcBorders>
              <w:top w:val="nil"/>
              <w:left w:val="nil"/>
              <w:bottom w:val="single" w:color="auto" w:sz="4" w:space="0"/>
              <w:right w:val="single" w:color="auto" w:sz="4" w:space="0"/>
            </w:tcBorders>
            <w:noWrap w:val="0"/>
            <w:vAlign w:val="center"/>
          </w:tcPr>
          <w:p w14:paraId="300AE7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9EC8916">
        <w:tblPrEx>
          <w:tblCellMar>
            <w:top w:w="0" w:type="dxa"/>
            <w:left w:w="108" w:type="dxa"/>
            <w:bottom w:w="0" w:type="dxa"/>
            <w:right w:w="108" w:type="dxa"/>
          </w:tblCellMar>
        </w:tblPrEx>
        <w:trPr>
          <w:trHeight w:val="630" w:hRule="atLeast"/>
          <w:jc w:val="center"/>
        </w:trPr>
        <w:tc>
          <w:tcPr>
            <w:tcW w:w="4979" w:type="dxa"/>
            <w:gridSpan w:val="4"/>
            <w:tcBorders>
              <w:top w:val="single" w:color="auto" w:sz="4" w:space="0"/>
              <w:left w:val="single" w:color="auto" w:sz="4" w:space="0"/>
              <w:bottom w:val="single" w:color="auto" w:sz="4" w:space="0"/>
              <w:right w:val="single" w:color="000000" w:sz="4" w:space="0"/>
            </w:tcBorders>
            <w:noWrap w:val="0"/>
            <w:vAlign w:val="center"/>
          </w:tcPr>
          <w:p w14:paraId="08A470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2581" w:type="dxa"/>
            <w:gridSpan w:val="3"/>
            <w:tcBorders>
              <w:top w:val="nil"/>
              <w:left w:val="nil"/>
              <w:bottom w:val="single" w:color="auto" w:sz="4" w:space="0"/>
              <w:right w:val="single" w:color="auto" w:sz="4" w:space="0"/>
            </w:tcBorders>
            <w:noWrap w:val="0"/>
            <w:vAlign w:val="center"/>
          </w:tcPr>
          <w:p w14:paraId="65433E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20FBE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087" w:type="dxa"/>
            <w:tcBorders>
              <w:top w:val="nil"/>
              <w:left w:val="nil"/>
              <w:bottom w:val="single" w:color="auto" w:sz="4" w:space="0"/>
              <w:right w:val="single" w:color="auto" w:sz="4" w:space="0"/>
            </w:tcBorders>
            <w:noWrap w:val="0"/>
            <w:vAlign w:val="center"/>
          </w:tcPr>
          <w:p w14:paraId="46D98F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14:paraId="619239F8">
      <w:pPr>
        <w:pStyle w:val="4"/>
        <w:rPr>
          <w:rFonts w:hint="default"/>
        </w:rPr>
      </w:pPr>
    </w:p>
    <w:p w14:paraId="038C2A29">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CE778C6">
      <w:pPr>
        <w:rPr>
          <w:rFonts w:hint="eastAsia" w:ascii="黑体" w:hAnsi="黑体" w:eastAsia="黑体" w:cs="黑体"/>
          <w:sz w:val="32"/>
          <w:szCs w:val="3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蒋亚潼</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20240624</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18273005168</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eastAsia" w:ascii="Times New Roman" w:hAnsi="Times New Roman" w:eastAsia="仿宋_GB2312" w:cs="Times New Roman"/>
          <w:sz w:val="22"/>
          <w:szCs w:val="22"/>
          <w:highlight w:val="none"/>
          <w:lang w:eastAsia="zh-CN"/>
        </w:rPr>
        <w:t>周磊</w:t>
      </w:r>
      <w:r>
        <w:rPr>
          <w:rFonts w:hint="default" w:ascii="Times New Roman" w:hAnsi="Times New Roman" w:eastAsia="仿宋_GB2312" w:cs="Times New Roman"/>
          <w:sz w:val="22"/>
          <w:szCs w:val="22"/>
          <w:highlight w:val="none"/>
        </w:rPr>
        <w:br w:type="page"/>
      </w:r>
    </w:p>
    <w:p w14:paraId="7F76D0D1">
      <w:pPr>
        <w:spacing w:line="360" w:lineRule="auto"/>
        <w:rPr>
          <w:rFonts w:ascii="Times New Roman" w:hAnsi="Times New Roman" w:eastAsia="黑体"/>
          <w:sz w:val="32"/>
          <w:szCs w:val="32"/>
        </w:rPr>
      </w:pPr>
      <w:r>
        <w:rPr>
          <w:rFonts w:hint="eastAsia" w:ascii="黑体" w:hAnsi="黑体" w:eastAsia="黑体" w:cs="黑体"/>
          <w:sz w:val="32"/>
          <w:szCs w:val="32"/>
        </w:rPr>
        <w:t>附件3</w:t>
      </w:r>
    </w:p>
    <w:p w14:paraId="691F5C83">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293"/>
        <w:gridCol w:w="1173"/>
        <w:gridCol w:w="972"/>
        <w:gridCol w:w="1134"/>
        <w:gridCol w:w="828"/>
        <w:gridCol w:w="873"/>
        <w:gridCol w:w="1418"/>
      </w:tblGrid>
      <w:tr w14:paraId="4BEAD0A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97F9DE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043BBFC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2FB9035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非税收入返还　</w:t>
            </w:r>
          </w:p>
        </w:tc>
      </w:tr>
      <w:tr w14:paraId="7047D300">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5B2CDCA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77605B3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岳阳市文旅广电局</w:t>
            </w:r>
          </w:p>
        </w:tc>
        <w:tc>
          <w:tcPr>
            <w:tcW w:w="1134" w:type="dxa"/>
            <w:tcBorders>
              <w:top w:val="single" w:color="auto" w:sz="4" w:space="0"/>
              <w:left w:val="nil"/>
              <w:bottom w:val="single" w:color="auto" w:sz="4" w:space="0"/>
              <w:right w:val="single" w:color="000000" w:sz="4" w:space="0"/>
            </w:tcBorders>
            <w:vAlign w:val="center"/>
          </w:tcPr>
          <w:p w14:paraId="71F7A9E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353F509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岳阳市考古研究和文物保护中心</w:t>
            </w:r>
          </w:p>
        </w:tc>
      </w:tr>
      <w:tr w14:paraId="4C578D8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379632B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373" w:type="dxa"/>
            <w:gridSpan w:val="2"/>
            <w:tcBorders>
              <w:top w:val="nil"/>
              <w:left w:val="nil"/>
              <w:bottom w:val="single" w:color="auto" w:sz="4" w:space="0"/>
              <w:right w:val="single" w:color="auto" w:sz="4" w:space="0"/>
            </w:tcBorders>
            <w:vAlign w:val="center"/>
          </w:tcPr>
          <w:p w14:paraId="5D3D6E2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3" w:type="dxa"/>
            <w:tcBorders>
              <w:top w:val="nil"/>
              <w:left w:val="nil"/>
              <w:bottom w:val="single" w:color="auto" w:sz="4" w:space="0"/>
              <w:right w:val="single" w:color="auto" w:sz="4" w:space="0"/>
            </w:tcBorders>
            <w:vAlign w:val="center"/>
          </w:tcPr>
          <w:p w14:paraId="5067997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75D0965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972" w:type="dxa"/>
            <w:tcBorders>
              <w:top w:val="nil"/>
              <w:left w:val="nil"/>
              <w:bottom w:val="single" w:color="auto" w:sz="4" w:space="0"/>
              <w:right w:val="single" w:color="auto" w:sz="4" w:space="0"/>
            </w:tcBorders>
            <w:vAlign w:val="center"/>
          </w:tcPr>
          <w:p w14:paraId="12E0F2C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69F0862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4779E102">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1CB93F96">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04C5C0C3">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1CF01862">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08B67FFF">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5D86E41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AC4EF5C">
            <w:pPr>
              <w:widowControl/>
              <w:spacing w:line="260" w:lineRule="exact"/>
              <w:jc w:val="left"/>
              <w:rPr>
                <w:rFonts w:ascii="仿宋_GB2312" w:hAnsi="仿宋_GB2312" w:eastAsia="仿宋_GB2312" w:cs="仿宋_GB2312"/>
                <w:color w:val="000000"/>
                <w:sz w:val="20"/>
                <w:szCs w:val="20"/>
              </w:rPr>
            </w:pPr>
          </w:p>
        </w:tc>
        <w:tc>
          <w:tcPr>
            <w:tcW w:w="2373" w:type="dxa"/>
            <w:gridSpan w:val="2"/>
            <w:tcBorders>
              <w:top w:val="nil"/>
              <w:left w:val="nil"/>
              <w:bottom w:val="single" w:color="auto" w:sz="4" w:space="0"/>
              <w:right w:val="single" w:color="auto" w:sz="4" w:space="0"/>
            </w:tcBorders>
            <w:vAlign w:val="center"/>
          </w:tcPr>
          <w:p w14:paraId="1FC39B0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3" w:type="dxa"/>
            <w:tcBorders>
              <w:top w:val="nil"/>
              <w:left w:val="nil"/>
              <w:bottom w:val="single" w:color="auto" w:sz="4" w:space="0"/>
              <w:right w:val="single" w:color="auto" w:sz="4" w:space="0"/>
            </w:tcBorders>
            <w:vAlign w:val="center"/>
          </w:tcPr>
          <w:p w14:paraId="3921F60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0</w:t>
            </w:r>
          </w:p>
        </w:tc>
        <w:tc>
          <w:tcPr>
            <w:tcW w:w="972" w:type="dxa"/>
            <w:tcBorders>
              <w:top w:val="nil"/>
              <w:left w:val="nil"/>
              <w:bottom w:val="single" w:color="auto" w:sz="4" w:space="0"/>
              <w:right w:val="single" w:color="auto" w:sz="4" w:space="0"/>
            </w:tcBorders>
            <w:vAlign w:val="center"/>
          </w:tcPr>
          <w:p w14:paraId="16A7C4F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240</w:t>
            </w:r>
          </w:p>
        </w:tc>
        <w:tc>
          <w:tcPr>
            <w:tcW w:w="1134" w:type="dxa"/>
            <w:tcBorders>
              <w:top w:val="nil"/>
              <w:left w:val="nil"/>
              <w:bottom w:val="single" w:color="auto" w:sz="4" w:space="0"/>
              <w:right w:val="single" w:color="auto" w:sz="4" w:space="0"/>
            </w:tcBorders>
            <w:vAlign w:val="center"/>
          </w:tcPr>
          <w:p w14:paraId="68451B6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175</w:t>
            </w:r>
          </w:p>
        </w:tc>
        <w:tc>
          <w:tcPr>
            <w:tcW w:w="828" w:type="dxa"/>
            <w:tcBorders>
              <w:top w:val="nil"/>
              <w:left w:val="nil"/>
              <w:bottom w:val="single" w:color="auto" w:sz="4" w:space="0"/>
              <w:right w:val="single" w:color="auto" w:sz="4" w:space="0"/>
            </w:tcBorders>
            <w:vAlign w:val="center"/>
          </w:tcPr>
          <w:p w14:paraId="47343B8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6D70B83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vAlign w:val="center"/>
          </w:tcPr>
          <w:p w14:paraId="58014DB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r>
      <w:tr w14:paraId="1481E11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884CA12">
            <w:pPr>
              <w:widowControl/>
              <w:spacing w:line="260" w:lineRule="exact"/>
              <w:jc w:val="left"/>
              <w:rPr>
                <w:rFonts w:ascii="仿宋_GB2312" w:hAnsi="仿宋_GB2312" w:eastAsia="仿宋_GB2312" w:cs="仿宋_GB2312"/>
                <w:color w:val="000000"/>
                <w:sz w:val="20"/>
                <w:szCs w:val="20"/>
              </w:rPr>
            </w:pPr>
          </w:p>
        </w:tc>
        <w:tc>
          <w:tcPr>
            <w:tcW w:w="2373" w:type="dxa"/>
            <w:gridSpan w:val="2"/>
            <w:tcBorders>
              <w:top w:val="nil"/>
              <w:left w:val="nil"/>
              <w:bottom w:val="single" w:color="auto" w:sz="4" w:space="0"/>
              <w:right w:val="single" w:color="auto" w:sz="4" w:space="0"/>
            </w:tcBorders>
            <w:vAlign w:val="center"/>
          </w:tcPr>
          <w:p w14:paraId="195D66E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3" w:type="dxa"/>
            <w:tcBorders>
              <w:top w:val="nil"/>
              <w:left w:val="nil"/>
              <w:bottom w:val="single" w:color="auto" w:sz="4" w:space="0"/>
              <w:right w:val="single" w:color="auto" w:sz="4" w:space="0"/>
            </w:tcBorders>
            <w:vAlign w:val="center"/>
          </w:tcPr>
          <w:p w14:paraId="768ED3A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0</w:t>
            </w:r>
          </w:p>
        </w:tc>
        <w:tc>
          <w:tcPr>
            <w:tcW w:w="972" w:type="dxa"/>
            <w:tcBorders>
              <w:top w:val="nil"/>
              <w:left w:val="nil"/>
              <w:bottom w:val="single" w:color="auto" w:sz="4" w:space="0"/>
              <w:right w:val="single" w:color="auto" w:sz="4" w:space="0"/>
            </w:tcBorders>
            <w:vAlign w:val="center"/>
          </w:tcPr>
          <w:p w14:paraId="7CF6B2E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175</w:t>
            </w:r>
          </w:p>
        </w:tc>
        <w:tc>
          <w:tcPr>
            <w:tcW w:w="1134" w:type="dxa"/>
            <w:tcBorders>
              <w:top w:val="nil"/>
              <w:left w:val="nil"/>
              <w:bottom w:val="single" w:color="auto" w:sz="4" w:space="0"/>
              <w:right w:val="single" w:color="auto" w:sz="4" w:space="0"/>
            </w:tcBorders>
            <w:vAlign w:val="center"/>
          </w:tcPr>
          <w:p w14:paraId="6AD5454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175</w:t>
            </w:r>
          </w:p>
        </w:tc>
        <w:tc>
          <w:tcPr>
            <w:tcW w:w="828" w:type="dxa"/>
            <w:tcBorders>
              <w:top w:val="nil"/>
              <w:left w:val="nil"/>
              <w:bottom w:val="single" w:color="auto" w:sz="4" w:space="0"/>
              <w:right w:val="single" w:color="auto" w:sz="4" w:space="0"/>
            </w:tcBorders>
            <w:vAlign w:val="center"/>
          </w:tcPr>
          <w:p w14:paraId="7929FA7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29AABE99">
            <w:pPr>
              <w:widowControl/>
              <w:spacing w:line="260" w:lineRule="exact"/>
              <w:jc w:val="left"/>
              <w:rPr>
                <w:rFonts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vAlign w:val="center"/>
          </w:tcPr>
          <w:p w14:paraId="6399109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CE0365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6B8DBC7">
            <w:pPr>
              <w:widowControl/>
              <w:spacing w:line="260" w:lineRule="exact"/>
              <w:jc w:val="left"/>
              <w:rPr>
                <w:rFonts w:ascii="仿宋_GB2312" w:hAnsi="仿宋_GB2312" w:eastAsia="仿宋_GB2312" w:cs="仿宋_GB2312"/>
                <w:color w:val="000000"/>
                <w:sz w:val="20"/>
                <w:szCs w:val="20"/>
              </w:rPr>
            </w:pPr>
          </w:p>
        </w:tc>
        <w:tc>
          <w:tcPr>
            <w:tcW w:w="2373" w:type="dxa"/>
            <w:gridSpan w:val="2"/>
            <w:tcBorders>
              <w:top w:val="nil"/>
              <w:left w:val="nil"/>
              <w:bottom w:val="single" w:color="auto" w:sz="4" w:space="0"/>
              <w:right w:val="single" w:color="auto" w:sz="4" w:space="0"/>
            </w:tcBorders>
            <w:vAlign w:val="center"/>
          </w:tcPr>
          <w:p w14:paraId="65746555">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3" w:type="dxa"/>
            <w:tcBorders>
              <w:top w:val="nil"/>
              <w:left w:val="nil"/>
              <w:bottom w:val="single" w:color="auto" w:sz="4" w:space="0"/>
              <w:right w:val="single" w:color="auto" w:sz="4" w:space="0"/>
            </w:tcBorders>
            <w:vAlign w:val="center"/>
          </w:tcPr>
          <w:p w14:paraId="5F30553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2" w:type="dxa"/>
            <w:tcBorders>
              <w:top w:val="nil"/>
              <w:left w:val="nil"/>
              <w:bottom w:val="single" w:color="auto" w:sz="4" w:space="0"/>
              <w:right w:val="single" w:color="auto" w:sz="4" w:space="0"/>
            </w:tcBorders>
            <w:vAlign w:val="center"/>
          </w:tcPr>
          <w:p w14:paraId="25FE6DB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65B8BA8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6D83C7D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72BABC8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458F81D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D5C7BB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DBBF15C">
            <w:pPr>
              <w:widowControl/>
              <w:spacing w:line="260" w:lineRule="exact"/>
              <w:jc w:val="left"/>
              <w:rPr>
                <w:rFonts w:ascii="仿宋_GB2312" w:hAnsi="仿宋_GB2312" w:eastAsia="仿宋_GB2312" w:cs="仿宋_GB2312"/>
                <w:color w:val="000000"/>
                <w:sz w:val="20"/>
                <w:szCs w:val="20"/>
              </w:rPr>
            </w:pPr>
          </w:p>
        </w:tc>
        <w:tc>
          <w:tcPr>
            <w:tcW w:w="2373" w:type="dxa"/>
            <w:gridSpan w:val="2"/>
            <w:tcBorders>
              <w:top w:val="nil"/>
              <w:left w:val="nil"/>
              <w:bottom w:val="single" w:color="auto" w:sz="4" w:space="0"/>
              <w:right w:val="single" w:color="auto" w:sz="4" w:space="0"/>
            </w:tcBorders>
            <w:vAlign w:val="center"/>
          </w:tcPr>
          <w:p w14:paraId="5D7902DA">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3" w:type="dxa"/>
            <w:tcBorders>
              <w:top w:val="nil"/>
              <w:left w:val="nil"/>
              <w:bottom w:val="single" w:color="auto" w:sz="4" w:space="0"/>
              <w:right w:val="single" w:color="auto" w:sz="4" w:space="0"/>
            </w:tcBorders>
            <w:vAlign w:val="center"/>
          </w:tcPr>
          <w:p w14:paraId="1E16050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2" w:type="dxa"/>
            <w:tcBorders>
              <w:top w:val="nil"/>
              <w:left w:val="nil"/>
              <w:bottom w:val="single" w:color="auto" w:sz="4" w:space="0"/>
              <w:right w:val="single" w:color="auto" w:sz="4" w:space="0"/>
            </w:tcBorders>
            <w:vAlign w:val="center"/>
          </w:tcPr>
          <w:p w14:paraId="300F302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35B00C9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6045BB1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1EC39C6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72D2EEF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8790AD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0C3F31A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253C23D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77E56B9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35758DAE">
        <w:tblPrEx>
          <w:tblCellMar>
            <w:top w:w="0" w:type="dxa"/>
            <w:left w:w="108" w:type="dxa"/>
            <w:bottom w:w="0" w:type="dxa"/>
            <w:right w:w="108" w:type="dxa"/>
          </w:tblCellMar>
        </w:tblPrEx>
        <w:trPr>
          <w:trHeight w:val="71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49F9AA7E">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2838C73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及时有效地做好对我市考古项目文物勘探、发掘及后期资料整理工作，有效的加大对我市文物的保护，减少损害。　</w:t>
            </w:r>
          </w:p>
        </w:tc>
        <w:tc>
          <w:tcPr>
            <w:tcW w:w="4253" w:type="dxa"/>
            <w:gridSpan w:val="4"/>
            <w:tcBorders>
              <w:top w:val="single" w:color="auto" w:sz="4" w:space="0"/>
              <w:left w:val="nil"/>
              <w:bottom w:val="single" w:color="auto" w:sz="4" w:space="0"/>
              <w:right w:val="single" w:color="auto" w:sz="4" w:space="0"/>
            </w:tcBorders>
            <w:vAlign w:val="center"/>
          </w:tcPr>
          <w:p w14:paraId="4D4662C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严格落实国家文物局关于“保护为主，抢救第一”的总方针，及时有效地做好对我市考古项目文物勘探、发掘及后期资料整理工作。通过对我市文物勘探发掘项目的实施，有效的加大对我市文物的保护，减少损害。</w:t>
            </w:r>
          </w:p>
        </w:tc>
      </w:tr>
      <w:tr w14:paraId="62C583C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F4FF33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5BD29FB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523AE97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4568A36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14:paraId="22E7B66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293" w:type="dxa"/>
            <w:tcBorders>
              <w:top w:val="nil"/>
              <w:left w:val="nil"/>
              <w:bottom w:val="single" w:color="auto" w:sz="4" w:space="0"/>
              <w:right w:val="single" w:color="auto" w:sz="4" w:space="0"/>
            </w:tcBorders>
            <w:vAlign w:val="center"/>
          </w:tcPr>
          <w:p w14:paraId="158ED09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73" w:type="dxa"/>
            <w:tcBorders>
              <w:top w:val="nil"/>
              <w:left w:val="nil"/>
              <w:bottom w:val="single" w:color="auto" w:sz="4" w:space="0"/>
              <w:right w:val="single" w:color="auto" w:sz="4" w:space="0"/>
            </w:tcBorders>
            <w:vAlign w:val="center"/>
          </w:tcPr>
          <w:p w14:paraId="1543FB4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972" w:type="dxa"/>
            <w:tcBorders>
              <w:top w:val="nil"/>
              <w:left w:val="nil"/>
              <w:bottom w:val="single" w:color="auto" w:sz="4" w:space="0"/>
              <w:right w:val="single" w:color="auto" w:sz="4" w:space="0"/>
            </w:tcBorders>
            <w:vAlign w:val="center"/>
          </w:tcPr>
          <w:p w14:paraId="008F4CC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47FA960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14:paraId="6BA2415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2072A24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14:paraId="406CE39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34164F4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2027BD54">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6B4F41D6">
        <w:tblPrEx>
          <w:tblCellMar>
            <w:top w:w="0" w:type="dxa"/>
            <w:left w:w="108" w:type="dxa"/>
            <w:bottom w:w="0" w:type="dxa"/>
            <w:right w:w="108" w:type="dxa"/>
          </w:tblCellMar>
        </w:tblPrEx>
        <w:trPr>
          <w:trHeight w:val="900" w:hRule="exact"/>
          <w:jc w:val="center"/>
        </w:trPr>
        <w:tc>
          <w:tcPr>
            <w:tcW w:w="1080" w:type="dxa"/>
            <w:vMerge w:val="continue"/>
            <w:tcBorders>
              <w:left w:val="single" w:color="auto" w:sz="4" w:space="0"/>
              <w:right w:val="single" w:color="auto" w:sz="4" w:space="0"/>
            </w:tcBorders>
            <w:vAlign w:val="center"/>
          </w:tcPr>
          <w:p w14:paraId="2100D348">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9E8C48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7557D084">
            <w:pPr>
              <w:widowControl/>
              <w:spacing w:line="260" w:lineRule="exact"/>
              <w:jc w:val="center"/>
              <w:rPr>
                <w:rFonts w:ascii="仿宋_GB2312" w:hAnsi="仿宋_GB2312" w:eastAsia="仿宋_GB2312" w:cs="仿宋_GB2312"/>
                <w:color w:val="000000"/>
                <w:sz w:val="20"/>
                <w:szCs w:val="20"/>
              </w:rPr>
            </w:pPr>
          </w:p>
          <w:p w14:paraId="647E918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293" w:type="dxa"/>
            <w:tcBorders>
              <w:top w:val="single" w:color="auto" w:sz="4" w:space="0"/>
              <w:left w:val="single" w:color="auto" w:sz="4" w:space="0"/>
              <w:bottom w:val="single" w:color="auto" w:sz="4" w:space="0"/>
              <w:right w:val="single" w:color="auto" w:sz="4" w:space="0"/>
            </w:tcBorders>
            <w:vAlign w:val="center"/>
          </w:tcPr>
          <w:p w14:paraId="5B39252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73" w:type="dxa"/>
            <w:tcBorders>
              <w:top w:val="single" w:color="auto" w:sz="4" w:space="0"/>
              <w:left w:val="single" w:color="auto" w:sz="4" w:space="0"/>
              <w:bottom w:val="single" w:color="auto" w:sz="4" w:space="0"/>
              <w:right w:val="single" w:color="auto" w:sz="4" w:space="0"/>
            </w:tcBorders>
            <w:vAlign w:val="center"/>
          </w:tcPr>
          <w:p w14:paraId="11A4B87D">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完成财政非税收入</w:t>
            </w:r>
            <w:r>
              <w:rPr>
                <w:rFonts w:hint="eastAsia" w:ascii="仿宋_GB2312" w:hAnsi="宋体" w:eastAsia="仿宋_GB2312" w:cs="仿宋_GB2312"/>
                <w:color w:val="000000"/>
                <w:sz w:val="22"/>
                <w:szCs w:val="22"/>
              </w:rPr>
              <w:t>400</w:t>
            </w:r>
            <w:r>
              <w:rPr>
                <w:rFonts w:ascii="仿宋_GB2312" w:hAnsi="宋体" w:eastAsia="仿宋_GB2312" w:cs="仿宋_GB2312"/>
                <w:color w:val="000000"/>
                <w:sz w:val="22"/>
                <w:szCs w:val="22"/>
              </w:rPr>
              <w:t>万</w:t>
            </w:r>
          </w:p>
        </w:tc>
        <w:tc>
          <w:tcPr>
            <w:tcW w:w="972" w:type="dxa"/>
            <w:tcBorders>
              <w:top w:val="single" w:color="auto" w:sz="4" w:space="0"/>
              <w:left w:val="single" w:color="auto" w:sz="4" w:space="0"/>
              <w:bottom w:val="single" w:color="auto" w:sz="4" w:space="0"/>
              <w:right w:val="single" w:color="auto" w:sz="4" w:space="0"/>
            </w:tcBorders>
            <w:vAlign w:val="center"/>
          </w:tcPr>
          <w:p w14:paraId="483931B5">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400</w:t>
            </w:r>
          </w:p>
        </w:tc>
        <w:tc>
          <w:tcPr>
            <w:tcW w:w="1134" w:type="dxa"/>
            <w:tcBorders>
              <w:top w:val="single" w:color="auto" w:sz="4" w:space="0"/>
              <w:left w:val="single" w:color="auto" w:sz="4" w:space="0"/>
              <w:bottom w:val="single" w:color="auto" w:sz="4" w:space="0"/>
              <w:right w:val="single" w:color="auto" w:sz="4" w:space="0"/>
            </w:tcBorders>
            <w:vAlign w:val="center"/>
          </w:tcPr>
          <w:p w14:paraId="1FF7E68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4F5772A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12.5</w:t>
            </w:r>
          </w:p>
        </w:tc>
        <w:tc>
          <w:tcPr>
            <w:tcW w:w="873" w:type="dxa"/>
            <w:tcBorders>
              <w:top w:val="single" w:color="auto" w:sz="4" w:space="0"/>
              <w:left w:val="single" w:color="auto" w:sz="4" w:space="0"/>
              <w:bottom w:val="single" w:color="auto" w:sz="4" w:space="0"/>
              <w:right w:val="single" w:color="auto" w:sz="4" w:space="0"/>
            </w:tcBorders>
            <w:vAlign w:val="center"/>
          </w:tcPr>
          <w:p w14:paraId="172784A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12.5</w:t>
            </w:r>
          </w:p>
        </w:tc>
        <w:tc>
          <w:tcPr>
            <w:tcW w:w="1418" w:type="dxa"/>
            <w:tcBorders>
              <w:top w:val="single" w:color="auto" w:sz="4" w:space="0"/>
              <w:left w:val="single" w:color="auto" w:sz="4" w:space="0"/>
              <w:bottom w:val="single" w:color="auto" w:sz="4" w:space="0"/>
              <w:right w:val="single" w:color="auto" w:sz="4" w:space="0"/>
            </w:tcBorders>
            <w:vAlign w:val="center"/>
          </w:tcPr>
          <w:p w14:paraId="6D7FFE0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DCBA8E5">
        <w:tblPrEx>
          <w:tblCellMar>
            <w:top w:w="0" w:type="dxa"/>
            <w:left w:w="108" w:type="dxa"/>
            <w:bottom w:w="0" w:type="dxa"/>
            <w:right w:w="108" w:type="dxa"/>
          </w:tblCellMar>
        </w:tblPrEx>
        <w:trPr>
          <w:trHeight w:val="940" w:hRule="exact"/>
          <w:jc w:val="center"/>
        </w:trPr>
        <w:tc>
          <w:tcPr>
            <w:tcW w:w="1080" w:type="dxa"/>
            <w:vMerge w:val="continue"/>
            <w:tcBorders>
              <w:left w:val="single" w:color="auto" w:sz="4" w:space="0"/>
              <w:right w:val="single" w:color="auto" w:sz="4" w:space="0"/>
            </w:tcBorders>
            <w:vAlign w:val="center"/>
          </w:tcPr>
          <w:p w14:paraId="73F955AA">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0745E73">
            <w:pPr>
              <w:spacing w:line="260" w:lineRule="exact"/>
              <w:jc w:val="left"/>
              <w:rPr>
                <w:rFonts w:ascii="仿宋_GB2312" w:hAnsi="仿宋_GB2312" w:eastAsia="仿宋_GB2312" w:cs="仿宋_GB2312"/>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vAlign w:val="center"/>
          </w:tcPr>
          <w:p w14:paraId="44DE448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73" w:type="dxa"/>
            <w:tcBorders>
              <w:top w:val="single" w:color="auto" w:sz="4" w:space="0"/>
              <w:left w:val="single" w:color="auto" w:sz="4" w:space="0"/>
              <w:bottom w:val="single" w:color="auto" w:sz="4" w:space="0"/>
              <w:right w:val="single" w:color="auto" w:sz="4" w:space="0"/>
            </w:tcBorders>
            <w:vAlign w:val="center"/>
          </w:tcPr>
          <w:p w14:paraId="331AD69D">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按质按量完成非税收入</w:t>
            </w:r>
          </w:p>
        </w:tc>
        <w:tc>
          <w:tcPr>
            <w:tcW w:w="972" w:type="dxa"/>
            <w:tcBorders>
              <w:top w:val="single" w:color="auto" w:sz="4" w:space="0"/>
              <w:left w:val="single" w:color="auto" w:sz="4" w:space="0"/>
              <w:bottom w:val="single" w:color="auto" w:sz="4" w:space="0"/>
              <w:right w:val="single" w:color="auto" w:sz="4" w:space="0"/>
            </w:tcBorders>
            <w:vAlign w:val="center"/>
          </w:tcPr>
          <w:p w14:paraId="742D50A9">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70E3E7D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6941F49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12.5</w:t>
            </w:r>
          </w:p>
        </w:tc>
        <w:tc>
          <w:tcPr>
            <w:tcW w:w="873" w:type="dxa"/>
            <w:tcBorders>
              <w:top w:val="single" w:color="auto" w:sz="4" w:space="0"/>
              <w:left w:val="single" w:color="auto" w:sz="4" w:space="0"/>
              <w:bottom w:val="single" w:color="auto" w:sz="4" w:space="0"/>
              <w:right w:val="single" w:color="auto" w:sz="4" w:space="0"/>
            </w:tcBorders>
            <w:vAlign w:val="center"/>
          </w:tcPr>
          <w:p w14:paraId="078F0AA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12.5</w:t>
            </w:r>
          </w:p>
        </w:tc>
        <w:tc>
          <w:tcPr>
            <w:tcW w:w="1418" w:type="dxa"/>
            <w:tcBorders>
              <w:top w:val="single" w:color="auto" w:sz="4" w:space="0"/>
              <w:left w:val="single" w:color="auto" w:sz="4" w:space="0"/>
              <w:bottom w:val="single" w:color="auto" w:sz="4" w:space="0"/>
              <w:right w:val="single" w:color="auto" w:sz="4" w:space="0"/>
            </w:tcBorders>
            <w:vAlign w:val="center"/>
          </w:tcPr>
          <w:p w14:paraId="79D7EB7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F843AB7">
        <w:tblPrEx>
          <w:tblCellMar>
            <w:top w:w="0" w:type="dxa"/>
            <w:left w:w="108" w:type="dxa"/>
            <w:bottom w:w="0" w:type="dxa"/>
            <w:right w:w="108" w:type="dxa"/>
          </w:tblCellMar>
        </w:tblPrEx>
        <w:trPr>
          <w:trHeight w:val="1287" w:hRule="exact"/>
          <w:jc w:val="center"/>
        </w:trPr>
        <w:tc>
          <w:tcPr>
            <w:tcW w:w="1080" w:type="dxa"/>
            <w:vMerge w:val="continue"/>
            <w:tcBorders>
              <w:left w:val="single" w:color="auto" w:sz="4" w:space="0"/>
              <w:right w:val="single" w:color="auto" w:sz="4" w:space="0"/>
            </w:tcBorders>
            <w:vAlign w:val="center"/>
          </w:tcPr>
          <w:p w14:paraId="3CEE4479">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C3E8B7E">
            <w:pPr>
              <w:spacing w:line="260" w:lineRule="exact"/>
              <w:jc w:val="left"/>
              <w:rPr>
                <w:rFonts w:ascii="仿宋_GB2312" w:hAnsi="仿宋_GB2312" w:eastAsia="仿宋_GB2312" w:cs="仿宋_GB2312"/>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vAlign w:val="center"/>
          </w:tcPr>
          <w:p w14:paraId="14B32B8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73" w:type="dxa"/>
            <w:tcBorders>
              <w:top w:val="single" w:color="auto" w:sz="4" w:space="0"/>
              <w:left w:val="single" w:color="auto" w:sz="4" w:space="0"/>
              <w:bottom w:val="single" w:color="auto" w:sz="4" w:space="0"/>
              <w:right w:val="single" w:color="auto" w:sz="4" w:space="0"/>
            </w:tcBorders>
            <w:vAlign w:val="center"/>
          </w:tcPr>
          <w:p w14:paraId="2014B2EC">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2023年</w:t>
            </w:r>
            <w:r>
              <w:rPr>
                <w:rFonts w:ascii="仿宋_GB2312" w:hAnsi="宋体" w:eastAsia="仿宋_GB2312" w:cs="仿宋_GB2312"/>
                <w:color w:val="000000"/>
                <w:sz w:val="22"/>
                <w:szCs w:val="22"/>
              </w:rPr>
              <w:t>12月31日前完成非税收入</w:t>
            </w:r>
          </w:p>
        </w:tc>
        <w:tc>
          <w:tcPr>
            <w:tcW w:w="972" w:type="dxa"/>
            <w:tcBorders>
              <w:top w:val="single" w:color="auto" w:sz="4" w:space="0"/>
              <w:left w:val="single" w:color="auto" w:sz="4" w:space="0"/>
              <w:bottom w:val="single" w:color="auto" w:sz="4" w:space="0"/>
              <w:right w:val="single" w:color="auto" w:sz="4" w:space="0"/>
            </w:tcBorders>
            <w:vAlign w:val="center"/>
          </w:tcPr>
          <w:p w14:paraId="23E02D26">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1年</w:t>
            </w:r>
          </w:p>
        </w:tc>
        <w:tc>
          <w:tcPr>
            <w:tcW w:w="1134" w:type="dxa"/>
            <w:tcBorders>
              <w:top w:val="single" w:color="auto" w:sz="4" w:space="0"/>
              <w:left w:val="single" w:color="auto" w:sz="4" w:space="0"/>
              <w:bottom w:val="single" w:color="auto" w:sz="4" w:space="0"/>
              <w:right w:val="single" w:color="auto" w:sz="4" w:space="0"/>
            </w:tcBorders>
            <w:vAlign w:val="center"/>
          </w:tcPr>
          <w:p w14:paraId="637BC8A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5E50B34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12.5</w:t>
            </w:r>
          </w:p>
        </w:tc>
        <w:tc>
          <w:tcPr>
            <w:tcW w:w="873" w:type="dxa"/>
            <w:tcBorders>
              <w:top w:val="single" w:color="auto" w:sz="4" w:space="0"/>
              <w:left w:val="single" w:color="auto" w:sz="4" w:space="0"/>
              <w:bottom w:val="single" w:color="auto" w:sz="4" w:space="0"/>
              <w:right w:val="single" w:color="auto" w:sz="4" w:space="0"/>
            </w:tcBorders>
            <w:vAlign w:val="center"/>
          </w:tcPr>
          <w:p w14:paraId="6F8EE02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12.5</w:t>
            </w:r>
          </w:p>
        </w:tc>
        <w:tc>
          <w:tcPr>
            <w:tcW w:w="1418" w:type="dxa"/>
            <w:tcBorders>
              <w:top w:val="single" w:color="auto" w:sz="4" w:space="0"/>
              <w:left w:val="single" w:color="auto" w:sz="4" w:space="0"/>
              <w:bottom w:val="single" w:color="auto" w:sz="4" w:space="0"/>
              <w:right w:val="single" w:color="auto" w:sz="4" w:space="0"/>
            </w:tcBorders>
            <w:vAlign w:val="center"/>
          </w:tcPr>
          <w:p w14:paraId="768A1D5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F26639F">
        <w:tblPrEx>
          <w:tblCellMar>
            <w:top w:w="0" w:type="dxa"/>
            <w:left w:w="108" w:type="dxa"/>
            <w:bottom w:w="0" w:type="dxa"/>
            <w:right w:w="108" w:type="dxa"/>
          </w:tblCellMar>
        </w:tblPrEx>
        <w:trPr>
          <w:trHeight w:val="807" w:hRule="exact"/>
          <w:jc w:val="center"/>
        </w:trPr>
        <w:tc>
          <w:tcPr>
            <w:tcW w:w="1080" w:type="dxa"/>
            <w:vMerge w:val="continue"/>
            <w:tcBorders>
              <w:left w:val="single" w:color="auto" w:sz="4" w:space="0"/>
              <w:right w:val="single" w:color="auto" w:sz="4" w:space="0"/>
            </w:tcBorders>
            <w:vAlign w:val="center"/>
          </w:tcPr>
          <w:p w14:paraId="6992AECA">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C8A1107">
            <w:pPr>
              <w:spacing w:line="260" w:lineRule="exact"/>
              <w:jc w:val="left"/>
              <w:rPr>
                <w:rFonts w:ascii="仿宋_GB2312" w:hAnsi="仿宋_GB2312" w:eastAsia="仿宋_GB2312" w:cs="仿宋_GB2312"/>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vAlign w:val="center"/>
          </w:tcPr>
          <w:p w14:paraId="0B515FC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73" w:type="dxa"/>
            <w:tcBorders>
              <w:top w:val="single" w:color="auto" w:sz="4" w:space="0"/>
              <w:left w:val="single" w:color="auto" w:sz="4" w:space="0"/>
              <w:bottom w:val="single" w:color="auto" w:sz="4" w:space="0"/>
              <w:right w:val="single" w:color="auto" w:sz="4" w:space="0"/>
            </w:tcBorders>
            <w:vAlign w:val="center"/>
          </w:tcPr>
          <w:p w14:paraId="3E8CB4D4">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控制在预算范围内</w:t>
            </w:r>
          </w:p>
        </w:tc>
        <w:tc>
          <w:tcPr>
            <w:tcW w:w="972" w:type="dxa"/>
            <w:tcBorders>
              <w:top w:val="single" w:color="auto" w:sz="4" w:space="0"/>
              <w:left w:val="single" w:color="auto" w:sz="4" w:space="0"/>
              <w:bottom w:val="single" w:color="auto" w:sz="4" w:space="0"/>
              <w:right w:val="single" w:color="auto" w:sz="4" w:space="0"/>
            </w:tcBorders>
            <w:vAlign w:val="center"/>
          </w:tcPr>
          <w:p w14:paraId="04CB22B1">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240</w:t>
            </w:r>
          </w:p>
        </w:tc>
        <w:tc>
          <w:tcPr>
            <w:tcW w:w="1134" w:type="dxa"/>
            <w:tcBorders>
              <w:top w:val="single" w:color="auto" w:sz="4" w:space="0"/>
              <w:left w:val="single" w:color="auto" w:sz="4" w:space="0"/>
              <w:bottom w:val="single" w:color="auto" w:sz="4" w:space="0"/>
              <w:right w:val="single" w:color="auto" w:sz="4" w:space="0"/>
            </w:tcBorders>
            <w:vAlign w:val="center"/>
          </w:tcPr>
          <w:p w14:paraId="036EE3C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174964E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12.5</w:t>
            </w:r>
          </w:p>
        </w:tc>
        <w:tc>
          <w:tcPr>
            <w:tcW w:w="873" w:type="dxa"/>
            <w:tcBorders>
              <w:top w:val="single" w:color="auto" w:sz="4" w:space="0"/>
              <w:left w:val="single" w:color="auto" w:sz="4" w:space="0"/>
              <w:bottom w:val="single" w:color="auto" w:sz="4" w:space="0"/>
              <w:right w:val="single" w:color="auto" w:sz="4" w:space="0"/>
            </w:tcBorders>
            <w:vAlign w:val="center"/>
          </w:tcPr>
          <w:p w14:paraId="315908E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12.5</w:t>
            </w:r>
          </w:p>
        </w:tc>
        <w:tc>
          <w:tcPr>
            <w:tcW w:w="1418" w:type="dxa"/>
            <w:tcBorders>
              <w:top w:val="single" w:color="auto" w:sz="4" w:space="0"/>
              <w:left w:val="single" w:color="auto" w:sz="4" w:space="0"/>
              <w:bottom w:val="single" w:color="auto" w:sz="4" w:space="0"/>
              <w:right w:val="single" w:color="auto" w:sz="4" w:space="0"/>
            </w:tcBorders>
            <w:vAlign w:val="center"/>
          </w:tcPr>
          <w:p w14:paraId="322167D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887E2D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4F42B42">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CA999F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25D4F31B">
            <w:pPr>
              <w:widowControl/>
              <w:spacing w:line="260" w:lineRule="exact"/>
              <w:jc w:val="left"/>
              <w:rPr>
                <w:rFonts w:ascii="仿宋_GB2312" w:hAnsi="仿宋_GB2312" w:eastAsia="仿宋_GB2312" w:cs="仿宋_GB2312"/>
                <w:color w:val="000000"/>
                <w:sz w:val="20"/>
                <w:szCs w:val="20"/>
              </w:rPr>
            </w:pPr>
          </w:p>
          <w:p w14:paraId="1441530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63FAFC4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93" w:type="dxa"/>
            <w:tcBorders>
              <w:top w:val="single" w:color="auto" w:sz="4" w:space="0"/>
              <w:left w:val="single" w:color="auto" w:sz="4" w:space="0"/>
              <w:bottom w:val="single" w:color="auto" w:sz="4" w:space="0"/>
              <w:right w:val="single" w:color="auto" w:sz="4" w:space="0"/>
            </w:tcBorders>
            <w:vAlign w:val="center"/>
          </w:tcPr>
          <w:p w14:paraId="12DD82E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3794706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3" w:type="dxa"/>
            <w:tcBorders>
              <w:top w:val="single" w:color="auto" w:sz="4" w:space="0"/>
              <w:left w:val="single" w:color="auto" w:sz="4" w:space="0"/>
              <w:bottom w:val="single" w:color="auto" w:sz="4" w:space="0"/>
              <w:right w:val="single" w:color="auto" w:sz="4" w:space="0"/>
            </w:tcBorders>
            <w:vAlign w:val="center"/>
          </w:tcPr>
          <w:p w14:paraId="3C9840D4">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完成财政非税收入任务</w:t>
            </w:r>
          </w:p>
        </w:tc>
        <w:tc>
          <w:tcPr>
            <w:tcW w:w="972" w:type="dxa"/>
            <w:tcBorders>
              <w:top w:val="single" w:color="auto" w:sz="4" w:space="0"/>
              <w:left w:val="single" w:color="auto" w:sz="4" w:space="0"/>
              <w:bottom w:val="single" w:color="auto" w:sz="4" w:space="0"/>
              <w:right w:val="single" w:color="auto" w:sz="4" w:space="0"/>
            </w:tcBorders>
            <w:vAlign w:val="center"/>
          </w:tcPr>
          <w:p w14:paraId="22879B2C">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29D67EB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2F89211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7.5</w:t>
            </w:r>
          </w:p>
        </w:tc>
        <w:tc>
          <w:tcPr>
            <w:tcW w:w="873" w:type="dxa"/>
            <w:tcBorders>
              <w:top w:val="single" w:color="auto" w:sz="4" w:space="0"/>
              <w:left w:val="single" w:color="auto" w:sz="4" w:space="0"/>
              <w:bottom w:val="single" w:color="auto" w:sz="4" w:space="0"/>
              <w:right w:val="single" w:color="auto" w:sz="4" w:space="0"/>
            </w:tcBorders>
            <w:vAlign w:val="center"/>
          </w:tcPr>
          <w:p w14:paraId="4EE5A90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7.5</w:t>
            </w:r>
          </w:p>
        </w:tc>
        <w:tc>
          <w:tcPr>
            <w:tcW w:w="1418" w:type="dxa"/>
            <w:tcBorders>
              <w:top w:val="single" w:color="auto" w:sz="4" w:space="0"/>
              <w:left w:val="single" w:color="auto" w:sz="4" w:space="0"/>
              <w:bottom w:val="single" w:color="auto" w:sz="4" w:space="0"/>
              <w:right w:val="single" w:color="auto" w:sz="4" w:space="0"/>
            </w:tcBorders>
            <w:vAlign w:val="center"/>
          </w:tcPr>
          <w:p w14:paraId="1AB7D11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95B9DA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E14A99C">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EC6490E">
            <w:pPr>
              <w:spacing w:line="260" w:lineRule="exact"/>
              <w:jc w:val="left"/>
              <w:rPr>
                <w:rFonts w:ascii="仿宋_GB2312" w:hAnsi="仿宋_GB2312" w:eastAsia="仿宋_GB2312" w:cs="仿宋_GB2312"/>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vAlign w:val="center"/>
          </w:tcPr>
          <w:p w14:paraId="4F7BE77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4DFCED3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3" w:type="dxa"/>
            <w:tcBorders>
              <w:top w:val="single" w:color="auto" w:sz="4" w:space="0"/>
              <w:left w:val="single" w:color="auto" w:sz="4" w:space="0"/>
              <w:bottom w:val="single" w:color="auto" w:sz="4" w:space="0"/>
              <w:right w:val="single" w:color="auto" w:sz="4" w:space="0"/>
            </w:tcBorders>
            <w:vAlign w:val="center"/>
          </w:tcPr>
          <w:p w14:paraId="0D532967">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确保国家文物安全</w:t>
            </w:r>
          </w:p>
        </w:tc>
        <w:tc>
          <w:tcPr>
            <w:tcW w:w="972" w:type="dxa"/>
            <w:tcBorders>
              <w:top w:val="single" w:color="auto" w:sz="4" w:space="0"/>
              <w:left w:val="single" w:color="auto" w:sz="4" w:space="0"/>
              <w:bottom w:val="single" w:color="auto" w:sz="4" w:space="0"/>
              <w:right w:val="single" w:color="auto" w:sz="4" w:space="0"/>
            </w:tcBorders>
            <w:vAlign w:val="center"/>
          </w:tcPr>
          <w:p w14:paraId="52659EF2">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有效保障</w:t>
            </w:r>
          </w:p>
        </w:tc>
        <w:tc>
          <w:tcPr>
            <w:tcW w:w="1134" w:type="dxa"/>
            <w:tcBorders>
              <w:top w:val="single" w:color="auto" w:sz="4" w:space="0"/>
              <w:left w:val="single" w:color="auto" w:sz="4" w:space="0"/>
              <w:bottom w:val="single" w:color="auto" w:sz="4" w:space="0"/>
              <w:right w:val="single" w:color="auto" w:sz="4" w:space="0"/>
            </w:tcBorders>
            <w:vAlign w:val="center"/>
          </w:tcPr>
          <w:p w14:paraId="346EF46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61F9FB9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7.5</w:t>
            </w:r>
          </w:p>
        </w:tc>
        <w:tc>
          <w:tcPr>
            <w:tcW w:w="873" w:type="dxa"/>
            <w:tcBorders>
              <w:top w:val="single" w:color="auto" w:sz="4" w:space="0"/>
              <w:left w:val="single" w:color="auto" w:sz="4" w:space="0"/>
              <w:bottom w:val="single" w:color="auto" w:sz="4" w:space="0"/>
              <w:right w:val="single" w:color="auto" w:sz="4" w:space="0"/>
            </w:tcBorders>
            <w:vAlign w:val="center"/>
          </w:tcPr>
          <w:p w14:paraId="7E7E0EE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7.5</w:t>
            </w:r>
          </w:p>
        </w:tc>
        <w:tc>
          <w:tcPr>
            <w:tcW w:w="1418" w:type="dxa"/>
            <w:tcBorders>
              <w:top w:val="single" w:color="auto" w:sz="4" w:space="0"/>
              <w:left w:val="single" w:color="auto" w:sz="4" w:space="0"/>
              <w:bottom w:val="single" w:color="auto" w:sz="4" w:space="0"/>
              <w:right w:val="single" w:color="auto" w:sz="4" w:space="0"/>
            </w:tcBorders>
            <w:vAlign w:val="center"/>
          </w:tcPr>
          <w:p w14:paraId="0ED53A5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577849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B9D81CB">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278692">
            <w:pPr>
              <w:spacing w:line="260" w:lineRule="exact"/>
              <w:jc w:val="left"/>
              <w:rPr>
                <w:rFonts w:ascii="仿宋_GB2312" w:hAnsi="仿宋_GB2312" w:eastAsia="仿宋_GB2312" w:cs="仿宋_GB2312"/>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vAlign w:val="center"/>
          </w:tcPr>
          <w:p w14:paraId="42342BC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77964B1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3" w:type="dxa"/>
            <w:tcBorders>
              <w:top w:val="single" w:color="auto" w:sz="4" w:space="0"/>
              <w:left w:val="single" w:color="auto" w:sz="4" w:space="0"/>
              <w:bottom w:val="single" w:color="auto" w:sz="4" w:space="0"/>
              <w:right w:val="single" w:color="auto" w:sz="4" w:space="0"/>
            </w:tcBorders>
            <w:vAlign w:val="center"/>
          </w:tcPr>
          <w:p w14:paraId="5E74071F">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文物保护加强人文生态</w:t>
            </w:r>
          </w:p>
        </w:tc>
        <w:tc>
          <w:tcPr>
            <w:tcW w:w="972" w:type="dxa"/>
            <w:tcBorders>
              <w:top w:val="single" w:color="auto" w:sz="4" w:space="0"/>
              <w:left w:val="single" w:color="auto" w:sz="4" w:space="0"/>
              <w:bottom w:val="single" w:color="auto" w:sz="4" w:space="0"/>
              <w:right w:val="single" w:color="auto" w:sz="4" w:space="0"/>
            </w:tcBorders>
            <w:vAlign w:val="center"/>
          </w:tcPr>
          <w:p w14:paraId="248F1D08">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有效改善</w:t>
            </w:r>
          </w:p>
        </w:tc>
        <w:tc>
          <w:tcPr>
            <w:tcW w:w="1134" w:type="dxa"/>
            <w:tcBorders>
              <w:top w:val="single" w:color="auto" w:sz="4" w:space="0"/>
              <w:left w:val="single" w:color="auto" w:sz="4" w:space="0"/>
              <w:bottom w:val="single" w:color="auto" w:sz="4" w:space="0"/>
              <w:right w:val="single" w:color="auto" w:sz="4" w:space="0"/>
            </w:tcBorders>
            <w:vAlign w:val="center"/>
          </w:tcPr>
          <w:p w14:paraId="067F50A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7D80B59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7.5</w:t>
            </w:r>
          </w:p>
        </w:tc>
        <w:tc>
          <w:tcPr>
            <w:tcW w:w="873" w:type="dxa"/>
            <w:tcBorders>
              <w:top w:val="single" w:color="auto" w:sz="4" w:space="0"/>
              <w:left w:val="single" w:color="auto" w:sz="4" w:space="0"/>
              <w:bottom w:val="single" w:color="auto" w:sz="4" w:space="0"/>
              <w:right w:val="single" w:color="auto" w:sz="4" w:space="0"/>
            </w:tcBorders>
            <w:vAlign w:val="center"/>
          </w:tcPr>
          <w:p w14:paraId="6309A2D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7.5</w:t>
            </w:r>
          </w:p>
        </w:tc>
        <w:tc>
          <w:tcPr>
            <w:tcW w:w="1418" w:type="dxa"/>
            <w:tcBorders>
              <w:top w:val="single" w:color="auto" w:sz="4" w:space="0"/>
              <w:left w:val="single" w:color="auto" w:sz="4" w:space="0"/>
              <w:bottom w:val="single" w:color="auto" w:sz="4" w:space="0"/>
              <w:right w:val="single" w:color="auto" w:sz="4" w:space="0"/>
            </w:tcBorders>
            <w:vAlign w:val="center"/>
          </w:tcPr>
          <w:p w14:paraId="2978499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E374A9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5C29D53">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A8AE6C0">
            <w:pPr>
              <w:widowControl/>
              <w:spacing w:line="260" w:lineRule="exact"/>
              <w:jc w:val="left"/>
              <w:rPr>
                <w:rFonts w:ascii="仿宋_GB2312" w:hAnsi="仿宋_GB2312" w:eastAsia="仿宋_GB2312" w:cs="仿宋_GB2312"/>
                <w:color w:val="000000"/>
                <w:sz w:val="20"/>
                <w:szCs w:val="20"/>
              </w:rPr>
            </w:pPr>
          </w:p>
        </w:tc>
        <w:tc>
          <w:tcPr>
            <w:tcW w:w="1293" w:type="dxa"/>
            <w:tcBorders>
              <w:top w:val="single" w:color="auto" w:sz="4" w:space="0"/>
              <w:left w:val="single" w:color="auto" w:sz="4" w:space="0"/>
              <w:bottom w:val="single" w:color="auto" w:sz="4" w:space="0"/>
              <w:right w:val="single" w:color="auto" w:sz="4" w:space="0"/>
            </w:tcBorders>
            <w:vAlign w:val="center"/>
          </w:tcPr>
          <w:p w14:paraId="4066302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73" w:type="dxa"/>
            <w:tcBorders>
              <w:top w:val="single" w:color="auto" w:sz="4" w:space="0"/>
              <w:left w:val="single" w:color="auto" w:sz="4" w:space="0"/>
              <w:bottom w:val="single" w:color="auto" w:sz="4" w:space="0"/>
              <w:right w:val="single" w:color="auto" w:sz="4" w:space="0"/>
            </w:tcBorders>
            <w:vAlign w:val="center"/>
          </w:tcPr>
          <w:p w14:paraId="128ADCA4">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加强文物保护利用</w:t>
            </w:r>
          </w:p>
        </w:tc>
        <w:tc>
          <w:tcPr>
            <w:tcW w:w="972" w:type="dxa"/>
            <w:tcBorders>
              <w:top w:val="single" w:color="auto" w:sz="4" w:space="0"/>
              <w:left w:val="single" w:color="auto" w:sz="4" w:space="0"/>
              <w:bottom w:val="single" w:color="auto" w:sz="4" w:space="0"/>
              <w:right w:val="single" w:color="auto" w:sz="4" w:space="0"/>
            </w:tcBorders>
            <w:vAlign w:val="center"/>
          </w:tcPr>
          <w:p w14:paraId="5DB37CC9">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长期</w:t>
            </w:r>
          </w:p>
        </w:tc>
        <w:tc>
          <w:tcPr>
            <w:tcW w:w="1134" w:type="dxa"/>
            <w:tcBorders>
              <w:top w:val="single" w:color="auto" w:sz="4" w:space="0"/>
              <w:left w:val="single" w:color="auto" w:sz="4" w:space="0"/>
              <w:bottom w:val="single" w:color="auto" w:sz="4" w:space="0"/>
              <w:right w:val="single" w:color="auto" w:sz="4" w:space="0"/>
            </w:tcBorders>
            <w:vAlign w:val="center"/>
          </w:tcPr>
          <w:p w14:paraId="6A820F1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6AEB176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7.5</w:t>
            </w:r>
          </w:p>
        </w:tc>
        <w:tc>
          <w:tcPr>
            <w:tcW w:w="873" w:type="dxa"/>
            <w:tcBorders>
              <w:top w:val="single" w:color="auto" w:sz="4" w:space="0"/>
              <w:left w:val="single" w:color="auto" w:sz="4" w:space="0"/>
              <w:bottom w:val="single" w:color="auto" w:sz="4" w:space="0"/>
              <w:right w:val="single" w:color="auto" w:sz="4" w:space="0"/>
            </w:tcBorders>
            <w:vAlign w:val="center"/>
          </w:tcPr>
          <w:p w14:paraId="68EB1BC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7.5</w:t>
            </w:r>
          </w:p>
        </w:tc>
        <w:tc>
          <w:tcPr>
            <w:tcW w:w="1418" w:type="dxa"/>
            <w:tcBorders>
              <w:top w:val="single" w:color="auto" w:sz="4" w:space="0"/>
              <w:left w:val="single" w:color="auto" w:sz="4" w:space="0"/>
              <w:bottom w:val="single" w:color="auto" w:sz="4" w:space="0"/>
              <w:right w:val="single" w:color="auto" w:sz="4" w:space="0"/>
            </w:tcBorders>
            <w:vAlign w:val="center"/>
          </w:tcPr>
          <w:p w14:paraId="164B75E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06C810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1D871F5">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34D6DFD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6F581C8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2AF0051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293" w:type="dxa"/>
            <w:tcBorders>
              <w:top w:val="single" w:color="auto" w:sz="4" w:space="0"/>
              <w:left w:val="single" w:color="auto" w:sz="4" w:space="0"/>
              <w:bottom w:val="single" w:color="auto" w:sz="4" w:space="0"/>
              <w:right w:val="single" w:color="auto" w:sz="4" w:space="0"/>
            </w:tcBorders>
            <w:vAlign w:val="center"/>
          </w:tcPr>
          <w:p w14:paraId="731F6E7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73" w:type="dxa"/>
            <w:tcBorders>
              <w:top w:val="single" w:color="auto" w:sz="4" w:space="0"/>
              <w:left w:val="single" w:color="auto" w:sz="4" w:space="0"/>
              <w:bottom w:val="single" w:color="auto" w:sz="4" w:space="0"/>
              <w:right w:val="single" w:color="auto" w:sz="4" w:space="0"/>
            </w:tcBorders>
            <w:vAlign w:val="center"/>
          </w:tcPr>
          <w:p w14:paraId="74D6E0D4">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财政满意度</w:t>
            </w:r>
          </w:p>
        </w:tc>
        <w:tc>
          <w:tcPr>
            <w:tcW w:w="972" w:type="dxa"/>
            <w:tcBorders>
              <w:top w:val="single" w:color="auto" w:sz="4" w:space="0"/>
              <w:left w:val="single" w:color="auto" w:sz="4" w:space="0"/>
              <w:bottom w:val="single" w:color="auto" w:sz="4" w:space="0"/>
              <w:right w:val="single" w:color="auto" w:sz="4" w:space="0"/>
            </w:tcBorders>
            <w:vAlign w:val="center"/>
          </w:tcPr>
          <w:p w14:paraId="5D73CE3E">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sz w:val="22"/>
                <w:szCs w:val="22"/>
              </w:rPr>
              <w:t>≥95%</w:t>
            </w:r>
          </w:p>
        </w:tc>
        <w:tc>
          <w:tcPr>
            <w:tcW w:w="1134" w:type="dxa"/>
            <w:tcBorders>
              <w:top w:val="single" w:color="auto" w:sz="4" w:space="0"/>
              <w:left w:val="single" w:color="auto" w:sz="4" w:space="0"/>
              <w:bottom w:val="single" w:color="auto" w:sz="4" w:space="0"/>
              <w:right w:val="single" w:color="auto" w:sz="4" w:space="0"/>
            </w:tcBorders>
            <w:vAlign w:val="center"/>
          </w:tcPr>
          <w:p w14:paraId="0D9EB79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450FBC6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vAlign w:val="center"/>
          </w:tcPr>
          <w:p w14:paraId="1A2FE5D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single" w:color="auto" w:sz="4" w:space="0"/>
              <w:bottom w:val="single" w:color="auto" w:sz="4" w:space="0"/>
              <w:right w:val="single" w:color="auto" w:sz="4" w:space="0"/>
            </w:tcBorders>
            <w:vAlign w:val="center"/>
          </w:tcPr>
          <w:p w14:paraId="5185C1F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71E08D8">
        <w:tblPrEx>
          <w:tblCellMar>
            <w:top w:w="0" w:type="dxa"/>
            <w:left w:w="108" w:type="dxa"/>
            <w:bottom w:w="0" w:type="dxa"/>
            <w:right w:w="108" w:type="dxa"/>
          </w:tblCellMar>
        </w:tblPrEx>
        <w:trPr>
          <w:trHeight w:val="377" w:hRule="atLeast"/>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232B380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5D5BA45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7D9CB15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vAlign w:val="center"/>
          </w:tcPr>
          <w:p w14:paraId="4937822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3482B8AF">
      <w:pPr>
        <w:rPr>
          <w:rFonts w:ascii="Times New Roman" w:hAnsi="Times New Roman" w:eastAsia="仿宋_GB2312"/>
          <w:sz w:val="18"/>
          <w:szCs w:val="18"/>
        </w:rPr>
      </w:pPr>
    </w:p>
    <w:p w14:paraId="6FA18840">
      <w:pPr>
        <w:rPr>
          <w:rFonts w:ascii="Times New Roman" w:hAnsi="Times New Roman" w:eastAsia="仿宋_GB2312"/>
          <w:szCs w:val="21"/>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p>
    <w:p w14:paraId="668417DD">
      <w:pPr>
        <w:spacing w:line="360" w:lineRule="auto"/>
        <w:rPr>
          <w:rFonts w:ascii="仿宋_GB2312" w:hAnsi="仿宋_GB2312" w:eastAsia="仿宋_GB2312" w:cs="仿宋_GB2312"/>
          <w:sz w:val="32"/>
          <w:szCs w:val="32"/>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填报日期：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 单位负责人签字：</w:t>
      </w:r>
    </w:p>
    <w:p w14:paraId="3081D887">
      <w:pPr>
        <w:widowControl/>
        <w:spacing w:line="600" w:lineRule="exact"/>
        <w:jc w:val="left"/>
        <w:rPr>
          <w:rFonts w:hint="eastAsia" w:ascii="黑体" w:hAnsi="黑体" w:eastAsia="黑体" w:cs="黑体"/>
          <w:kern w:val="0"/>
          <w:sz w:val="32"/>
          <w:szCs w:val="32"/>
          <w:highlight w:val="none"/>
        </w:rPr>
      </w:pPr>
    </w:p>
    <w:p w14:paraId="34D092DB">
      <w:pPr>
        <w:widowControl/>
        <w:spacing w:line="600" w:lineRule="exact"/>
        <w:jc w:val="left"/>
        <w:rPr>
          <w:rFonts w:hint="eastAsia" w:ascii="黑体" w:hAnsi="黑体" w:eastAsia="黑体" w:cs="黑体"/>
          <w:kern w:val="0"/>
          <w:sz w:val="32"/>
          <w:szCs w:val="32"/>
          <w:highlight w:val="none"/>
        </w:rPr>
      </w:pPr>
    </w:p>
    <w:p w14:paraId="79DDC255">
      <w:pPr>
        <w:widowControl/>
        <w:spacing w:line="600" w:lineRule="exact"/>
        <w:jc w:val="left"/>
        <w:rPr>
          <w:rFonts w:hint="eastAsia" w:ascii="黑体" w:hAnsi="黑体" w:eastAsia="黑体" w:cs="黑体"/>
          <w:kern w:val="0"/>
          <w:sz w:val="32"/>
          <w:szCs w:val="32"/>
          <w:highlight w:val="none"/>
        </w:rPr>
      </w:pPr>
    </w:p>
    <w:p w14:paraId="10A4B928">
      <w:pPr>
        <w:widowControl/>
        <w:spacing w:line="600" w:lineRule="exact"/>
        <w:jc w:val="left"/>
        <w:rPr>
          <w:rFonts w:hint="eastAsia" w:ascii="黑体" w:hAnsi="黑体" w:eastAsia="黑体" w:cs="黑体"/>
          <w:kern w:val="0"/>
          <w:sz w:val="32"/>
          <w:szCs w:val="32"/>
          <w:highlight w:val="none"/>
        </w:rPr>
      </w:pPr>
    </w:p>
    <w:p w14:paraId="0160AB62">
      <w:pPr>
        <w:widowControl/>
        <w:spacing w:line="600" w:lineRule="exact"/>
        <w:jc w:val="left"/>
        <w:rPr>
          <w:rFonts w:hint="eastAsia" w:ascii="黑体" w:hAnsi="黑体" w:eastAsia="黑体" w:cs="黑体"/>
          <w:kern w:val="0"/>
          <w:sz w:val="32"/>
          <w:szCs w:val="32"/>
          <w:highlight w:val="none"/>
        </w:rPr>
      </w:pPr>
    </w:p>
    <w:p w14:paraId="535CAFAB">
      <w:pPr>
        <w:widowControl/>
        <w:spacing w:line="600" w:lineRule="exact"/>
        <w:jc w:val="left"/>
        <w:rPr>
          <w:rFonts w:hint="eastAsia" w:ascii="黑体" w:hAnsi="黑体" w:eastAsia="黑体" w:cs="黑体"/>
          <w:kern w:val="0"/>
          <w:sz w:val="32"/>
          <w:szCs w:val="32"/>
          <w:highlight w:val="none"/>
        </w:rPr>
      </w:pPr>
    </w:p>
    <w:p w14:paraId="77C5EBF5">
      <w:pPr>
        <w:widowControl/>
        <w:spacing w:line="600" w:lineRule="exact"/>
        <w:jc w:val="left"/>
        <w:rPr>
          <w:rFonts w:hint="eastAsia" w:ascii="黑体" w:hAnsi="黑体" w:eastAsia="黑体" w:cs="黑体"/>
          <w:kern w:val="0"/>
          <w:sz w:val="32"/>
          <w:szCs w:val="32"/>
          <w:highlight w:val="none"/>
        </w:rPr>
      </w:pPr>
    </w:p>
    <w:p w14:paraId="3386C546">
      <w:pPr>
        <w:widowControl/>
        <w:spacing w:line="600" w:lineRule="exact"/>
        <w:jc w:val="left"/>
        <w:rPr>
          <w:rFonts w:hint="eastAsia" w:ascii="黑体" w:hAnsi="黑体" w:eastAsia="黑体" w:cs="黑体"/>
          <w:kern w:val="0"/>
          <w:sz w:val="32"/>
          <w:szCs w:val="32"/>
          <w:highlight w:val="none"/>
        </w:rPr>
      </w:pPr>
    </w:p>
    <w:p w14:paraId="70CFB908">
      <w:pPr>
        <w:widowControl/>
        <w:spacing w:line="600" w:lineRule="exact"/>
        <w:jc w:val="left"/>
        <w:rPr>
          <w:rFonts w:hint="eastAsia" w:ascii="黑体" w:hAnsi="黑体" w:eastAsia="黑体" w:cs="黑体"/>
          <w:kern w:val="0"/>
          <w:sz w:val="32"/>
          <w:szCs w:val="32"/>
          <w:highlight w:val="none"/>
        </w:rPr>
      </w:pPr>
    </w:p>
    <w:p w14:paraId="209C5A49">
      <w:pPr>
        <w:widowControl/>
        <w:spacing w:line="600" w:lineRule="exact"/>
        <w:jc w:val="left"/>
        <w:rPr>
          <w:rFonts w:hint="eastAsia" w:ascii="黑体" w:hAnsi="黑体" w:eastAsia="黑体" w:cs="黑体"/>
          <w:kern w:val="0"/>
          <w:sz w:val="32"/>
          <w:szCs w:val="32"/>
          <w:highlight w:val="none"/>
        </w:rPr>
      </w:pPr>
    </w:p>
    <w:p w14:paraId="20858CA1">
      <w:pPr>
        <w:widowControl/>
        <w:spacing w:line="600" w:lineRule="exact"/>
        <w:jc w:val="left"/>
        <w:rPr>
          <w:rFonts w:hint="eastAsia" w:ascii="黑体" w:hAnsi="黑体" w:eastAsia="黑体" w:cs="黑体"/>
          <w:kern w:val="0"/>
          <w:sz w:val="32"/>
          <w:szCs w:val="32"/>
          <w:highlight w:val="none"/>
        </w:rPr>
      </w:pPr>
    </w:p>
    <w:p w14:paraId="0B96CE40">
      <w:pPr>
        <w:widowControl/>
        <w:spacing w:line="600" w:lineRule="exact"/>
        <w:jc w:val="left"/>
        <w:rPr>
          <w:rFonts w:hint="eastAsia" w:ascii="黑体" w:hAnsi="黑体" w:eastAsia="黑体" w:cs="黑体"/>
          <w:kern w:val="0"/>
          <w:sz w:val="32"/>
          <w:szCs w:val="32"/>
          <w:highlight w:val="none"/>
        </w:rPr>
      </w:pPr>
    </w:p>
    <w:p w14:paraId="05D3C2F5">
      <w:pPr>
        <w:widowControl/>
        <w:spacing w:line="600" w:lineRule="exact"/>
        <w:jc w:val="left"/>
        <w:rPr>
          <w:rFonts w:hint="eastAsia" w:ascii="黑体" w:hAnsi="黑体" w:eastAsia="黑体" w:cs="黑体"/>
          <w:kern w:val="0"/>
          <w:sz w:val="32"/>
          <w:szCs w:val="32"/>
          <w:highlight w:val="none"/>
        </w:rPr>
      </w:pPr>
    </w:p>
    <w:p w14:paraId="38BAD158">
      <w:pPr>
        <w:widowControl/>
        <w:spacing w:line="600" w:lineRule="exact"/>
        <w:jc w:val="left"/>
        <w:rPr>
          <w:rFonts w:hint="eastAsia" w:ascii="黑体" w:hAnsi="黑体" w:eastAsia="黑体" w:cs="黑体"/>
          <w:kern w:val="0"/>
          <w:sz w:val="32"/>
          <w:szCs w:val="32"/>
          <w:highlight w:val="none"/>
        </w:rPr>
      </w:pPr>
    </w:p>
    <w:p w14:paraId="654DC593">
      <w:pPr>
        <w:widowControl/>
        <w:spacing w:line="600" w:lineRule="exact"/>
        <w:jc w:val="left"/>
        <w:rPr>
          <w:rFonts w:hint="eastAsia" w:ascii="黑体" w:hAnsi="黑体" w:eastAsia="黑体" w:cs="黑体"/>
          <w:kern w:val="0"/>
          <w:sz w:val="32"/>
          <w:szCs w:val="32"/>
          <w:highlight w:val="none"/>
        </w:rPr>
      </w:pPr>
    </w:p>
    <w:p w14:paraId="69FF5971">
      <w:pPr>
        <w:widowControl/>
        <w:spacing w:line="600" w:lineRule="exact"/>
        <w:jc w:val="left"/>
        <w:rPr>
          <w:rFonts w:hint="eastAsia" w:ascii="黑体" w:hAnsi="黑体" w:eastAsia="黑体" w:cs="黑体"/>
          <w:kern w:val="0"/>
          <w:sz w:val="32"/>
          <w:szCs w:val="32"/>
          <w:highlight w:val="none"/>
        </w:rPr>
      </w:pPr>
    </w:p>
    <w:p w14:paraId="4BD17E00">
      <w:pPr>
        <w:widowControl/>
        <w:spacing w:line="600" w:lineRule="exact"/>
        <w:jc w:val="left"/>
        <w:rPr>
          <w:rFonts w:hint="eastAsia" w:ascii="黑体" w:hAnsi="黑体" w:eastAsia="黑体" w:cs="黑体"/>
          <w:kern w:val="0"/>
          <w:sz w:val="32"/>
          <w:szCs w:val="32"/>
          <w:highlight w:val="none"/>
        </w:rPr>
      </w:pPr>
    </w:p>
    <w:p w14:paraId="41E021A9">
      <w:pPr>
        <w:widowControl/>
        <w:spacing w:line="600" w:lineRule="exact"/>
        <w:jc w:val="left"/>
        <w:rPr>
          <w:rFonts w:hint="eastAsia" w:ascii="黑体" w:hAnsi="黑体" w:eastAsia="黑体" w:cs="黑体"/>
          <w:kern w:val="0"/>
          <w:sz w:val="32"/>
          <w:szCs w:val="32"/>
          <w:highlight w:val="none"/>
        </w:rPr>
      </w:pPr>
    </w:p>
    <w:p w14:paraId="64A8F9D8">
      <w:pPr>
        <w:widowControl/>
        <w:spacing w:line="600" w:lineRule="exact"/>
        <w:jc w:val="left"/>
        <w:rPr>
          <w:rFonts w:hint="eastAsia" w:ascii="黑体" w:hAnsi="黑体" w:eastAsia="黑体" w:cs="黑体"/>
          <w:kern w:val="0"/>
          <w:sz w:val="32"/>
          <w:szCs w:val="32"/>
          <w:highlight w:val="none"/>
        </w:rPr>
      </w:pPr>
    </w:p>
    <w:p w14:paraId="35992713">
      <w:pPr>
        <w:widowControl/>
        <w:spacing w:line="600" w:lineRule="exact"/>
        <w:jc w:val="left"/>
        <w:rPr>
          <w:rFonts w:hint="eastAsia" w:ascii="黑体" w:hAnsi="黑体" w:eastAsia="黑体" w:cs="黑体"/>
          <w:kern w:val="0"/>
          <w:sz w:val="32"/>
          <w:szCs w:val="32"/>
          <w:highlight w:val="none"/>
        </w:rPr>
      </w:pPr>
    </w:p>
    <w:p w14:paraId="294F067D">
      <w:pPr>
        <w:widowControl/>
        <w:spacing w:line="600" w:lineRule="exact"/>
        <w:jc w:val="left"/>
        <w:rPr>
          <w:rFonts w:hint="eastAsia" w:ascii="黑体" w:hAnsi="黑体" w:eastAsia="黑体" w:cs="黑体"/>
          <w:kern w:val="0"/>
          <w:sz w:val="32"/>
          <w:szCs w:val="32"/>
          <w:highlight w:val="none"/>
        </w:rPr>
      </w:pPr>
    </w:p>
    <w:p w14:paraId="607A7B7A">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6CC1E8F2">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62BCBDDB">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0A03042">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B21AAD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2BEC449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37D9D2C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办案费</w:t>
            </w:r>
            <w:r>
              <w:rPr>
                <w:rFonts w:hint="eastAsia" w:ascii="仿宋_GB2312" w:hAnsi="仿宋_GB2312" w:eastAsia="仿宋_GB2312" w:cs="仿宋_GB2312"/>
                <w:color w:val="000000"/>
                <w:sz w:val="20"/>
                <w:szCs w:val="20"/>
              </w:rPr>
              <w:t>　</w:t>
            </w:r>
          </w:p>
        </w:tc>
      </w:tr>
      <w:tr w14:paraId="46A05B1F">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3750689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03022F93">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14:paraId="658DB2DE">
            <w:pPr>
              <w:widowControl/>
              <w:spacing w:line="260" w:lineRule="exact"/>
              <w:jc w:val="center"/>
              <w:rPr>
                <w:rFonts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0422FC77">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14:paraId="4BE3875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243EE2E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31C3054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6D55383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1B018F4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33D301E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2C054A9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341D6D2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0EE86329">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620A30B0">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32162332">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79316F9A">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78F8628D">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5AAD21C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865B83B">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0AABB5E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7B715D8B">
            <w:pPr>
              <w:widowControl/>
              <w:spacing w:line="26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134" w:type="dxa"/>
            <w:tcBorders>
              <w:top w:val="nil"/>
              <w:left w:val="nil"/>
              <w:bottom w:val="single" w:color="auto" w:sz="4" w:space="0"/>
              <w:right w:val="single" w:color="auto" w:sz="4" w:space="0"/>
            </w:tcBorders>
            <w:vAlign w:val="center"/>
          </w:tcPr>
          <w:p w14:paraId="57802A41">
            <w:pPr>
              <w:widowControl/>
              <w:spacing w:line="26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134" w:type="dxa"/>
            <w:tcBorders>
              <w:top w:val="nil"/>
              <w:left w:val="nil"/>
              <w:bottom w:val="single" w:color="auto" w:sz="4" w:space="0"/>
              <w:right w:val="single" w:color="auto" w:sz="4" w:space="0"/>
            </w:tcBorders>
            <w:vAlign w:val="center"/>
          </w:tcPr>
          <w:p w14:paraId="7AC4C689">
            <w:pPr>
              <w:widowControl/>
              <w:spacing w:line="26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28" w:type="dxa"/>
            <w:tcBorders>
              <w:top w:val="nil"/>
              <w:left w:val="nil"/>
              <w:bottom w:val="single" w:color="auto" w:sz="4" w:space="0"/>
              <w:right w:val="single" w:color="auto" w:sz="4" w:space="0"/>
            </w:tcBorders>
            <w:vAlign w:val="center"/>
          </w:tcPr>
          <w:p w14:paraId="7D7183A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021C20B2">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14:paraId="7071D36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C02F00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91ADBAC">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2753DC2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32954E13">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134" w:type="dxa"/>
            <w:tcBorders>
              <w:top w:val="nil"/>
              <w:left w:val="nil"/>
              <w:bottom w:val="single" w:color="auto" w:sz="4" w:space="0"/>
              <w:right w:val="single" w:color="auto" w:sz="4" w:space="0"/>
            </w:tcBorders>
            <w:vAlign w:val="center"/>
          </w:tcPr>
          <w:p w14:paraId="252EF86E">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134" w:type="dxa"/>
            <w:tcBorders>
              <w:top w:val="nil"/>
              <w:left w:val="nil"/>
              <w:bottom w:val="single" w:color="auto" w:sz="4" w:space="0"/>
              <w:right w:val="single" w:color="auto" w:sz="4" w:space="0"/>
            </w:tcBorders>
            <w:vAlign w:val="center"/>
          </w:tcPr>
          <w:p w14:paraId="3C468BC7">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28" w:type="dxa"/>
            <w:tcBorders>
              <w:top w:val="nil"/>
              <w:left w:val="nil"/>
              <w:bottom w:val="single" w:color="auto" w:sz="4" w:space="0"/>
              <w:right w:val="single" w:color="auto" w:sz="4" w:space="0"/>
            </w:tcBorders>
            <w:vAlign w:val="center"/>
          </w:tcPr>
          <w:p w14:paraId="63E5A4CA">
            <w:pPr>
              <w:widowControl/>
              <w:spacing w:line="260" w:lineRule="exact"/>
              <w:jc w:val="left"/>
              <w:rPr>
                <w:rFonts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328459AB">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14:paraId="07965B1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8A5C53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6755C2B">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026B31D4">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102AA2F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2237E12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461EC04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0DCE540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61ED09D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6202EA7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3FA66E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0D0378D">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1624CA91">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7E03966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6EA658B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7CF2976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4A2DEE0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68B24BA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6638883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A00D82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7993C80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1F306A5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160FA41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7A75CB4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CCE5EFF">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721703E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14:paraId="022086C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14:paraId="59B21358">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68FA70C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216F28B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15D86A2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131C0FA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14:paraId="40000DC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0785947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3C958E8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0AF1D4A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14A6057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14:paraId="345CA93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2B068DF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14:paraId="4F05CD7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01CB82D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3B32974B">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063D9DF7">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vAlign w:val="center"/>
          </w:tcPr>
          <w:p w14:paraId="15FB6013">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724E6F7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2B6E9C7F">
            <w:pPr>
              <w:widowControl/>
              <w:spacing w:line="260" w:lineRule="exact"/>
              <w:jc w:val="center"/>
              <w:rPr>
                <w:rFonts w:ascii="仿宋_GB2312" w:hAnsi="仿宋_GB2312" w:eastAsia="仿宋_GB2312" w:cs="仿宋_GB2312"/>
                <w:color w:val="000000"/>
                <w:sz w:val="20"/>
                <w:szCs w:val="20"/>
              </w:rPr>
            </w:pPr>
          </w:p>
          <w:p w14:paraId="77D9738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17179F4">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1D29EDF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文艺娱乐、网吧、印刷、书报刊等文化经营单位日常监管　</w:t>
            </w:r>
          </w:p>
        </w:tc>
        <w:tc>
          <w:tcPr>
            <w:tcW w:w="1134" w:type="dxa"/>
            <w:tcBorders>
              <w:top w:val="single" w:color="auto" w:sz="4" w:space="0"/>
              <w:left w:val="single" w:color="auto" w:sz="4" w:space="0"/>
              <w:bottom w:val="single" w:color="auto" w:sz="4" w:space="0"/>
              <w:right w:val="single" w:color="auto" w:sz="4" w:space="0"/>
            </w:tcBorders>
            <w:vAlign w:val="center"/>
          </w:tcPr>
          <w:p w14:paraId="3E4804F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1000家　</w:t>
            </w:r>
          </w:p>
          <w:p w14:paraId="2C55EC01">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14:paraId="76FABAE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p w14:paraId="27C1A9C2">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14:paraId="4882C35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2231637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14:paraId="46383F6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5DDFD25E">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14:paraId="080D92E9">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5E899CC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6B2846A">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14:paraId="520669B3">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40A0F907">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F96C6D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14:paraId="1A1FDE4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守住三个阵地安全（生产、防疫、文化）</w:t>
            </w:r>
          </w:p>
        </w:tc>
        <w:tc>
          <w:tcPr>
            <w:tcW w:w="1134" w:type="dxa"/>
            <w:tcBorders>
              <w:top w:val="single" w:color="auto" w:sz="4" w:space="0"/>
              <w:left w:val="single" w:color="auto" w:sz="4" w:space="0"/>
              <w:bottom w:val="single" w:color="auto" w:sz="4" w:space="0"/>
              <w:right w:val="single" w:color="auto" w:sz="4" w:space="0"/>
            </w:tcBorders>
            <w:vAlign w:val="center"/>
          </w:tcPr>
          <w:p w14:paraId="5FF9F8D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14:paraId="2F15C36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14:paraId="083E999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14:paraId="4D5916BE">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14:paraId="1E8D89C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7F9C4D5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14:paraId="57975FF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0B4D50B1">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14:paraId="36C8647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00C1EEC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53B336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5A2EB6F">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7D72E44C">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04567B7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14:paraId="4011C3D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14:paraId="2350D72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14:paraId="3E51218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14:paraId="0EAE2AC9">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7CAAFEA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362E8A6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B122E3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CE6CE07">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22BCB5A">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1D4A47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14:paraId="6951823B">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14:paraId="77C57819">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14:paraId="18C5CD7C">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14:paraId="72870EA6">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6DC7EA4A">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52AD9B8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A82B38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E01A17C">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6A1EA0B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07748954">
            <w:pPr>
              <w:widowControl/>
              <w:spacing w:line="260" w:lineRule="exact"/>
              <w:jc w:val="left"/>
              <w:rPr>
                <w:rFonts w:ascii="仿宋_GB2312" w:hAnsi="仿宋_GB2312" w:eastAsia="仿宋_GB2312" w:cs="仿宋_GB2312"/>
                <w:color w:val="000000"/>
                <w:sz w:val="20"/>
                <w:szCs w:val="20"/>
              </w:rPr>
            </w:pPr>
          </w:p>
          <w:p w14:paraId="1C804E3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7653EDF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14:paraId="1D737E88">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14:paraId="3D6DCAAE">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14:paraId="75497AE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4F8D1DC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5AD88E7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14:paraId="248317A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14:paraId="705D64D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1CE9F94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458704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0286698">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46CF9F7">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0C144C5B">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14:paraId="5B2C3ED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4C835E4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14:paraId="220CCD2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7558F2C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14:paraId="13BDF32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40154CB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00847E5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756E5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A09890D">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61350303">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774B5562">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14:paraId="34D20D9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74DA8C4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14:paraId="2FA2111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14:paraId="7BFE7739">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14:paraId="3C35398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071DD15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2568735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265B97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19C695C">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545110F5">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7151B5D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14:paraId="6F67A7D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14:paraId="423A872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14:paraId="4BD9102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14:paraId="52E13B9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4466A61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685F6B1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6487C8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4708A31">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14:paraId="406F6E0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717A4DA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3FC95D5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14:paraId="70CF642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14:paraId="6F7EDA1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14:paraId="263FA68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14:paraId="2C3B7D7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14:paraId="7B060EA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089E7F0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5B264E2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15FF0E4">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5389B42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2388382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103876A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379796D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023623BC">
      <w:pPr>
        <w:rPr>
          <w:rFonts w:ascii="Times New Roman" w:hAnsi="Times New Roman" w:eastAsia="仿宋_GB2312"/>
          <w:sz w:val="18"/>
          <w:szCs w:val="18"/>
        </w:rPr>
      </w:pPr>
    </w:p>
    <w:p w14:paraId="303E100E">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2F9F6E24">
      <w:pPr>
        <w:widowControl/>
        <w:spacing w:line="600" w:lineRule="exact"/>
        <w:jc w:val="left"/>
        <w:rPr>
          <w:rFonts w:hint="eastAsia" w:ascii="黑体" w:hAnsi="黑体" w:eastAsia="黑体" w:cs="黑体"/>
          <w:sz w:val="32"/>
          <w:szCs w:val="32"/>
        </w:rPr>
      </w:pPr>
    </w:p>
    <w:p w14:paraId="232706C9">
      <w:pPr>
        <w:widowControl/>
        <w:spacing w:line="600" w:lineRule="exact"/>
        <w:jc w:val="left"/>
        <w:rPr>
          <w:rFonts w:hint="eastAsia" w:ascii="黑体" w:hAnsi="黑体" w:eastAsia="黑体" w:cs="黑体"/>
          <w:sz w:val="32"/>
          <w:szCs w:val="32"/>
        </w:rPr>
      </w:pPr>
    </w:p>
    <w:p w14:paraId="42247C04">
      <w:pPr>
        <w:widowControl/>
        <w:spacing w:line="600" w:lineRule="exact"/>
        <w:jc w:val="left"/>
        <w:rPr>
          <w:rFonts w:hint="eastAsia" w:ascii="黑体" w:hAnsi="黑体" w:eastAsia="黑体" w:cs="黑体"/>
          <w:sz w:val="32"/>
          <w:szCs w:val="32"/>
        </w:rPr>
      </w:pPr>
    </w:p>
    <w:p w14:paraId="21564A3C">
      <w:pPr>
        <w:widowControl/>
        <w:spacing w:line="600" w:lineRule="exact"/>
        <w:jc w:val="left"/>
        <w:rPr>
          <w:rFonts w:hint="eastAsia" w:ascii="黑体" w:hAnsi="黑体" w:eastAsia="黑体" w:cs="黑体"/>
          <w:sz w:val="32"/>
          <w:szCs w:val="32"/>
        </w:rPr>
      </w:pPr>
    </w:p>
    <w:p w14:paraId="3A3D9B17">
      <w:pPr>
        <w:widowControl/>
        <w:spacing w:line="600" w:lineRule="exact"/>
        <w:jc w:val="left"/>
        <w:rPr>
          <w:rFonts w:hint="eastAsia" w:ascii="黑体" w:hAnsi="黑体" w:eastAsia="黑体" w:cs="黑体"/>
          <w:sz w:val="32"/>
          <w:szCs w:val="32"/>
        </w:rPr>
      </w:pPr>
    </w:p>
    <w:p w14:paraId="2646241E">
      <w:pPr>
        <w:widowControl/>
        <w:spacing w:line="600" w:lineRule="exact"/>
        <w:jc w:val="left"/>
        <w:rPr>
          <w:rFonts w:hint="eastAsia" w:ascii="黑体" w:hAnsi="黑体" w:eastAsia="黑体" w:cs="黑体"/>
          <w:sz w:val="32"/>
          <w:szCs w:val="32"/>
        </w:rPr>
      </w:pPr>
    </w:p>
    <w:p w14:paraId="025F6428">
      <w:pPr>
        <w:widowControl/>
        <w:spacing w:line="600" w:lineRule="exact"/>
        <w:jc w:val="left"/>
        <w:rPr>
          <w:rFonts w:hint="eastAsia" w:ascii="黑体" w:hAnsi="黑体" w:eastAsia="黑体" w:cs="黑体"/>
          <w:sz w:val="32"/>
          <w:szCs w:val="32"/>
        </w:rPr>
      </w:pPr>
    </w:p>
    <w:p w14:paraId="42D1D10A">
      <w:pPr>
        <w:widowControl/>
        <w:spacing w:line="600" w:lineRule="exact"/>
        <w:jc w:val="left"/>
        <w:rPr>
          <w:rFonts w:hint="eastAsia" w:ascii="黑体" w:hAnsi="黑体" w:eastAsia="黑体" w:cs="黑体"/>
          <w:sz w:val="32"/>
          <w:szCs w:val="32"/>
        </w:rPr>
      </w:pPr>
    </w:p>
    <w:p w14:paraId="227D0FBE">
      <w:pPr>
        <w:widowControl/>
        <w:spacing w:line="600" w:lineRule="exact"/>
        <w:jc w:val="left"/>
        <w:rPr>
          <w:rFonts w:hint="eastAsia" w:ascii="黑体" w:hAnsi="黑体" w:eastAsia="黑体" w:cs="黑体"/>
          <w:sz w:val="32"/>
          <w:szCs w:val="32"/>
        </w:rPr>
      </w:pPr>
    </w:p>
    <w:p w14:paraId="74342D57">
      <w:pPr>
        <w:widowControl/>
        <w:spacing w:line="600" w:lineRule="exact"/>
        <w:jc w:val="left"/>
        <w:rPr>
          <w:rFonts w:hint="eastAsia" w:ascii="黑体" w:hAnsi="黑体" w:eastAsia="黑体" w:cs="黑体"/>
          <w:sz w:val="32"/>
          <w:szCs w:val="32"/>
        </w:rPr>
      </w:pPr>
    </w:p>
    <w:p w14:paraId="5F6170E0">
      <w:pPr>
        <w:widowControl/>
        <w:spacing w:line="600" w:lineRule="exact"/>
        <w:jc w:val="left"/>
        <w:rPr>
          <w:rFonts w:hint="eastAsia" w:ascii="黑体" w:hAnsi="黑体" w:eastAsia="黑体" w:cs="黑体"/>
          <w:sz w:val="32"/>
          <w:szCs w:val="32"/>
        </w:rPr>
      </w:pPr>
    </w:p>
    <w:p w14:paraId="6AEE4DC2">
      <w:pPr>
        <w:widowControl/>
        <w:spacing w:line="600" w:lineRule="exact"/>
        <w:jc w:val="left"/>
        <w:rPr>
          <w:rFonts w:hint="eastAsia" w:ascii="黑体" w:hAnsi="黑体" w:eastAsia="黑体" w:cs="黑体"/>
          <w:sz w:val="32"/>
          <w:szCs w:val="32"/>
        </w:rPr>
      </w:pPr>
    </w:p>
    <w:p w14:paraId="37DD4B3E">
      <w:pPr>
        <w:widowControl/>
        <w:spacing w:line="600" w:lineRule="exact"/>
        <w:jc w:val="left"/>
        <w:rPr>
          <w:rFonts w:hint="eastAsia" w:ascii="黑体" w:hAnsi="黑体" w:eastAsia="黑体" w:cs="黑体"/>
          <w:sz w:val="32"/>
          <w:szCs w:val="32"/>
        </w:rPr>
      </w:pPr>
    </w:p>
    <w:p w14:paraId="5720ACB3">
      <w:pPr>
        <w:widowControl/>
        <w:spacing w:line="600" w:lineRule="exact"/>
        <w:jc w:val="left"/>
        <w:rPr>
          <w:rFonts w:hint="eastAsia" w:ascii="黑体" w:hAnsi="黑体" w:eastAsia="黑体" w:cs="黑体"/>
          <w:sz w:val="32"/>
          <w:szCs w:val="32"/>
        </w:rPr>
      </w:pPr>
    </w:p>
    <w:p w14:paraId="276CF96A">
      <w:pPr>
        <w:widowControl/>
        <w:spacing w:line="600" w:lineRule="exact"/>
        <w:jc w:val="left"/>
        <w:rPr>
          <w:rFonts w:hint="eastAsia" w:ascii="黑体" w:hAnsi="黑体" w:eastAsia="黑体" w:cs="黑体"/>
          <w:sz w:val="32"/>
          <w:szCs w:val="32"/>
        </w:rPr>
      </w:pPr>
    </w:p>
    <w:p w14:paraId="7F87553C">
      <w:pPr>
        <w:widowControl/>
        <w:spacing w:line="600" w:lineRule="exact"/>
        <w:jc w:val="left"/>
        <w:rPr>
          <w:rFonts w:hint="eastAsia" w:ascii="黑体" w:hAnsi="黑体" w:eastAsia="黑体" w:cs="黑体"/>
          <w:sz w:val="32"/>
          <w:szCs w:val="32"/>
        </w:rPr>
      </w:pPr>
    </w:p>
    <w:p w14:paraId="4673E01D">
      <w:pPr>
        <w:widowControl/>
        <w:spacing w:line="600" w:lineRule="exact"/>
        <w:jc w:val="left"/>
        <w:rPr>
          <w:rFonts w:hint="eastAsia" w:ascii="黑体" w:hAnsi="黑体" w:eastAsia="黑体" w:cs="黑体"/>
          <w:sz w:val="32"/>
          <w:szCs w:val="32"/>
        </w:rPr>
      </w:pPr>
    </w:p>
    <w:p w14:paraId="46CA17DC">
      <w:pPr>
        <w:widowControl/>
        <w:spacing w:line="600" w:lineRule="exact"/>
        <w:jc w:val="left"/>
        <w:rPr>
          <w:rFonts w:hint="eastAsia" w:ascii="黑体" w:hAnsi="黑体" w:eastAsia="黑体" w:cs="黑体"/>
          <w:sz w:val="32"/>
          <w:szCs w:val="32"/>
        </w:rPr>
      </w:pPr>
    </w:p>
    <w:p w14:paraId="48EBD1E6">
      <w:pPr>
        <w:widowControl/>
        <w:spacing w:line="600" w:lineRule="exact"/>
        <w:jc w:val="left"/>
        <w:rPr>
          <w:rFonts w:hint="eastAsia" w:ascii="黑体" w:hAnsi="黑体" w:eastAsia="黑体" w:cs="黑体"/>
          <w:sz w:val="32"/>
          <w:szCs w:val="32"/>
        </w:rPr>
      </w:pPr>
    </w:p>
    <w:p w14:paraId="2AD21387">
      <w:pPr>
        <w:widowControl/>
        <w:spacing w:line="600" w:lineRule="exact"/>
        <w:jc w:val="left"/>
        <w:rPr>
          <w:rFonts w:hint="eastAsia" w:ascii="黑体" w:hAnsi="黑体" w:eastAsia="黑体" w:cs="黑体"/>
          <w:sz w:val="32"/>
          <w:szCs w:val="32"/>
        </w:rPr>
      </w:pPr>
    </w:p>
    <w:p w14:paraId="5E8D51F1">
      <w:pPr>
        <w:widowControl/>
        <w:spacing w:line="600" w:lineRule="exact"/>
        <w:jc w:val="left"/>
        <w:rPr>
          <w:rFonts w:hint="eastAsia" w:ascii="黑体" w:hAnsi="黑体" w:eastAsia="黑体" w:cs="黑体"/>
          <w:sz w:val="32"/>
          <w:szCs w:val="32"/>
        </w:rPr>
      </w:pPr>
    </w:p>
    <w:p w14:paraId="302FA8FA">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7691E0CA">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8"/>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14:paraId="4E29C537">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59220E8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5B17292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3E93FAF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“扫黄打非”工作专项经费</w:t>
            </w:r>
          </w:p>
        </w:tc>
      </w:tr>
      <w:tr w14:paraId="463A0108">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46FAFFF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7AE614C1">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14:paraId="1778CBA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4BF784FE">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14:paraId="39D9E1B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5F1B89D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5E7C496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1511311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2B0AF32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5007092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78E68AE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2DFB615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4C862502">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684B72CB">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76BA6758">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41BC9D8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33B3C060">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36D875E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D4895A4">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13EA677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4C1D5F9F">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246ABD55">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17</w:t>
            </w:r>
          </w:p>
        </w:tc>
        <w:tc>
          <w:tcPr>
            <w:tcW w:w="1134" w:type="dxa"/>
            <w:tcBorders>
              <w:top w:val="nil"/>
              <w:left w:val="nil"/>
              <w:bottom w:val="single" w:color="auto" w:sz="4" w:space="0"/>
              <w:right w:val="single" w:color="auto" w:sz="4" w:space="0"/>
            </w:tcBorders>
            <w:vAlign w:val="center"/>
          </w:tcPr>
          <w:p w14:paraId="201F09DD">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17</w:t>
            </w:r>
          </w:p>
        </w:tc>
        <w:tc>
          <w:tcPr>
            <w:tcW w:w="828" w:type="dxa"/>
            <w:tcBorders>
              <w:top w:val="nil"/>
              <w:left w:val="nil"/>
              <w:bottom w:val="single" w:color="auto" w:sz="4" w:space="0"/>
              <w:right w:val="single" w:color="auto" w:sz="4" w:space="0"/>
            </w:tcBorders>
            <w:vAlign w:val="center"/>
          </w:tcPr>
          <w:p w14:paraId="2CC9089C">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7C7DDFE6">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14:paraId="43F91353">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AA7C0B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D0B459B">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3B3C032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0CD9871A">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385B7D76">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val="en-US" w:eastAsia="zh-CN"/>
              </w:rPr>
              <w:t>17</w:t>
            </w:r>
          </w:p>
        </w:tc>
        <w:tc>
          <w:tcPr>
            <w:tcW w:w="1134" w:type="dxa"/>
            <w:tcBorders>
              <w:top w:val="nil"/>
              <w:left w:val="nil"/>
              <w:bottom w:val="single" w:color="auto" w:sz="4" w:space="0"/>
              <w:right w:val="single" w:color="auto" w:sz="4" w:space="0"/>
            </w:tcBorders>
            <w:vAlign w:val="center"/>
          </w:tcPr>
          <w:p w14:paraId="1482DC71">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val="en-US" w:eastAsia="zh-CN"/>
              </w:rPr>
              <w:t>17</w:t>
            </w:r>
          </w:p>
        </w:tc>
        <w:tc>
          <w:tcPr>
            <w:tcW w:w="828" w:type="dxa"/>
            <w:tcBorders>
              <w:top w:val="nil"/>
              <w:left w:val="nil"/>
              <w:bottom w:val="single" w:color="auto" w:sz="4" w:space="0"/>
              <w:right w:val="single" w:color="auto" w:sz="4" w:space="0"/>
            </w:tcBorders>
            <w:vAlign w:val="center"/>
          </w:tcPr>
          <w:p w14:paraId="75505D52">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20E58B08">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14:paraId="21C4AE0D">
            <w:pPr>
              <w:widowControl/>
              <w:spacing w:line="260" w:lineRule="exact"/>
              <w:jc w:val="left"/>
              <w:rPr>
                <w:rFonts w:ascii="仿宋_GB2312" w:hAnsi="仿宋_GB2312" w:eastAsia="仿宋_GB2312" w:cs="仿宋_GB2312"/>
                <w:color w:val="000000"/>
                <w:sz w:val="20"/>
                <w:szCs w:val="20"/>
              </w:rPr>
            </w:pPr>
          </w:p>
        </w:tc>
      </w:tr>
      <w:tr w14:paraId="4460DB6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DE078CD">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5CF5E2EF">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39ACAB5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51D93D0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655AD52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2DD7C99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135FE67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255B5F1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4CE27C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2BACA61">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4EE027B1">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0B337B4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725BBB1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583FA8D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5F133E7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4018845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64ADB00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37F8EC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498BA65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258659F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4737837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69D2821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0696D6C">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021CFF0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14:paraId="2FE8789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14:paraId="36F6AE37">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277888F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3991EE4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6FD7A80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7DF60AB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14:paraId="6E578DB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7BC1F2F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753033E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2365249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0CA3C03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14:paraId="627377A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62DC01D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14:paraId="0B1115A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55FBCA4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571A9488">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18FCC56B">
        <w:tblPrEx>
          <w:tblCellMar>
            <w:top w:w="0" w:type="dxa"/>
            <w:left w:w="108" w:type="dxa"/>
            <w:bottom w:w="0" w:type="dxa"/>
            <w:right w:w="108" w:type="dxa"/>
          </w:tblCellMar>
        </w:tblPrEx>
        <w:trPr>
          <w:trHeight w:val="573" w:hRule="atLeast"/>
          <w:jc w:val="center"/>
        </w:trPr>
        <w:tc>
          <w:tcPr>
            <w:tcW w:w="1080" w:type="dxa"/>
            <w:vMerge w:val="continue"/>
            <w:tcBorders>
              <w:left w:val="single" w:color="auto" w:sz="4" w:space="0"/>
              <w:right w:val="single" w:color="auto" w:sz="4" w:space="0"/>
            </w:tcBorders>
            <w:vAlign w:val="center"/>
          </w:tcPr>
          <w:p w14:paraId="08E5D0AC">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0A08AD0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3CDDA437">
            <w:pPr>
              <w:widowControl/>
              <w:spacing w:line="260" w:lineRule="exact"/>
              <w:jc w:val="center"/>
              <w:rPr>
                <w:rFonts w:ascii="仿宋_GB2312" w:hAnsi="仿宋_GB2312" w:eastAsia="仿宋_GB2312" w:cs="仿宋_GB2312"/>
                <w:color w:val="000000"/>
                <w:sz w:val="20"/>
                <w:szCs w:val="20"/>
              </w:rPr>
            </w:pPr>
          </w:p>
          <w:p w14:paraId="10DA367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2A70C5B">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bottom"/>
          </w:tcPr>
          <w:p w14:paraId="3F92EDE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发放宣传品和资料</w:t>
            </w:r>
          </w:p>
        </w:tc>
        <w:tc>
          <w:tcPr>
            <w:tcW w:w="1134" w:type="dxa"/>
            <w:tcBorders>
              <w:top w:val="single" w:color="auto" w:sz="4" w:space="0"/>
              <w:left w:val="single" w:color="auto" w:sz="4" w:space="0"/>
              <w:bottom w:val="single" w:color="auto" w:sz="4" w:space="0"/>
              <w:right w:val="single" w:color="auto" w:sz="4" w:space="0"/>
            </w:tcBorders>
            <w:vAlign w:val="center"/>
          </w:tcPr>
          <w:p w14:paraId="3B1A12D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2000余份</w:t>
            </w:r>
          </w:p>
        </w:tc>
        <w:tc>
          <w:tcPr>
            <w:tcW w:w="1134" w:type="dxa"/>
            <w:tcBorders>
              <w:top w:val="single" w:color="auto" w:sz="4" w:space="0"/>
              <w:left w:val="single" w:color="auto" w:sz="4" w:space="0"/>
              <w:bottom w:val="single" w:color="auto" w:sz="4" w:space="0"/>
              <w:right w:val="single" w:color="auto" w:sz="4" w:space="0"/>
            </w:tcBorders>
            <w:vAlign w:val="center"/>
          </w:tcPr>
          <w:p w14:paraId="0ABAB41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tc>
        <w:tc>
          <w:tcPr>
            <w:tcW w:w="828" w:type="dxa"/>
            <w:tcBorders>
              <w:top w:val="single" w:color="auto" w:sz="4" w:space="0"/>
              <w:left w:val="single" w:color="auto" w:sz="4" w:space="0"/>
              <w:bottom w:val="single" w:color="auto" w:sz="4" w:space="0"/>
              <w:right w:val="single" w:color="auto" w:sz="4" w:space="0"/>
            </w:tcBorders>
            <w:vAlign w:val="center"/>
          </w:tcPr>
          <w:p w14:paraId="39786E9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4C37FC3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2E5C2CF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04D099B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4CB8453">
        <w:tblPrEx>
          <w:tblCellMar>
            <w:top w:w="0" w:type="dxa"/>
            <w:left w:w="108" w:type="dxa"/>
            <w:bottom w:w="0" w:type="dxa"/>
            <w:right w:w="108" w:type="dxa"/>
          </w:tblCellMar>
        </w:tblPrEx>
        <w:trPr>
          <w:trHeight w:val="571" w:hRule="atLeast"/>
          <w:jc w:val="center"/>
        </w:trPr>
        <w:tc>
          <w:tcPr>
            <w:tcW w:w="1080" w:type="dxa"/>
            <w:vMerge w:val="continue"/>
            <w:tcBorders>
              <w:left w:val="single" w:color="auto" w:sz="4" w:space="0"/>
              <w:right w:val="single" w:color="auto" w:sz="4" w:space="0"/>
            </w:tcBorders>
            <w:vAlign w:val="center"/>
          </w:tcPr>
          <w:p w14:paraId="70874E6C">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5B9541AC">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CB06EB4">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14:paraId="75A023D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监管覆盖率</w:t>
            </w:r>
          </w:p>
        </w:tc>
        <w:tc>
          <w:tcPr>
            <w:tcW w:w="1134" w:type="dxa"/>
            <w:tcBorders>
              <w:top w:val="single" w:color="auto" w:sz="4" w:space="0"/>
              <w:left w:val="single" w:color="auto" w:sz="4" w:space="0"/>
              <w:bottom w:val="single" w:color="auto" w:sz="4" w:space="0"/>
              <w:right w:val="single" w:color="auto" w:sz="4" w:space="0"/>
            </w:tcBorders>
            <w:vAlign w:val="center"/>
          </w:tcPr>
          <w:p w14:paraId="1A6F52B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611FDE3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14:paraId="2A50FA3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32E6368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1AD50529">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6593FE9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152C80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F286180">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5FBEC3DE">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381CF5B9">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14:paraId="33ED3D3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14:paraId="2FB6575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14:paraId="5ADE55A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14:paraId="0F6C14C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7EB7F72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6CF9C98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B13980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2E14875">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074F008">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0AF1FADE">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14:paraId="41B79CFB">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14:paraId="0AFADB84">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14:paraId="74AD76D1">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14:paraId="590B664E">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212AF811">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0C13E1C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B3913C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ED7B90B">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351D166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65502F2E">
            <w:pPr>
              <w:widowControl/>
              <w:spacing w:line="260" w:lineRule="exact"/>
              <w:jc w:val="left"/>
              <w:rPr>
                <w:rFonts w:ascii="仿宋_GB2312" w:hAnsi="仿宋_GB2312" w:eastAsia="仿宋_GB2312" w:cs="仿宋_GB2312"/>
                <w:color w:val="000000"/>
                <w:sz w:val="20"/>
                <w:szCs w:val="20"/>
              </w:rPr>
            </w:pPr>
          </w:p>
          <w:p w14:paraId="1A196D4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605CC01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14:paraId="5D74A02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14:paraId="6DD46EB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14:paraId="081E5C5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7150528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38C5736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14:paraId="6509D08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14:paraId="529A149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7043ED5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0CE5CD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C75BC59">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7E55E8AC">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05978A4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14:paraId="4C46D18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748CF04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14:paraId="2F8697B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4BFD138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14:paraId="5C605EF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2693EDC4">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2527A2A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645BC8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2C3AE66">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25195C33">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2289B4E">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14:paraId="1F50191B">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7678EDF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14:paraId="124A136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14:paraId="58DD9D99">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14:paraId="4C4362E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39EDC57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766C06A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A7C2AC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529B04E">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536F24D9">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786AB7D4">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14:paraId="51AD98C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14:paraId="6D03C55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14:paraId="39A57E59">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14:paraId="179BC36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4A39E97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3486F39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AE0987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E5979CD">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14:paraId="3FE9B04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247233C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17A47A8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14:paraId="272FA914">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14:paraId="2A26642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14:paraId="77C472D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14:paraId="392E0C8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14:paraId="1AEE59C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2ED38F1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7D34D53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E7EDA05">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76147C4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0CD4CE6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2A89817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3B8012B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1638A255">
      <w:pPr>
        <w:rPr>
          <w:rFonts w:ascii="Times New Roman" w:hAnsi="Times New Roman" w:eastAsia="仿宋_GB2312"/>
          <w:sz w:val="18"/>
          <w:szCs w:val="18"/>
        </w:rPr>
      </w:pPr>
    </w:p>
    <w:p w14:paraId="7DEA5A00">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4D7DDCA8">
      <w:pPr>
        <w:rPr>
          <w:rFonts w:hint="eastAsia" w:ascii="Times New Roman" w:hAnsi="Times New Roman" w:eastAsia="仿宋_GB2312"/>
          <w:sz w:val="22"/>
        </w:rPr>
      </w:pPr>
    </w:p>
    <w:p w14:paraId="7F25E0E9">
      <w:pPr>
        <w:rPr>
          <w:rFonts w:hint="eastAsia" w:ascii="Times New Roman" w:hAnsi="Times New Roman" w:eastAsia="仿宋_GB2312"/>
          <w:sz w:val="22"/>
        </w:rPr>
      </w:pPr>
    </w:p>
    <w:p w14:paraId="5CF9C2C9">
      <w:pPr>
        <w:rPr>
          <w:rFonts w:hint="eastAsia" w:ascii="Times New Roman" w:hAnsi="Times New Roman" w:eastAsia="仿宋_GB2312"/>
          <w:sz w:val="22"/>
        </w:rPr>
      </w:pPr>
    </w:p>
    <w:p w14:paraId="6F6B2606">
      <w:pPr>
        <w:rPr>
          <w:rFonts w:hint="eastAsia" w:ascii="Times New Roman" w:hAnsi="Times New Roman" w:eastAsia="仿宋_GB2312"/>
          <w:sz w:val="22"/>
        </w:rPr>
      </w:pPr>
    </w:p>
    <w:p w14:paraId="33408C48">
      <w:pPr>
        <w:rPr>
          <w:rFonts w:hint="eastAsia" w:ascii="Times New Roman" w:hAnsi="Times New Roman" w:eastAsia="仿宋_GB2312"/>
          <w:sz w:val="22"/>
        </w:rPr>
      </w:pPr>
    </w:p>
    <w:p w14:paraId="762347AA">
      <w:pPr>
        <w:rPr>
          <w:rFonts w:hint="eastAsia" w:ascii="Times New Roman" w:hAnsi="Times New Roman" w:eastAsia="仿宋_GB2312"/>
          <w:sz w:val="22"/>
        </w:rPr>
      </w:pPr>
    </w:p>
    <w:p w14:paraId="404B8DA1">
      <w:pPr>
        <w:rPr>
          <w:rFonts w:hint="eastAsia" w:ascii="Times New Roman" w:hAnsi="Times New Roman" w:eastAsia="仿宋_GB2312"/>
          <w:sz w:val="22"/>
        </w:rPr>
      </w:pPr>
    </w:p>
    <w:p w14:paraId="65BA17D0">
      <w:pPr>
        <w:rPr>
          <w:rFonts w:hint="eastAsia" w:ascii="Times New Roman" w:hAnsi="Times New Roman" w:eastAsia="仿宋_GB2312"/>
          <w:sz w:val="22"/>
        </w:rPr>
      </w:pPr>
    </w:p>
    <w:p w14:paraId="6CD68601">
      <w:pPr>
        <w:rPr>
          <w:rFonts w:hint="eastAsia" w:ascii="Times New Roman" w:hAnsi="Times New Roman" w:eastAsia="仿宋_GB2312"/>
          <w:sz w:val="22"/>
        </w:rPr>
      </w:pPr>
    </w:p>
    <w:p w14:paraId="112AD9C4">
      <w:pPr>
        <w:rPr>
          <w:rFonts w:hint="eastAsia" w:ascii="Times New Roman" w:hAnsi="Times New Roman" w:eastAsia="仿宋_GB2312"/>
          <w:sz w:val="22"/>
        </w:rPr>
      </w:pPr>
    </w:p>
    <w:p w14:paraId="353EE6D4">
      <w:pPr>
        <w:rPr>
          <w:rFonts w:hint="eastAsia" w:ascii="Times New Roman" w:hAnsi="Times New Roman" w:eastAsia="仿宋_GB2312"/>
          <w:sz w:val="22"/>
        </w:rPr>
      </w:pPr>
    </w:p>
    <w:p w14:paraId="131845EF">
      <w:pPr>
        <w:rPr>
          <w:rFonts w:hint="eastAsia" w:ascii="Times New Roman" w:hAnsi="Times New Roman" w:eastAsia="仿宋_GB2312"/>
          <w:sz w:val="22"/>
        </w:rPr>
      </w:pPr>
    </w:p>
    <w:p w14:paraId="39F30010">
      <w:pPr>
        <w:rPr>
          <w:rFonts w:hint="eastAsia" w:ascii="Times New Roman" w:hAnsi="Times New Roman" w:eastAsia="仿宋_GB2312"/>
          <w:sz w:val="22"/>
        </w:rPr>
      </w:pPr>
    </w:p>
    <w:p w14:paraId="20664FAE">
      <w:pPr>
        <w:rPr>
          <w:rFonts w:hint="eastAsia" w:ascii="Times New Roman" w:hAnsi="Times New Roman" w:eastAsia="仿宋_GB2312"/>
          <w:sz w:val="22"/>
        </w:rPr>
      </w:pPr>
    </w:p>
    <w:p w14:paraId="1D84196D">
      <w:pPr>
        <w:rPr>
          <w:rFonts w:hint="eastAsia" w:ascii="Times New Roman" w:hAnsi="Times New Roman" w:eastAsia="仿宋_GB2312"/>
          <w:sz w:val="22"/>
        </w:rPr>
      </w:pPr>
    </w:p>
    <w:p w14:paraId="2550CCE2">
      <w:pPr>
        <w:rPr>
          <w:rFonts w:hint="eastAsia" w:ascii="Times New Roman" w:hAnsi="Times New Roman" w:eastAsia="仿宋_GB2312"/>
          <w:sz w:val="22"/>
        </w:rPr>
      </w:pPr>
    </w:p>
    <w:p w14:paraId="78AC9D4B">
      <w:pPr>
        <w:rPr>
          <w:rFonts w:hint="eastAsia" w:ascii="Times New Roman" w:hAnsi="Times New Roman" w:eastAsia="仿宋_GB2312"/>
          <w:sz w:val="22"/>
        </w:rPr>
      </w:pPr>
    </w:p>
    <w:p w14:paraId="64B09B97">
      <w:pPr>
        <w:rPr>
          <w:rFonts w:hint="eastAsia" w:ascii="Times New Roman" w:hAnsi="Times New Roman" w:eastAsia="仿宋_GB2312"/>
          <w:sz w:val="22"/>
        </w:rPr>
      </w:pPr>
    </w:p>
    <w:p w14:paraId="43AD690A">
      <w:pPr>
        <w:rPr>
          <w:rFonts w:hint="eastAsia" w:ascii="Times New Roman" w:hAnsi="Times New Roman" w:eastAsia="仿宋_GB2312"/>
          <w:sz w:val="22"/>
        </w:rPr>
      </w:pPr>
    </w:p>
    <w:p w14:paraId="31A394EA">
      <w:pPr>
        <w:rPr>
          <w:rFonts w:hint="eastAsia" w:ascii="Times New Roman" w:hAnsi="Times New Roman" w:eastAsia="仿宋_GB2312"/>
          <w:sz w:val="22"/>
        </w:rPr>
      </w:pPr>
    </w:p>
    <w:p w14:paraId="73B07C49">
      <w:pPr>
        <w:rPr>
          <w:rFonts w:hint="eastAsia" w:ascii="Times New Roman" w:hAnsi="Times New Roman" w:eastAsia="仿宋_GB2312"/>
          <w:sz w:val="22"/>
        </w:rPr>
      </w:pPr>
    </w:p>
    <w:p w14:paraId="113958ED">
      <w:pPr>
        <w:rPr>
          <w:rFonts w:hint="eastAsia" w:ascii="Times New Roman" w:hAnsi="Times New Roman" w:eastAsia="仿宋_GB2312"/>
          <w:sz w:val="22"/>
        </w:rPr>
      </w:pPr>
    </w:p>
    <w:p w14:paraId="79E2A72B">
      <w:pPr>
        <w:rPr>
          <w:rFonts w:hint="eastAsia" w:ascii="Times New Roman" w:hAnsi="Times New Roman" w:eastAsia="仿宋_GB2312"/>
          <w:sz w:val="22"/>
        </w:rPr>
      </w:pPr>
    </w:p>
    <w:p w14:paraId="00F67DF7">
      <w:pPr>
        <w:rPr>
          <w:rFonts w:hint="eastAsia" w:ascii="Times New Roman" w:hAnsi="Times New Roman" w:eastAsia="仿宋_GB2312"/>
          <w:sz w:val="22"/>
        </w:rPr>
      </w:pPr>
    </w:p>
    <w:p w14:paraId="0CC085A2">
      <w:pPr>
        <w:rPr>
          <w:rFonts w:hint="eastAsia" w:ascii="Times New Roman" w:hAnsi="Times New Roman" w:eastAsia="仿宋_GB2312"/>
          <w:sz w:val="22"/>
        </w:rPr>
      </w:pPr>
    </w:p>
    <w:p w14:paraId="78A722A3">
      <w:pPr>
        <w:rPr>
          <w:rFonts w:hint="eastAsia" w:ascii="Times New Roman" w:hAnsi="Times New Roman" w:eastAsia="仿宋_GB2312"/>
          <w:sz w:val="22"/>
        </w:rPr>
      </w:pPr>
    </w:p>
    <w:p w14:paraId="55A2F6D6">
      <w:pPr>
        <w:rPr>
          <w:rFonts w:hint="eastAsia" w:ascii="Times New Roman" w:hAnsi="Times New Roman" w:eastAsia="仿宋_GB2312"/>
          <w:sz w:val="22"/>
        </w:rPr>
      </w:pPr>
    </w:p>
    <w:p w14:paraId="7157FC04">
      <w:pPr>
        <w:rPr>
          <w:rFonts w:hint="eastAsia" w:ascii="Times New Roman" w:hAnsi="Times New Roman" w:eastAsia="仿宋_GB2312"/>
          <w:sz w:val="22"/>
        </w:rPr>
      </w:pPr>
    </w:p>
    <w:p w14:paraId="3B4F5350">
      <w:pPr>
        <w:rPr>
          <w:rFonts w:hint="eastAsia" w:ascii="Times New Roman" w:hAnsi="Times New Roman" w:eastAsia="仿宋_GB2312"/>
          <w:sz w:val="22"/>
        </w:rPr>
      </w:pPr>
    </w:p>
    <w:p w14:paraId="229A0E14">
      <w:pPr>
        <w:rPr>
          <w:rFonts w:hint="eastAsia" w:ascii="Times New Roman" w:hAnsi="Times New Roman" w:eastAsia="仿宋_GB2312"/>
          <w:sz w:val="22"/>
        </w:rPr>
      </w:pPr>
    </w:p>
    <w:p w14:paraId="2B5B397B">
      <w:pPr>
        <w:rPr>
          <w:rFonts w:hint="eastAsia" w:ascii="Times New Roman" w:hAnsi="Times New Roman" w:eastAsia="仿宋_GB2312"/>
          <w:sz w:val="22"/>
        </w:rPr>
      </w:pPr>
    </w:p>
    <w:p w14:paraId="34F3DB66">
      <w:pPr>
        <w:rPr>
          <w:rFonts w:hint="eastAsia" w:ascii="Times New Roman" w:hAnsi="Times New Roman" w:eastAsia="仿宋_GB2312"/>
          <w:sz w:val="22"/>
        </w:rPr>
      </w:pPr>
    </w:p>
    <w:p w14:paraId="09144D3F">
      <w:pPr>
        <w:rPr>
          <w:rFonts w:hint="eastAsia" w:ascii="Times New Roman" w:hAnsi="Times New Roman" w:eastAsia="仿宋_GB2312"/>
          <w:sz w:val="22"/>
        </w:rPr>
      </w:pPr>
    </w:p>
    <w:p w14:paraId="7ECF2C7E">
      <w:pPr>
        <w:rPr>
          <w:rFonts w:hint="eastAsia" w:ascii="Times New Roman" w:hAnsi="Times New Roman" w:eastAsia="仿宋_GB2312"/>
          <w:sz w:val="22"/>
        </w:rPr>
      </w:pPr>
    </w:p>
    <w:p w14:paraId="5EB17B95">
      <w:pPr>
        <w:rPr>
          <w:rFonts w:hint="eastAsia" w:ascii="Times New Roman" w:hAnsi="Times New Roman" w:eastAsia="仿宋_GB2312"/>
          <w:sz w:val="22"/>
        </w:rPr>
      </w:pPr>
    </w:p>
    <w:p w14:paraId="2C4CF52A">
      <w:pPr>
        <w:rPr>
          <w:rFonts w:hint="eastAsia" w:ascii="Times New Roman" w:hAnsi="Times New Roman" w:eastAsia="仿宋_GB2312"/>
          <w:sz w:val="22"/>
        </w:rPr>
      </w:pPr>
    </w:p>
    <w:p w14:paraId="0796B574">
      <w:pPr>
        <w:rPr>
          <w:rFonts w:hint="eastAsia" w:ascii="Times New Roman" w:hAnsi="Times New Roman" w:eastAsia="仿宋_GB2312"/>
          <w:sz w:val="22"/>
        </w:rPr>
      </w:pPr>
    </w:p>
    <w:p w14:paraId="77067A2A">
      <w:pPr>
        <w:rPr>
          <w:rFonts w:hint="eastAsia" w:ascii="Times New Roman" w:hAnsi="Times New Roman" w:eastAsia="仿宋_GB2312"/>
          <w:sz w:val="22"/>
        </w:rPr>
      </w:pPr>
    </w:p>
    <w:p w14:paraId="0F74723C">
      <w:pPr>
        <w:rPr>
          <w:rFonts w:hint="eastAsia" w:ascii="Times New Roman" w:hAnsi="Times New Roman" w:eastAsia="仿宋_GB2312"/>
          <w:sz w:val="22"/>
        </w:rPr>
      </w:pPr>
    </w:p>
    <w:p w14:paraId="60319046">
      <w:pPr>
        <w:rPr>
          <w:rFonts w:hint="eastAsia" w:ascii="Times New Roman" w:hAnsi="Times New Roman" w:eastAsia="仿宋_GB2312"/>
          <w:sz w:val="22"/>
        </w:rPr>
      </w:pPr>
    </w:p>
    <w:p w14:paraId="13361888">
      <w:pPr>
        <w:widowControl/>
        <w:spacing w:line="600" w:lineRule="exact"/>
        <w:jc w:val="left"/>
        <w:rPr>
          <w:rFonts w:hint="eastAsia" w:ascii="黑体" w:hAnsi="黑体" w:eastAsia="黑体" w:cs="黑体"/>
          <w:sz w:val="32"/>
          <w:szCs w:val="32"/>
        </w:rPr>
      </w:pPr>
    </w:p>
    <w:p w14:paraId="714E0A02">
      <w:pPr>
        <w:widowControl/>
        <w:spacing w:line="600" w:lineRule="exact"/>
        <w:jc w:val="left"/>
        <w:rPr>
          <w:rFonts w:hint="eastAsia" w:ascii="黑体" w:hAnsi="黑体" w:eastAsia="黑体" w:cs="黑体"/>
          <w:sz w:val="32"/>
          <w:szCs w:val="32"/>
        </w:rPr>
      </w:pPr>
    </w:p>
    <w:p w14:paraId="5DACEF02">
      <w:pPr>
        <w:widowControl/>
        <w:spacing w:line="600" w:lineRule="exact"/>
        <w:jc w:val="left"/>
        <w:rPr>
          <w:rFonts w:hint="eastAsia" w:ascii="黑体" w:hAnsi="黑体" w:eastAsia="黑体" w:cs="黑体"/>
          <w:sz w:val="32"/>
          <w:szCs w:val="32"/>
        </w:rPr>
      </w:pPr>
    </w:p>
    <w:p w14:paraId="0E2EAA26">
      <w:pPr>
        <w:widowControl/>
        <w:spacing w:line="600" w:lineRule="exact"/>
        <w:jc w:val="left"/>
        <w:rPr>
          <w:rFonts w:hint="eastAsia" w:ascii="黑体" w:hAnsi="黑体" w:eastAsia="黑体" w:cs="黑体"/>
          <w:sz w:val="32"/>
          <w:szCs w:val="32"/>
        </w:rPr>
      </w:pPr>
    </w:p>
    <w:p w14:paraId="53C5D8F8">
      <w:pPr>
        <w:widowControl/>
        <w:spacing w:line="600" w:lineRule="exact"/>
        <w:jc w:val="left"/>
        <w:rPr>
          <w:rFonts w:hint="eastAsia" w:ascii="黑体" w:hAnsi="黑体" w:eastAsia="黑体" w:cs="黑体"/>
          <w:sz w:val="32"/>
          <w:szCs w:val="32"/>
        </w:rPr>
      </w:pPr>
    </w:p>
    <w:p w14:paraId="4C5B1756">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718C4F20">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8"/>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14:paraId="784D324E">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491C06C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6ED610D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14CB422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文化市场视频监管系统运行维护经费</w:t>
            </w:r>
          </w:p>
        </w:tc>
      </w:tr>
      <w:tr w14:paraId="43221AD9">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5FD62FD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0F9D0A97">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14:paraId="33317D9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06997F2A">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14:paraId="03A1F5F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0C31136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27BA562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679CBBC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6723C8D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65C2290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363CD38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26992FD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05EFE0BF">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121DE9BA">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350A310B">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1B7AA463">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016740FF">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01CAFD7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A54C17B">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245AEC6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56D0D630">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3567CEA1">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34" w:type="dxa"/>
            <w:tcBorders>
              <w:top w:val="nil"/>
              <w:left w:val="nil"/>
              <w:bottom w:val="single" w:color="auto" w:sz="4" w:space="0"/>
              <w:right w:val="single" w:color="auto" w:sz="4" w:space="0"/>
            </w:tcBorders>
            <w:vAlign w:val="center"/>
          </w:tcPr>
          <w:p w14:paraId="7FB638C3">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28" w:type="dxa"/>
            <w:tcBorders>
              <w:top w:val="nil"/>
              <w:left w:val="nil"/>
              <w:bottom w:val="single" w:color="auto" w:sz="4" w:space="0"/>
              <w:right w:val="single" w:color="auto" w:sz="4" w:space="0"/>
            </w:tcBorders>
            <w:vAlign w:val="center"/>
          </w:tcPr>
          <w:p w14:paraId="13F30264">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1592F4EC">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14:paraId="3DF38BF6">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AA0650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5B10A94">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504E690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2754660A">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4CDF5345">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val="en-US" w:eastAsia="zh-CN"/>
              </w:rPr>
              <w:t>25</w:t>
            </w:r>
          </w:p>
        </w:tc>
        <w:tc>
          <w:tcPr>
            <w:tcW w:w="1134" w:type="dxa"/>
            <w:tcBorders>
              <w:top w:val="nil"/>
              <w:left w:val="nil"/>
              <w:bottom w:val="single" w:color="auto" w:sz="4" w:space="0"/>
              <w:right w:val="single" w:color="auto" w:sz="4" w:space="0"/>
            </w:tcBorders>
            <w:vAlign w:val="center"/>
          </w:tcPr>
          <w:p w14:paraId="2716F68D">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val="en-US" w:eastAsia="zh-CN"/>
              </w:rPr>
              <w:t>25</w:t>
            </w:r>
          </w:p>
        </w:tc>
        <w:tc>
          <w:tcPr>
            <w:tcW w:w="828" w:type="dxa"/>
            <w:tcBorders>
              <w:top w:val="nil"/>
              <w:left w:val="nil"/>
              <w:bottom w:val="single" w:color="auto" w:sz="4" w:space="0"/>
              <w:right w:val="single" w:color="auto" w:sz="4" w:space="0"/>
            </w:tcBorders>
            <w:vAlign w:val="center"/>
          </w:tcPr>
          <w:p w14:paraId="2CA279D5">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34663601">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14:paraId="0A066C04">
            <w:pPr>
              <w:widowControl/>
              <w:spacing w:line="260" w:lineRule="exact"/>
              <w:jc w:val="left"/>
              <w:rPr>
                <w:rFonts w:ascii="仿宋_GB2312" w:hAnsi="仿宋_GB2312" w:eastAsia="仿宋_GB2312" w:cs="仿宋_GB2312"/>
                <w:color w:val="000000"/>
                <w:sz w:val="20"/>
                <w:szCs w:val="20"/>
              </w:rPr>
            </w:pPr>
          </w:p>
        </w:tc>
      </w:tr>
      <w:tr w14:paraId="1DA5780D">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2E1061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18A9B018">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687D9EE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29AE691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2F11A4C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1085863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1302FFE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01025BE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D51881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91C98A1">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3C5BB73D">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5ED82BF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3B23EA1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4FE5489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586D72E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6E21571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2407CFC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69B912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2CDDB62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444F2D1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60C27FE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59C61A7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347F528">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2A6187C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14:paraId="60A0370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14:paraId="43A11E75">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628A182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7D7FC10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3B9BFFC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1B1D310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14:paraId="07DF895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6E22943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17EA895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443C07C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38E1FE6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14:paraId="4A586F9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74B6F54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14:paraId="51A9ABA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1EF324B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08EB0AA5">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06B91901">
        <w:tblPrEx>
          <w:tblCellMar>
            <w:top w:w="0" w:type="dxa"/>
            <w:left w:w="108" w:type="dxa"/>
            <w:bottom w:w="0" w:type="dxa"/>
            <w:right w:w="108" w:type="dxa"/>
          </w:tblCellMar>
        </w:tblPrEx>
        <w:trPr>
          <w:trHeight w:val="573" w:hRule="atLeast"/>
          <w:jc w:val="center"/>
        </w:trPr>
        <w:tc>
          <w:tcPr>
            <w:tcW w:w="1080" w:type="dxa"/>
            <w:vMerge w:val="continue"/>
            <w:tcBorders>
              <w:left w:val="single" w:color="auto" w:sz="4" w:space="0"/>
              <w:right w:val="single" w:color="auto" w:sz="4" w:space="0"/>
            </w:tcBorders>
            <w:vAlign w:val="center"/>
          </w:tcPr>
          <w:p w14:paraId="06718E56">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134C206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2C21987F">
            <w:pPr>
              <w:widowControl/>
              <w:spacing w:line="260" w:lineRule="exact"/>
              <w:jc w:val="center"/>
              <w:rPr>
                <w:rFonts w:ascii="仿宋_GB2312" w:hAnsi="仿宋_GB2312" w:eastAsia="仿宋_GB2312" w:cs="仿宋_GB2312"/>
                <w:color w:val="000000"/>
                <w:sz w:val="20"/>
                <w:szCs w:val="20"/>
              </w:rPr>
            </w:pPr>
          </w:p>
          <w:p w14:paraId="2CF4243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4788DC3">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4101BFB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软件系统维护云存储市中心城区近300家重点文化市场</w:t>
            </w:r>
          </w:p>
        </w:tc>
        <w:tc>
          <w:tcPr>
            <w:tcW w:w="1134" w:type="dxa"/>
            <w:tcBorders>
              <w:top w:val="single" w:color="auto" w:sz="4" w:space="0"/>
              <w:left w:val="single" w:color="auto" w:sz="4" w:space="0"/>
              <w:bottom w:val="single" w:color="auto" w:sz="4" w:space="0"/>
              <w:right w:val="single" w:color="auto" w:sz="4" w:space="0"/>
            </w:tcBorders>
            <w:vAlign w:val="center"/>
          </w:tcPr>
          <w:p w14:paraId="35E7EFF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300多家</w:t>
            </w:r>
          </w:p>
        </w:tc>
        <w:tc>
          <w:tcPr>
            <w:tcW w:w="1134" w:type="dxa"/>
            <w:tcBorders>
              <w:top w:val="single" w:color="auto" w:sz="4" w:space="0"/>
              <w:left w:val="single" w:color="auto" w:sz="4" w:space="0"/>
              <w:bottom w:val="single" w:color="auto" w:sz="4" w:space="0"/>
              <w:right w:val="single" w:color="auto" w:sz="4" w:space="0"/>
            </w:tcBorders>
            <w:vAlign w:val="center"/>
          </w:tcPr>
          <w:p w14:paraId="3B4343C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tc>
        <w:tc>
          <w:tcPr>
            <w:tcW w:w="828" w:type="dxa"/>
            <w:tcBorders>
              <w:top w:val="single" w:color="auto" w:sz="4" w:space="0"/>
              <w:left w:val="single" w:color="auto" w:sz="4" w:space="0"/>
              <w:bottom w:val="single" w:color="auto" w:sz="4" w:space="0"/>
              <w:right w:val="single" w:color="auto" w:sz="4" w:space="0"/>
            </w:tcBorders>
            <w:vAlign w:val="center"/>
          </w:tcPr>
          <w:p w14:paraId="683C515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2439BEE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5DC1631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63BCC70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634093A">
        <w:tblPrEx>
          <w:tblCellMar>
            <w:top w:w="0" w:type="dxa"/>
            <w:left w:w="108" w:type="dxa"/>
            <w:bottom w:w="0" w:type="dxa"/>
            <w:right w:w="108" w:type="dxa"/>
          </w:tblCellMar>
        </w:tblPrEx>
        <w:trPr>
          <w:trHeight w:val="571" w:hRule="atLeast"/>
          <w:jc w:val="center"/>
        </w:trPr>
        <w:tc>
          <w:tcPr>
            <w:tcW w:w="1080" w:type="dxa"/>
            <w:vMerge w:val="continue"/>
            <w:tcBorders>
              <w:left w:val="single" w:color="auto" w:sz="4" w:space="0"/>
              <w:right w:val="single" w:color="auto" w:sz="4" w:space="0"/>
            </w:tcBorders>
            <w:vAlign w:val="center"/>
          </w:tcPr>
          <w:p w14:paraId="5C68A43E">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38242ECC">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F5594CD">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14:paraId="1DA58989">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系统故障率降低，故障排除率100%</w:t>
            </w:r>
          </w:p>
        </w:tc>
        <w:tc>
          <w:tcPr>
            <w:tcW w:w="1134" w:type="dxa"/>
            <w:tcBorders>
              <w:top w:val="single" w:color="auto" w:sz="4" w:space="0"/>
              <w:left w:val="single" w:color="auto" w:sz="4" w:space="0"/>
              <w:bottom w:val="single" w:color="auto" w:sz="4" w:space="0"/>
              <w:right w:val="single" w:color="auto" w:sz="4" w:space="0"/>
            </w:tcBorders>
            <w:vAlign w:val="center"/>
          </w:tcPr>
          <w:p w14:paraId="27E76BA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达到100%　</w:t>
            </w:r>
          </w:p>
        </w:tc>
        <w:tc>
          <w:tcPr>
            <w:tcW w:w="1134" w:type="dxa"/>
            <w:tcBorders>
              <w:top w:val="single" w:color="auto" w:sz="4" w:space="0"/>
              <w:left w:val="single" w:color="auto" w:sz="4" w:space="0"/>
              <w:bottom w:val="single" w:color="auto" w:sz="4" w:space="0"/>
              <w:right w:val="single" w:color="auto" w:sz="4" w:space="0"/>
            </w:tcBorders>
            <w:vAlign w:val="center"/>
          </w:tcPr>
          <w:p w14:paraId="3B50391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14:paraId="4009E32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6F1BDC4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103A78F5">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74D440F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95080A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F7621E0">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596925DF">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92AC8CD">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14:paraId="5A1C952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14:paraId="6286903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14:paraId="57E99AC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14:paraId="3F721A8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5DAB150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7B40913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116E2D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5DF65E8">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183EE86D">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245B69A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14:paraId="4FEC607B">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14:paraId="2BB6A149">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14:paraId="6CD21459">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14:paraId="6AA82386">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785F77DA">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37952B6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9A4298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AB95593">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36A8492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2A6150E8">
            <w:pPr>
              <w:widowControl/>
              <w:spacing w:line="260" w:lineRule="exact"/>
              <w:jc w:val="left"/>
              <w:rPr>
                <w:rFonts w:ascii="仿宋_GB2312" w:hAnsi="仿宋_GB2312" w:eastAsia="仿宋_GB2312" w:cs="仿宋_GB2312"/>
                <w:color w:val="000000"/>
                <w:sz w:val="20"/>
                <w:szCs w:val="20"/>
              </w:rPr>
            </w:pPr>
          </w:p>
          <w:p w14:paraId="70A599B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742C5BD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14:paraId="3C8AA1CC">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14:paraId="066CCDFC">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14:paraId="0EA5B4D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786E594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19CB0F6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14:paraId="428A097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14:paraId="69F3175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100BC10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0ECDC3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DEA765B">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60039FC">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1B7E905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14:paraId="05C7B900">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3CA8097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14:paraId="7E2DFC4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2667FD1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14:paraId="692BEE94">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11A7ACA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421F261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00E031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E19259B">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4056F30">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256EEDD3">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14:paraId="6B0F9468">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167E704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14:paraId="26AE22F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14:paraId="4CF1608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14:paraId="547EE7C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6D589CB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32E42FA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76223E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B6D3993">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E411694">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68CBF797">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14:paraId="548AB674">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14:paraId="41F30C2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14:paraId="4793BA5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14:paraId="5F9B39A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680739C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65C0AC6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5ED3EF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ED4BBB2">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14:paraId="29CD2C8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21F2343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34BF6A6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14:paraId="169BD670">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14:paraId="28F9538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14:paraId="14FDFDE4">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14:paraId="700C76F4">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14:paraId="4A255C5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2641220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0E92223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BCCA618">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5C0B9D2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74057E7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57A5B95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2A98489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1D84BABD">
      <w:pPr>
        <w:rPr>
          <w:rFonts w:ascii="Times New Roman" w:hAnsi="Times New Roman" w:eastAsia="仿宋_GB2312"/>
          <w:sz w:val="18"/>
          <w:szCs w:val="18"/>
        </w:rPr>
      </w:pPr>
    </w:p>
    <w:p w14:paraId="70DC6B81">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6754F4F3">
      <w:pPr>
        <w:rPr>
          <w:rFonts w:hint="eastAsia" w:ascii="Times New Roman" w:hAnsi="Times New Roman" w:eastAsia="仿宋_GB2312"/>
          <w:sz w:val="22"/>
        </w:rPr>
      </w:pPr>
    </w:p>
    <w:p w14:paraId="574E9986">
      <w:pPr>
        <w:rPr>
          <w:rFonts w:hint="eastAsia" w:ascii="黑体" w:hAnsi="黑体" w:eastAsia="黑体" w:cs="黑体"/>
          <w:sz w:val="32"/>
          <w:szCs w:val="32"/>
        </w:rPr>
      </w:pPr>
    </w:p>
    <w:p w14:paraId="41CB0FBD">
      <w:pPr>
        <w:rPr>
          <w:rFonts w:hint="eastAsia" w:ascii="黑体" w:hAnsi="黑体" w:eastAsia="黑体" w:cs="黑体"/>
          <w:sz w:val="32"/>
          <w:szCs w:val="32"/>
        </w:rPr>
      </w:pPr>
    </w:p>
    <w:p w14:paraId="470B6E33">
      <w:pPr>
        <w:rPr>
          <w:rFonts w:hint="eastAsia" w:ascii="黑体" w:hAnsi="黑体" w:eastAsia="黑体" w:cs="黑体"/>
          <w:sz w:val="32"/>
          <w:szCs w:val="32"/>
        </w:rPr>
      </w:pPr>
    </w:p>
    <w:p w14:paraId="2F1AA8CB">
      <w:pPr>
        <w:rPr>
          <w:rFonts w:hint="eastAsia" w:ascii="黑体" w:hAnsi="黑体" w:eastAsia="黑体" w:cs="黑体"/>
          <w:sz w:val="32"/>
          <w:szCs w:val="32"/>
        </w:rPr>
      </w:pPr>
    </w:p>
    <w:p w14:paraId="245CA7C5">
      <w:pPr>
        <w:rPr>
          <w:rFonts w:hint="eastAsia" w:ascii="黑体" w:hAnsi="黑体" w:eastAsia="黑体" w:cs="黑体"/>
          <w:sz w:val="32"/>
          <w:szCs w:val="32"/>
        </w:rPr>
      </w:pPr>
    </w:p>
    <w:p w14:paraId="551D4E64">
      <w:pPr>
        <w:rPr>
          <w:rFonts w:hint="eastAsia" w:ascii="黑体" w:hAnsi="黑体" w:eastAsia="黑体" w:cs="黑体"/>
          <w:sz w:val="32"/>
          <w:szCs w:val="32"/>
        </w:rPr>
      </w:pPr>
    </w:p>
    <w:p w14:paraId="4F820FC3">
      <w:pPr>
        <w:rPr>
          <w:rFonts w:hint="eastAsia" w:ascii="黑体" w:hAnsi="黑体" w:eastAsia="黑体" w:cs="黑体"/>
          <w:sz w:val="32"/>
          <w:szCs w:val="32"/>
        </w:rPr>
      </w:pPr>
    </w:p>
    <w:p w14:paraId="18EA6CBA">
      <w:pPr>
        <w:rPr>
          <w:rFonts w:hint="eastAsia" w:ascii="黑体" w:hAnsi="黑体" w:eastAsia="黑体" w:cs="黑体"/>
          <w:sz w:val="32"/>
          <w:szCs w:val="32"/>
        </w:rPr>
      </w:pPr>
    </w:p>
    <w:p w14:paraId="48B7FBE7">
      <w:pPr>
        <w:rPr>
          <w:rFonts w:hint="eastAsia" w:ascii="黑体" w:hAnsi="黑体" w:eastAsia="黑体" w:cs="黑体"/>
          <w:sz w:val="32"/>
          <w:szCs w:val="32"/>
        </w:rPr>
      </w:pPr>
    </w:p>
    <w:p w14:paraId="31B0B51F">
      <w:pPr>
        <w:rPr>
          <w:rFonts w:hint="eastAsia" w:ascii="黑体" w:hAnsi="黑体" w:eastAsia="黑体" w:cs="黑体"/>
          <w:sz w:val="32"/>
          <w:szCs w:val="32"/>
        </w:rPr>
      </w:pPr>
    </w:p>
    <w:p w14:paraId="54BEA611">
      <w:pPr>
        <w:rPr>
          <w:rFonts w:hint="eastAsia" w:ascii="黑体" w:hAnsi="黑体" w:eastAsia="黑体" w:cs="黑体"/>
          <w:sz w:val="32"/>
          <w:szCs w:val="32"/>
        </w:rPr>
      </w:pPr>
    </w:p>
    <w:p w14:paraId="3C33C070">
      <w:pPr>
        <w:rPr>
          <w:rFonts w:hint="eastAsia" w:ascii="黑体" w:hAnsi="黑体" w:eastAsia="黑体" w:cs="黑体"/>
          <w:sz w:val="32"/>
          <w:szCs w:val="32"/>
        </w:rPr>
      </w:pPr>
    </w:p>
    <w:p w14:paraId="1B71FC47">
      <w:pPr>
        <w:rPr>
          <w:rFonts w:hint="eastAsia" w:ascii="黑体" w:hAnsi="黑体" w:eastAsia="黑体" w:cs="黑体"/>
          <w:sz w:val="32"/>
          <w:szCs w:val="32"/>
        </w:rPr>
      </w:pPr>
    </w:p>
    <w:p w14:paraId="2E649EE7">
      <w:pPr>
        <w:rPr>
          <w:rFonts w:hint="eastAsia" w:ascii="黑体" w:hAnsi="黑体" w:eastAsia="黑体" w:cs="黑体"/>
          <w:sz w:val="32"/>
          <w:szCs w:val="32"/>
        </w:rPr>
      </w:pPr>
    </w:p>
    <w:p w14:paraId="2BF4BD00">
      <w:pPr>
        <w:rPr>
          <w:rFonts w:hint="eastAsia" w:ascii="黑体" w:hAnsi="黑体" w:eastAsia="黑体" w:cs="黑体"/>
          <w:sz w:val="32"/>
          <w:szCs w:val="32"/>
        </w:rPr>
      </w:pPr>
    </w:p>
    <w:p w14:paraId="7E9B784B">
      <w:pPr>
        <w:rPr>
          <w:rFonts w:hint="eastAsia" w:ascii="黑体" w:hAnsi="黑体" w:eastAsia="黑体" w:cs="黑体"/>
          <w:sz w:val="32"/>
          <w:szCs w:val="32"/>
        </w:rPr>
      </w:pPr>
    </w:p>
    <w:p w14:paraId="5D577B61">
      <w:pPr>
        <w:rPr>
          <w:rFonts w:hint="eastAsia" w:ascii="黑体" w:hAnsi="黑体" w:eastAsia="黑体" w:cs="黑体"/>
          <w:sz w:val="32"/>
          <w:szCs w:val="32"/>
        </w:rPr>
      </w:pPr>
    </w:p>
    <w:p w14:paraId="4D2E04AA">
      <w:pPr>
        <w:widowControl/>
        <w:spacing w:line="600" w:lineRule="exact"/>
        <w:jc w:val="left"/>
        <w:rPr>
          <w:rFonts w:hint="eastAsia" w:ascii="黑体" w:hAnsi="黑体" w:eastAsia="黑体" w:cs="黑体"/>
          <w:sz w:val="32"/>
          <w:szCs w:val="32"/>
        </w:rPr>
      </w:pPr>
    </w:p>
    <w:p w14:paraId="586D2662">
      <w:pPr>
        <w:widowControl/>
        <w:spacing w:line="600" w:lineRule="exact"/>
        <w:jc w:val="left"/>
        <w:rPr>
          <w:rFonts w:hint="eastAsia" w:ascii="黑体" w:hAnsi="黑体" w:eastAsia="黑体" w:cs="黑体"/>
          <w:sz w:val="32"/>
          <w:szCs w:val="32"/>
        </w:rPr>
      </w:pPr>
    </w:p>
    <w:p w14:paraId="4A57CF63">
      <w:pPr>
        <w:widowControl/>
        <w:spacing w:line="600" w:lineRule="exact"/>
        <w:jc w:val="left"/>
        <w:rPr>
          <w:rFonts w:hint="eastAsia" w:ascii="黑体" w:hAnsi="黑体" w:eastAsia="黑体" w:cs="黑体"/>
          <w:sz w:val="32"/>
          <w:szCs w:val="32"/>
        </w:rPr>
      </w:pPr>
    </w:p>
    <w:p w14:paraId="1317E7CE">
      <w:pPr>
        <w:widowControl/>
        <w:spacing w:line="600" w:lineRule="exact"/>
        <w:jc w:val="left"/>
        <w:rPr>
          <w:rFonts w:hint="eastAsia" w:ascii="黑体" w:hAnsi="黑体" w:eastAsia="黑体" w:cs="黑体"/>
          <w:sz w:val="32"/>
          <w:szCs w:val="32"/>
        </w:rPr>
      </w:pPr>
    </w:p>
    <w:p w14:paraId="217AEF68">
      <w:pPr>
        <w:widowControl/>
        <w:spacing w:line="600" w:lineRule="exact"/>
        <w:jc w:val="left"/>
        <w:rPr>
          <w:rFonts w:hint="eastAsia" w:ascii="黑体" w:hAnsi="黑体" w:eastAsia="黑体" w:cs="黑体"/>
          <w:sz w:val="32"/>
          <w:szCs w:val="32"/>
        </w:rPr>
      </w:pPr>
    </w:p>
    <w:p w14:paraId="0DEC16A3">
      <w:pPr>
        <w:widowControl/>
        <w:spacing w:line="600" w:lineRule="exact"/>
        <w:jc w:val="left"/>
        <w:rPr>
          <w:rFonts w:hint="eastAsia" w:ascii="黑体" w:hAnsi="黑体" w:eastAsia="黑体" w:cs="黑体"/>
          <w:sz w:val="32"/>
          <w:szCs w:val="32"/>
        </w:rPr>
      </w:pPr>
    </w:p>
    <w:p w14:paraId="0B4F02F0">
      <w:pPr>
        <w:widowControl/>
        <w:spacing w:line="600" w:lineRule="exact"/>
        <w:jc w:val="left"/>
        <w:rPr>
          <w:rFonts w:hint="eastAsia" w:ascii="黑体" w:hAnsi="黑体" w:eastAsia="黑体" w:cs="黑体"/>
          <w:sz w:val="32"/>
          <w:szCs w:val="32"/>
        </w:rPr>
      </w:pPr>
    </w:p>
    <w:p w14:paraId="4AF6E4B2">
      <w:pPr>
        <w:widowControl/>
        <w:spacing w:line="600" w:lineRule="exact"/>
        <w:jc w:val="left"/>
        <w:rPr>
          <w:rFonts w:hint="eastAsia" w:ascii="黑体" w:hAnsi="黑体" w:eastAsia="黑体" w:cs="黑体"/>
          <w:sz w:val="32"/>
          <w:szCs w:val="32"/>
        </w:rPr>
      </w:pPr>
    </w:p>
    <w:p w14:paraId="7C74D187">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1A3BE802">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8"/>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14:paraId="3CA45886">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20A8856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0E572C8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1A3C116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文化综合发展资金</w:t>
            </w:r>
          </w:p>
        </w:tc>
      </w:tr>
      <w:tr w14:paraId="5A4029BD">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5CF2FC7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489C8758">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14:paraId="46BC0A4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25A4B2D9">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14:paraId="149D5C0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2E5B2FB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74185DC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73779DF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721CDD1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2EA33E5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349EBCE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7ECCD31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061050A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2D4ACC6F">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532EF653">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4B5934DD">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0623DCC1">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5223668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867A39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6F53208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2979718E">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107699A7">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vAlign w:val="center"/>
          </w:tcPr>
          <w:p w14:paraId="015FA455">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w:t>
            </w:r>
          </w:p>
        </w:tc>
        <w:tc>
          <w:tcPr>
            <w:tcW w:w="828" w:type="dxa"/>
            <w:tcBorders>
              <w:top w:val="nil"/>
              <w:left w:val="nil"/>
              <w:bottom w:val="single" w:color="auto" w:sz="4" w:space="0"/>
              <w:right w:val="single" w:color="auto" w:sz="4" w:space="0"/>
            </w:tcBorders>
            <w:vAlign w:val="center"/>
          </w:tcPr>
          <w:p w14:paraId="3E857F6B">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5BD92AE9">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14:paraId="4D7EDC54">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37B483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519AD2D">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363C856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2255D4A4">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1CBC3910">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w:t>
            </w:r>
          </w:p>
        </w:tc>
        <w:tc>
          <w:tcPr>
            <w:tcW w:w="1134" w:type="dxa"/>
            <w:tcBorders>
              <w:top w:val="nil"/>
              <w:left w:val="nil"/>
              <w:bottom w:val="single" w:color="auto" w:sz="4" w:space="0"/>
              <w:right w:val="single" w:color="auto" w:sz="4" w:space="0"/>
            </w:tcBorders>
            <w:vAlign w:val="center"/>
          </w:tcPr>
          <w:p w14:paraId="237CBCDA">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w:t>
            </w:r>
          </w:p>
        </w:tc>
        <w:tc>
          <w:tcPr>
            <w:tcW w:w="828" w:type="dxa"/>
            <w:tcBorders>
              <w:top w:val="nil"/>
              <w:left w:val="nil"/>
              <w:bottom w:val="single" w:color="auto" w:sz="4" w:space="0"/>
              <w:right w:val="single" w:color="auto" w:sz="4" w:space="0"/>
            </w:tcBorders>
            <w:vAlign w:val="center"/>
          </w:tcPr>
          <w:p w14:paraId="654DD641">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7AFE0C63">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14:paraId="54D035F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6925BF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86595A2">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53BDB6C2">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6D63976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4F4386C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3B7D2E3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182D213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7D77689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79A7ADC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03E8D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42E30EC">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1D1C193E">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31CAB1B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4F8AEF3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35E0F07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22279FA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6B6540A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54BBBE9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74BC3C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0F356F5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1A1DE14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3E3B1D7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462C995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AB67FA9">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76D1554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负责市本级和岳阳楼区、岳阳经济技术开发区、南湖新区、城陵矶新港区的文化、旅游、文物、新闻出版、广播电视、电影等六大领域4000多家经营单位、700多处县级以上文物保护单位、1600多处不可移动文物的行政执法和日常监管工作。　</w:t>
            </w:r>
          </w:p>
        </w:tc>
        <w:tc>
          <w:tcPr>
            <w:tcW w:w="4253" w:type="dxa"/>
            <w:gridSpan w:val="4"/>
            <w:tcBorders>
              <w:top w:val="single" w:color="auto" w:sz="4" w:space="0"/>
              <w:left w:val="nil"/>
              <w:bottom w:val="single" w:color="auto" w:sz="4" w:space="0"/>
              <w:right w:val="single" w:color="auto" w:sz="4" w:space="0"/>
            </w:tcBorders>
            <w:vAlign w:val="center"/>
          </w:tcPr>
          <w:p w14:paraId="20724C0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14:paraId="42FB753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0EA3AB3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1A588BE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2A3EDEC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3AE7D20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14:paraId="799A4B2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6076885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3503CE9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10B6807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5ECC416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14:paraId="2717127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24CB1A2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14:paraId="01355AE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1A2C308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21CB519E">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4B5D420F">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vAlign w:val="center"/>
          </w:tcPr>
          <w:p w14:paraId="73FF928B">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66E5486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4604C764">
            <w:pPr>
              <w:widowControl/>
              <w:spacing w:line="260" w:lineRule="exact"/>
              <w:jc w:val="center"/>
              <w:rPr>
                <w:rFonts w:ascii="仿宋_GB2312" w:hAnsi="仿宋_GB2312" w:eastAsia="仿宋_GB2312" w:cs="仿宋_GB2312"/>
                <w:color w:val="000000"/>
                <w:sz w:val="20"/>
                <w:szCs w:val="20"/>
              </w:rPr>
            </w:pPr>
          </w:p>
          <w:p w14:paraId="5AC395B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2A275C2">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37936BE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文艺娱乐、网吧、印刷、书报刊等文化经营单位日常监管　</w:t>
            </w:r>
          </w:p>
        </w:tc>
        <w:tc>
          <w:tcPr>
            <w:tcW w:w="1134" w:type="dxa"/>
            <w:tcBorders>
              <w:top w:val="single" w:color="auto" w:sz="4" w:space="0"/>
              <w:left w:val="single" w:color="auto" w:sz="4" w:space="0"/>
              <w:bottom w:val="single" w:color="auto" w:sz="4" w:space="0"/>
              <w:right w:val="single" w:color="auto" w:sz="4" w:space="0"/>
            </w:tcBorders>
            <w:vAlign w:val="center"/>
          </w:tcPr>
          <w:p w14:paraId="5399F71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1000家　</w:t>
            </w:r>
          </w:p>
          <w:p w14:paraId="2A3FE557">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14:paraId="2AF6866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p w14:paraId="072D271B">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14:paraId="79B02BC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1442456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14:paraId="28D6CD5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4626F500">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14:paraId="11EB7EB1">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4D9422F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B622641">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14:paraId="136AA2C1">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6A12DFE8">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EA1E6B8">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14:paraId="3CE759A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守住三个阵地安全（生产、防疫、文化）</w:t>
            </w:r>
          </w:p>
        </w:tc>
        <w:tc>
          <w:tcPr>
            <w:tcW w:w="1134" w:type="dxa"/>
            <w:tcBorders>
              <w:top w:val="single" w:color="auto" w:sz="4" w:space="0"/>
              <w:left w:val="single" w:color="auto" w:sz="4" w:space="0"/>
              <w:bottom w:val="single" w:color="auto" w:sz="4" w:space="0"/>
              <w:right w:val="single" w:color="auto" w:sz="4" w:space="0"/>
            </w:tcBorders>
            <w:vAlign w:val="center"/>
          </w:tcPr>
          <w:p w14:paraId="07EEC6B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14:paraId="0893BAC3">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14:paraId="082DCAC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14:paraId="5C94671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14:paraId="176A93E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476CBF2E">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14:paraId="0004681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658D8C4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14:paraId="1A4C2288">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071DE5B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931740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13C33D3">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22CB080">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1B90CCE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14:paraId="4FD443D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14:paraId="104E3FA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14:paraId="0493E5A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14:paraId="0E980FC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5B07DEA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2537235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1E709E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1BEF260">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786AA2EF">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4EA2CF6E">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14:paraId="00A54431">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14:paraId="7AD37BB3">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14:paraId="21FCC525">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14:paraId="1289F263">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0C2DF4F8">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277C5E9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50D416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3824631">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6417FD1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3F0E4B57">
            <w:pPr>
              <w:widowControl/>
              <w:spacing w:line="260" w:lineRule="exact"/>
              <w:jc w:val="left"/>
              <w:rPr>
                <w:rFonts w:ascii="仿宋_GB2312" w:hAnsi="仿宋_GB2312" w:eastAsia="仿宋_GB2312" w:cs="仿宋_GB2312"/>
                <w:color w:val="000000"/>
                <w:sz w:val="20"/>
                <w:szCs w:val="20"/>
              </w:rPr>
            </w:pPr>
          </w:p>
          <w:p w14:paraId="644D3B8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78A16CF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14:paraId="578A1B92">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14:paraId="1C4E19F0">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14:paraId="20104D4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7800A13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19AB227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14:paraId="0DCA4B3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14:paraId="6188246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47D2D6F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64B76A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A363532">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34A46424">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4143ABE3">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14:paraId="5381056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02B2C2F4">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14:paraId="30D84F1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4F7F836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14:paraId="283D292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75D60DB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7C5D21A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618F1B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EDF8505">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1EC6D790">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2C9C5D1D">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14:paraId="07B103E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155F291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14:paraId="04430B4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14:paraId="1D455EB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14:paraId="6D83CD9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33E5983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1DA6055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5B7569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D69FAB5">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6A6C4F7">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7631E919">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14:paraId="3A00808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14:paraId="31318D7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14:paraId="709198A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14:paraId="71C3559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301C926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074C8F2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5F9B44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5DAA85A">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14:paraId="30459FC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5D10D45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1A03B5D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14:paraId="7C3F185C">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14:paraId="62A789E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14:paraId="01AD546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14:paraId="0900E499">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14:paraId="0EF1BAE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0182079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0B96EFB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D50C8EE">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3334126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0A550A5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2AB23DF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221A9AF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400C7CB9">
      <w:pPr>
        <w:rPr>
          <w:rFonts w:ascii="Times New Roman" w:hAnsi="Times New Roman" w:eastAsia="仿宋_GB2312"/>
          <w:sz w:val="18"/>
          <w:szCs w:val="18"/>
        </w:rPr>
      </w:pPr>
    </w:p>
    <w:p w14:paraId="1D37BF81">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0AD679F5">
      <w:pPr>
        <w:rPr>
          <w:rFonts w:hint="eastAsia" w:ascii="Times New Roman" w:hAnsi="Times New Roman" w:eastAsia="仿宋_GB2312"/>
          <w:sz w:val="22"/>
        </w:rPr>
      </w:pPr>
    </w:p>
    <w:p w14:paraId="44DB59FD">
      <w:pPr>
        <w:rPr>
          <w:rFonts w:hint="eastAsia" w:ascii="Times New Roman" w:hAnsi="Times New Roman" w:eastAsia="仿宋_GB2312"/>
          <w:sz w:val="22"/>
        </w:rPr>
      </w:pPr>
    </w:p>
    <w:p w14:paraId="1EA42353">
      <w:pPr>
        <w:rPr>
          <w:rFonts w:hint="eastAsia" w:ascii="Times New Roman" w:hAnsi="Times New Roman" w:eastAsia="仿宋_GB2312"/>
          <w:sz w:val="22"/>
        </w:rPr>
      </w:pPr>
    </w:p>
    <w:p w14:paraId="39EA65EB">
      <w:pPr>
        <w:rPr>
          <w:rFonts w:hint="eastAsia" w:ascii="Times New Roman" w:hAnsi="Times New Roman" w:eastAsia="仿宋_GB2312"/>
          <w:sz w:val="22"/>
        </w:rPr>
      </w:pPr>
    </w:p>
    <w:p w14:paraId="00BB71D5">
      <w:pPr>
        <w:rPr>
          <w:rFonts w:hint="eastAsia" w:ascii="Times New Roman" w:hAnsi="Times New Roman" w:eastAsia="仿宋_GB2312"/>
          <w:sz w:val="22"/>
        </w:rPr>
      </w:pPr>
    </w:p>
    <w:p w14:paraId="0CBFED78">
      <w:pPr>
        <w:rPr>
          <w:rFonts w:hint="eastAsia" w:ascii="Times New Roman" w:hAnsi="Times New Roman" w:eastAsia="仿宋_GB2312"/>
          <w:sz w:val="22"/>
        </w:rPr>
      </w:pPr>
    </w:p>
    <w:p w14:paraId="53842B62">
      <w:pPr>
        <w:rPr>
          <w:rFonts w:hint="eastAsia" w:ascii="Times New Roman" w:hAnsi="Times New Roman" w:eastAsia="仿宋_GB2312"/>
          <w:sz w:val="22"/>
        </w:rPr>
      </w:pPr>
    </w:p>
    <w:p w14:paraId="1E80D075">
      <w:pPr>
        <w:rPr>
          <w:rFonts w:hint="eastAsia" w:ascii="Times New Roman" w:hAnsi="Times New Roman" w:eastAsia="仿宋_GB2312"/>
          <w:sz w:val="22"/>
        </w:rPr>
      </w:pPr>
    </w:p>
    <w:p w14:paraId="5E6164EA">
      <w:pPr>
        <w:rPr>
          <w:rFonts w:hint="eastAsia" w:ascii="Times New Roman" w:hAnsi="Times New Roman" w:eastAsia="仿宋_GB2312"/>
          <w:sz w:val="22"/>
        </w:rPr>
      </w:pPr>
    </w:p>
    <w:p w14:paraId="3FB0A507">
      <w:pPr>
        <w:rPr>
          <w:rFonts w:hint="eastAsia" w:ascii="Times New Roman" w:hAnsi="Times New Roman" w:eastAsia="仿宋_GB2312"/>
          <w:sz w:val="22"/>
        </w:rPr>
      </w:pPr>
    </w:p>
    <w:p w14:paraId="12105215">
      <w:pPr>
        <w:rPr>
          <w:rFonts w:hint="eastAsia" w:ascii="Times New Roman" w:hAnsi="Times New Roman" w:eastAsia="仿宋_GB2312"/>
          <w:sz w:val="22"/>
        </w:rPr>
      </w:pPr>
    </w:p>
    <w:p w14:paraId="368B8072">
      <w:pPr>
        <w:rPr>
          <w:rFonts w:hint="eastAsia" w:ascii="Times New Roman" w:hAnsi="Times New Roman" w:eastAsia="仿宋_GB2312"/>
          <w:sz w:val="22"/>
        </w:rPr>
      </w:pPr>
    </w:p>
    <w:p w14:paraId="42ED3E0E">
      <w:pPr>
        <w:rPr>
          <w:rFonts w:hint="eastAsia" w:ascii="Times New Roman" w:hAnsi="Times New Roman" w:eastAsia="仿宋_GB2312"/>
          <w:sz w:val="22"/>
        </w:rPr>
      </w:pPr>
    </w:p>
    <w:p w14:paraId="16FFE749">
      <w:pPr>
        <w:rPr>
          <w:rFonts w:hint="eastAsia" w:ascii="Times New Roman" w:hAnsi="Times New Roman" w:eastAsia="仿宋_GB2312"/>
          <w:sz w:val="22"/>
        </w:rPr>
      </w:pPr>
    </w:p>
    <w:p w14:paraId="329558DA">
      <w:pPr>
        <w:rPr>
          <w:rFonts w:hint="eastAsia" w:ascii="Times New Roman" w:hAnsi="Times New Roman" w:eastAsia="仿宋_GB2312"/>
          <w:sz w:val="22"/>
        </w:rPr>
      </w:pPr>
    </w:p>
    <w:p w14:paraId="4349CBDE">
      <w:pPr>
        <w:rPr>
          <w:rFonts w:hint="eastAsia" w:ascii="Times New Roman" w:hAnsi="Times New Roman" w:eastAsia="仿宋_GB2312"/>
          <w:sz w:val="22"/>
        </w:rPr>
      </w:pPr>
    </w:p>
    <w:p w14:paraId="60BCCE52">
      <w:pPr>
        <w:rPr>
          <w:rFonts w:hint="eastAsia" w:ascii="Times New Roman" w:hAnsi="Times New Roman" w:eastAsia="仿宋_GB2312"/>
          <w:sz w:val="22"/>
        </w:rPr>
      </w:pPr>
    </w:p>
    <w:p w14:paraId="7A0A1FF9">
      <w:pPr>
        <w:rPr>
          <w:rFonts w:hint="eastAsia" w:ascii="Times New Roman" w:hAnsi="Times New Roman" w:eastAsia="仿宋_GB2312"/>
          <w:sz w:val="22"/>
        </w:rPr>
      </w:pPr>
    </w:p>
    <w:p w14:paraId="2CE0B2C0">
      <w:pPr>
        <w:rPr>
          <w:rFonts w:hint="eastAsia" w:ascii="Times New Roman" w:hAnsi="Times New Roman" w:eastAsia="仿宋_GB2312"/>
          <w:sz w:val="22"/>
        </w:rPr>
      </w:pPr>
    </w:p>
    <w:p w14:paraId="653E7A1F">
      <w:pPr>
        <w:rPr>
          <w:rFonts w:hint="eastAsia" w:ascii="Times New Roman" w:hAnsi="Times New Roman" w:eastAsia="仿宋_GB2312"/>
          <w:sz w:val="22"/>
        </w:rPr>
      </w:pPr>
    </w:p>
    <w:p w14:paraId="351A2ABD">
      <w:pPr>
        <w:rPr>
          <w:rFonts w:hint="eastAsia" w:ascii="Times New Roman" w:hAnsi="Times New Roman" w:eastAsia="仿宋_GB2312"/>
          <w:sz w:val="22"/>
        </w:rPr>
      </w:pPr>
    </w:p>
    <w:p w14:paraId="25E7E474">
      <w:pPr>
        <w:rPr>
          <w:rFonts w:hint="eastAsia" w:ascii="Times New Roman" w:hAnsi="Times New Roman" w:eastAsia="仿宋_GB2312"/>
          <w:sz w:val="22"/>
        </w:rPr>
      </w:pPr>
    </w:p>
    <w:p w14:paraId="27DB5AED">
      <w:pPr>
        <w:rPr>
          <w:rFonts w:hint="eastAsia" w:ascii="Times New Roman" w:hAnsi="Times New Roman" w:eastAsia="仿宋_GB2312"/>
          <w:sz w:val="22"/>
        </w:rPr>
      </w:pPr>
    </w:p>
    <w:p w14:paraId="58B5B7DF">
      <w:pPr>
        <w:rPr>
          <w:rFonts w:hint="eastAsia" w:ascii="Times New Roman" w:hAnsi="Times New Roman" w:eastAsia="仿宋_GB2312"/>
          <w:sz w:val="22"/>
        </w:rPr>
      </w:pPr>
    </w:p>
    <w:p w14:paraId="33B86DE9">
      <w:pPr>
        <w:rPr>
          <w:rFonts w:hint="eastAsia" w:ascii="Times New Roman" w:hAnsi="Times New Roman" w:eastAsia="仿宋_GB2312"/>
          <w:sz w:val="22"/>
        </w:rPr>
      </w:pPr>
    </w:p>
    <w:p w14:paraId="4288ED39">
      <w:pPr>
        <w:rPr>
          <w:rFonts w:hint="eastAsia" w:ascii="Times New Roman" w:hAnsi="Times New Roman" w:eastAsia="仿宋_GB2312"/>
          <w:sz w:val="22"/>
        </w:rPr>
      </w:pPr>
    </w:p>
    <w:p w14:paraId="5A16A783">
      <w:pPr>
        <w:rPr>
          <w:rFonts w:hint="eastAsia" w:ascii="Times New Roman" w:hAnsi="Times New Roman" w:eastAsia="仿宋_GB2312"/>
          <w:sz w:val="22"/>
        </w:rPr>
      </w:pPr>
    </w:p>
    <w:p w14:paraId="42317DED">
      <w:pPr>
        <w:rPr>
          <w:rFonts w:hint="eastAsia" w:ascii="Times New Roman" w:hAnsi="Times New Roman" w:eastAsia="仿宋_GB2312"/>
          <w:sz w:val="22"/>
        </w:rPr>
      </w:pPr>
    </w:p>
    <w:p w14:paraId="08B5A3EE">
      <w:pPr>
        <w:rPr>
          <w:rFonts w:hint="eastAsia" w:ascii="Times New Roman" w:hAnsi="Times New Roman" w:eastAsia="仿宋_GB2312"/>
          <w:sz w:val="22"/>
        </w:rPr>
      </w:pPr>
    </w:p>
    <w:p w14:paraId="449C004B">
      <w:pPr>
        <w:rPr>
          <w:rFonts w:hint="eastAsia" w:ascii="Times New Roman" w:hAnsi="Times New Roman" w:eastAsia="仿宋_GB2312"/>
          <w:sz w:val="22"/>
        </w:rPr>
      </w:pPr>
    </w:p>
    <w:p w14:paraId="16012038">
      <w:pPr>
        <w:rPr>
          <w:rFonts w:hint="eastAsia" w:ascii="Times New Roman" w:hAnsi="Times New Roman" w:eastAsia="仿宋_GB2312"/>
          <w:sz w:val="22"/>
        </w:rPr>
      </w:pPr>
    </w:p>
    <w:p w14:paraId="3C5E13DA">
      <w:pPr>
        <w:rPr>
          <w:rFonts w:hint="eastAsia" w:ascii="Times New Roman" w:hAnsi="Times New Roman" w:eastAsia="仿宋_GB2312"/>
          <w:sz w:val="22"/>
        </w:rPr>
      </w:pPr>
    </w:p>
    <w:p w14:paraId="253ABF31">
      <w:pPr>
        <w:rPr>
          <w:rFonts w:hint="eastAsia" w:ascii="Times New Roman" w:hAnsi="Times New Roman" w:eastAsia="仿宋_GB2312"/>
          <w:sz w:val="22"/>
        </w:rPr>
      </w:pPr>
    </w:p>
    <w:p w14:paraId="46D2F750">
      <w:pPr>
        <w:rPr>
          <w:rFonts w:hint="eastAsia" w:ascii="Times New Roman" w:hAnsi="Times New Roman" w:eastAsia="仿宋_GB2312"/>
          <w:sz w:val="22"/>
        </w:rPr>
      </w:pPr>
    </w:p>
    <w:p w14:paraId="017555BA">
      <w:pPr>
        <w:rPr>
          <w:rFonts w:hint="eastAsia" w:ascii="Times New Roman" w:hAnsi="Times New Roman" w:eastAsia="仿宋_GB2312"/>
          <w:sz w:val="22"/>
        </w:rPr>
      </w:pPr>
    </w:p>
    <w:p w14:paraId="1A70A4C4">
      <w:pPr>
        <w:widowControl/>
        <w:spacing w:line="600" w:lineRule="exact"/>
        <w:jc w:val="left"/>
        <w:rPr>
          <w:rFonts w:hint="eastAsia" w:ascii="黑体" w:hAnsi="黑体" w:eastAsia="黑体" w:cs="黑体"/>
          <w:sz w:val="32"/>
          <w:szCs w:val="32"/>
        </w:rPr>
      </w:pPr>
    </w:p>
    <w:p w14:paraId="63D0AE5E">
      <w:pPr>
        <w:widowControl/>
        <w:spacing w:line="600" w:lineRule="exact"/>
        <w:jc w:val="left"/>
        <w:rPr>
          <w:rFonts w:hint="eastAsia" w:ascii="黑体" w:hAnsi="黑体" w:eastAsia="黑体" w:cs="黑体"/>
          <w:sz w:val="32"/>
          <w:szCs w:val="32"/>
        </w:rPr>
      </w:pPr>
    </w:p>
    <w:p w14:paraId="6B3A1E1B">
      <w:pPr>
        <w:widowControl/>
        <w:spacing w:line="600" w:lineRule="exact"/>
        <w:jc w:val="left"/>
        <w:rPr>
          <w:rFonts w:hint="eastAsia" w:ascii="黑体" w:hAnsi="黑体" w:eastAsia="黑体" w:cs="黑体"/>
          <w:sz w:val="32"/>
          <w:szCs w:val="32"/>
        </w:rPr>
      </w:pPr>
    </w:p>
    <w:p w14:paraId="13F90973">
      <w:pPr>
        <w:widowControl/>
        <w:spacing w:line="600" w:lineRule="exact"/>
        <w:jc w:val="left"/>
        <w:rPr>
          <w:rFonts w:hint="eastAsia" w:ascii="黑体" w:hAnsi="黑体" w:eastAsia="黑体" w:cs="黑体"/>
          <w:sz w:val="32"/>
          <w:szCs w:val="32"/>
        </w:rPr>
      </w:pPr>
    </w:p>
    <w:p w14:paraId="1B4932AE">
      <w:pPr>
        <w:widowControl/>
        <w:spacing w:line="600" w:lineRule="exact"/>
        <w:jc w:val="left"/>
        <w:rPr>
          <w:rFonts w:hint="eastAsia" w:ascii="黑体" w:hAnsi="黑体" w:eastAsia="黑体" w:cs="黑体"/>
          <w:sz w:val="32"/>
          <w:szCs w:val="32"/>
        </w:rPr>
      </w:pPr>
    </w:p>
    <w:p w14:paraId="2310A288">
      <w:pPr>
        <w:widowControl/>
        <w:spacing w:line="600" w:lineRule="exact"/>
        <w:jc w:val="left"/>
        <w:rPr>
          <w:rFonts w:hint="eastAsia" w:ascii="黑体" w:hAnsi="黑体" w:eastAsia="黑体" w:cs="黑体"/>
          <w:sz w:val="32"/>
          <w:szCs w:val="32"/>
        </w:rPr>
      </w:pPr>
    </w:p>
    <w:p w14:paraId="20FE3C12">
      <w:pPr>
        <w:widowControl/>
        <w:spacing w:line="600" w:lineRule="exact"/>
        <w:jc w:val="left"/>
        <w:rPr>
          <w:rFonts w:ascii="Times New Roman" w:hAnsi="Times New Roman" w:eastAsia="黑体"/>
          <w:sz w:val="32"/>
          <w:szCs w:val="32"/>
        </w:rPr>
      </w:pPr>
      <w:r>
        <w:rPr>
          <w:rFonts w:hint="eastAsia" w:ascii="黑体" w:hAnsi="黑体" w:eastAsia="黑体" w:cs="黑体"/>
          <w:sz w:val="32"/>
          <w:szCs w:val="32"/>
        </w:rPr>
        <w:t>附件3</w:t>
      </w:r>
    </w:p>
    <w:p w14:paraId="7BD57E01">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tbl>
      <w:tblPr>
        <w:tblStyle w:val="8"/>
        <w:tblW w:w="9851" w:type="dxa"/>
        <w:jc w:val="center"/>
        <w:tblLayout w:type="autofit"/>
        <w:tblCellMar>
          <w:top w:w="0" w:type="dxa"/>
          <w:left w:w="108" w:type="dxa"/>
          <w:bottom w:w="0" w:type="dxa"/>
          <w:right w:w="108" w:type="dxa"/>
        </w:tblCellMar>
      </w:tblPr>
      <w:tblGrid>
        <w:gridCol w:w="1074"/>
        <w:gridCol w:w="1076"/>
        <w:gridCol w:w="1074"/>
        <w:gridCol w:w="1218"/>
        <w:gridCol w:w="1130"/>
        <w:gridCol w:w="1130"/>
        <w:gridCol w:w="825"/>
        <w:gridCol w:w="916"/>
        <w:gridCol w:w="1408"/>
      </w:tblGrid>
      <w:tr w14:paraId="0F112BC8">
        <w:tblPrEx>
          <w:tblCellMar>
            <w:top w:w="0" w:type="dxa"/>
            <w:left w:w="108" w:type="dxa"/>
            <w:bottom w:w="0" w:type="dxa"/>
            <w:right w:w="108" w:type="dxa"/>
          </w:tblCellMar>
        </w:tblPrEx>
        <w:trPr>
          <w:trHeight w:val="36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15F6456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6A60CF2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6599893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文化旅游市场监管执法专项</w:t>
            </w:r>
          </w:p>
        </w:tc>
      </w:tr>
      <w:tr w14:paraId="7ED22E4F">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6211896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73716305">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c>
          <w:tcPr>
            <w:tcW w:w="1134" w:type="dxa"/>
            <w:tcBorders>
              <w:top w:val="single" w:color="auto" w:sz="4" w:space="0"/>
              <w:left w:val="nil"/>
              <w:bottom w:val="single" w:color="auto" w:sz="4" w:space="0"/>
              <w:right w:val="single" w:color="000000" w:sz="4" w:space="0"/>
            </w:tcBorders>
            <w:vAlign w:val="center"/>
          </w:tcPr>
          <w:p w14:paraId="3C2B615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40DBB606">
            <w:pPr>
              <w:widowControl/>
              <w:spacing w:line="26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岳阳市文化市场综合行政执法支队</w:t>
            </w:r>
          </w:p>
        </w:tc>
      </w:tr>
      <w:tr w14:paraId="3393081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2034271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14:paraId="66D5CF2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296393B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59BDC4F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49E1FC5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108C1CE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2C6E67D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74451157">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57488F50">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083BD089">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4CA785D1">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60C977C1">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408EFDA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C66A513">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0D2D077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372E0C24">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4E7B71AC">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1CBEB904">
            <w:pPr>
              <w:widowControl/>
              <w:spacing w:line="26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vAlign w:val="center"/>
          </w:tcPr>
          <w:p w14:paraId="77FC65C9">
            <w:pPr>
              <w:widowControl/>
              <w:spacing w:line="26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06745AE1">
            <w:pPr>
              <w:widowControl/>
              <w:spacing w:line="26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14:paraId="7C31F4EB">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EDB320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1DE1CC6">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680C255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70B08D04">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32ADBEF8">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vAlign w:val="center"/>
          </w:tcPr>
          <w:p w14:paraId="52D74F6C">
            <w:pPr>
              <w:widowControl/>
              <w:spacing w:line="260" w:lineRule="exact"/>
              <w:jc w:val="left"/>
              <w:rPr>
                <w:rFonts w:hint="eastAsia"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vAlign w:val="center"/>
          </w:tcPr>
          <w:p w14:paraId="1889A3FD">
            <w:pPr>
              <w:widowControl/>
              <w:spacing w:line="260" w:lineRule="exact"/>
              <w:jc w:val="left"/>
              <w:rPr>
                <w:rFonts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78F5065C">
            <w:pPr>
              <w:widowControl/>
              <w:spacing w:line="260" w:lineRule="exact"/>
              <w:jc w:val="left"/>
              <w:rPr>
                <w:rFonts w:hint="default" w:ascii="仿宋_GB2312" w:hAnsi="仿宋_GB2312" w:eastAsia="仿宋_GB2312" w:cs="仿宋_GB2312"/>
                <w:color w:val="000000"/>
                <w:sz w:val="20"/>
                <w:szCs w:val="20"/>
                <w:lang w:val="en-US" w:eastAsia="zh-CN" w:bidi="ar-SA"/>
              </w:rPr>
            </w:pPr>
            <w:r>
              <w:rPr>
                <w:rFonts w:hint="default" w:ascii="仿宋_GB2312" w:hAnsi="仿宋_GB2312" w:eastAsia="仿宋_GB2312" w:cs="仿宋_GB2312"/>
                <w:color w:val="000000"/>
                <w:sz w:val="20"/>
                <w:szCs w:val="20"/>
                <w:lang w:val="en-US" w:eastAsia="zh-CN"/>
              </w:rPr>
              <w:t>100.00%</w:t>
            </w:r>
          </w:p>
        </w:tc>
        <w:tc>
          <w:tcPr>
            <w:tcW w:w="1418" w:type="dxa"/>
            <w:tcBorders>
              <w:top w:val="nil"/>
              <w:left w:val="nil"/>
              <w:bottom w:val="single" w:color="auto" w:sz="4" w:space="0"/>
              <w:right w:val="single" w:color="auto" w:sz="4" w:space="0"/>
            </w:tcBorders>
            <w:vAlign w:val="center"/>
          </w:tcPr>
          <w:p w14:paraId="53A800D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51803A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DBD6173">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6BE533EA">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6E708B2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44125D2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5D1B738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631C4A2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0744E75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3CBCFC2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018276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611E6EA">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1CEEFB71">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582BAD4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54097D5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0BC7496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517D1C0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0F369DD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6C6135E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D5FBA9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00652A5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0542023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3D90B03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33B68B1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2864651">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640FDEDC">
            <w:pPr>
              <w:widowControl/>
              <w:numPr>
                <w:ilvl w:val="0"/>
                <w:numId w:val="1"/>
              </w:numPr>
              <w:spacing w:line="260" w:lineRule="exact"/>
              <w:ind w:left="791" w:leftChars="0"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党建引领，建好一支过硬队伍</w:t>
            </w:r>
          </w:p>
          <w:p w14:paraId="149B8C4A">
            <w:pPr>
              <w:widowControl/>
              <w:numPr>
                <w:ilvl w:val="0"/>
                <w:numId w:val="0"/>
              </w:numPr>
              <w:spacing w:line="260" w:lineRule="exact"/>
              <w:ind w:left="791" w:leftChars="0"/>
              <w:jc w:val="both"/>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2、整章建制，规范管理，提高工作效能   3、勇于开拓新的监管执法领域       4、勤于抓好各类专项整治行动        5、善于建立部门联防协作机制          6、抓宣传引导，树立良好执法形象  　</w:t>
            </w:r>
          </w:p>
        </w:tc>
        <w:tc>
          <w:tcPr>
            <w:tcW w:w="4253" w:type="dxa"/>
            <w:gridSpan w:val="4"/>
            <w:tcBorders>
              <w:top w:val="single" w:color="auto" w:sz="4" w:space="0"/>
              <w:left w:val="nil"/>
              <w:bottom w:val="single" w:color="auto" w:sz="4" w:space="0"/>
              <w:right w:val="single" w:color="auto" w:sz="4" w:space="0"/>
            </w:tcBorders>
            <w:vAlign w:val="center"/>
          </w:tcPr>
          <w:p w14:paraId="4F5EFCF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保障全市文化安全意识形态安全，保障公平有序、健康可持续发展的市场环境。</w:t>
            </w:r>
          </w:p>
        </w:tc>
      </w:tr>
      <w:tr w14:paraId="39747E8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479B492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03D9497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0A5A62C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2FA9CF4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vAlign w:val="center"/>
          </w:tcPr>
          <w:p w14:paraId="52153DB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04DFFFF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384E339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05F32DB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0EBEA46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vAlign w:val="center"/>
          </w:tcPr>
          <w:p w14:paraId="3D9C671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0D638D4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vAlign w:val="center"/>
          </w:tcPr>
          <w:p w14:paraId="560D7FB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0EE68AF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1B1B56CF">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7FDD93D8">
        <w:tblPrEx>
          <w:tblCellMar>
            <w:top w:w="0" w:type="dxa"/>
            <w:left w:w="108" w:type="dxa"/>
            <w:bottom w:w="0" w:type="dxa"/>
            <w:right w:w="108" w:type="dxa"/>
          </w:tblCellMar>
        </w:tblPrEx>
        <w:trPr>
          <w:trHeight w:val="1210" w:hRule="atLeast"/>
          <w:jc w:val="center"/>
        </w:trPr>
        <w:tc>
          <w:tcPr>
            <w:tcW w:w="1080" w:type="dxa"/>
            <w:vMerge w:val="continue"/>
            <w:tcBorders>
              <w:left w:val="single" w:color="auto" w:sz="4" w:space="0"/>
              <w:right w:val="single" w:color="auto" w:sz="4" w:space="0"/>
            </w:tcBorders>
            <w:vAlign w:val="center"/>
          </w:tcPr>
          <w:p w14:paraId="4E223870">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43151B1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24AB9A71">
            <w:pPr>
              <w:widowControl/>
              <w:spacing w:line="260" w:lineRule="exact"/>
              <w:jc w:val="center"/>
              <w:rPr>
                <w:rFonts w:ascii="仿宋_GB2312" w:hAnsi="仿宋_GB2312" w:eastAsia="仿宋_GB2312" w:cs="仿宋_GB2312"/>
                <w:color w:val="000000"/>
                <w:sz w:val="20"/>
                <w:szCs w:val="20"/>
              </w:rPr>
            </w:pPr>
          </w:p>
          <w:p w14:paraId="10F0325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188C6D1">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0D5C726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文艺娱乐、网吧、印刷、书报刊等文化经营单位日常监管　</w:t>
            </w:r>
          </w:p>
        </w:tc>
        <w:tc>
          <w:tcPr>
            <w:tcW w:w="1134" w:type="dxa"/>
            <w:tcBorders>
              <w:top w:val="single" w:color="auto" w:sz="4" w:space="0"/>
              <w:left w:val="single" w:color="auto" w:sz="4" w:space="0"/>
              <w:bottom w:val="single" w:color="auto" w:sz="4" w:space="0"/>
              <w:right w:val="single" w:color="auto" w:sz="4" w:space="0"/>
            </w:tcBorders>
            <w:vAlign w:val="center"/>
          </w:tcPr>
          <w:p w14:paraId="67730D3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1000家　</w:t>
            </w:r>
          </w:p>
          <w:p w14:paraId="392FEC3D">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14:paraId="3A6B548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　</w:t>
            </w:r>
          </w:p>
          <w:p w14:paraId="545B18F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14:paraId="236614F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0D45900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14:paraId="2DFDF14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625A442B">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14:paraId="5DE52A6E">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42F4F61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2127CE1">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vAlign w:val="center"/>
          </w:tcPr>
          <w:p w14:paraId="54C66786">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D4C88D8">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B0F5BB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14:paraId="3F59A0E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守住三个阵地安全（生产、防疫、文化）</w:t>
            </w:r>
          </w:p>
        </w:tc>
        <w:tc>
          <w:tcPr>
            <w:tcW w:w="1134" w:type="dxa"/>
            <w:tcBorders>
              <w:top w:val="single" w:color="auto" w:sz="4" w:space="0"/>
              <w:left w:val="single" w:color="auto" w:sz="4" w:space="0"/>
              <w:bottom w:val="single" w:color="auto" w:sz="4" w:space="0"/>
              <w:right w:val="single" w:color="auto" w:sz="4" w:space="0"/>
            </w:tcBorders>
            <w:vAlign w:val="center"/>
          </w:tcPr>
          <w:p w14:paraId="7B73CB4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14:paraId="027D3988">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134" w:type="dxa"/>
            <w:tcBorders>
              <w:top w:val="single" w:color="auto" w:sz="4" w:space="0"/>
              <w:left w:val="single" w:color="auto" w:sz="4" w:space="0"/>
              <w:bottom w:val="single" w:color="auto" w:sz="4" w:space="0"/>
              <w:right w:val="single" w:color="auto" w:sz="4" w:space="0"/>
            </w:tcBorders>
            <w:vAlign w:val="center"/>
          </w:tcPr>
          <w:p w14:paraId="238E540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p w14:paraId="0735833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28" w:type="dxa"/>
            <w:tcBorders>
              <w:top w:val="single" w:color="auto" w:sz="4" w:space="0"/>
              <w:left w:val="single" w:color="auto" w:sz="4" w:space="0"/>
              <w:bottom w:val="single" w:color="auto" w:sz="4" w:space="0"/>
              <w:right w:val="single" w:color="auto" w:sz="4" w:space="0"/>
            </w:tcBorders>
            <w:vAlign w:val="center"/>
          </w:tcPr>
          <w:p w14:paraId="7E03DA6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57A850F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873" w:type="dxa"/>
            <w:tcBorders>
              <w:top w:val="single" w:color="auto" w:sz="4" w:space="0"/>
              <w:left w:val="single" w:color="auto" w:sz="4" w:space="0"/>
              <w:bottom w:val="single" w:color="auto" w:sz="4" w:space="0"/>
              <w:right w:val="single" w:color="auto" w:sz="4" w:space="0"/>
            </w:tcBorders>
            <w:vAlign w:val="center"/>
          </w:tcPr>
          <w:p w14:paraId="517B98B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p w14:paraId="43C38DDC">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c>
          <w:tcPr>
            <w:tcW w:w="1418" w:type="dxa"/>
            <w:tcBorders>
              <w:top w:val="single" w:color="auto" w:sz="4" w:space="0"/>
              <w:left w:val="single" w:color="auto" w:sz="4" w:space="0"/>
              <w:bottom w:val="single" w:color="auto" w:sz="4" w:space="0"/>
              <w:right w:val="single" w:color="auto" w:sz="4" w:space="0"/>
            </w:tcBorders>
            <w:vAlign w:val="center"/>
          </w:tcPr>
          <w:p w14:paraId="1E1060A9">
            <w:pPr>
              <w:widowControl/>
              <w:spacing w:line="26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7C90358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88A70B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04D477C">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7E795830">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0D135E88">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14:paraId="39656419">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各项工作完成时间</w:t>
            </w:r>
          </w:p>
        </w:tc>
        <w:tc>
          <w:tcPr>
            <w:tcW w:w="1134" w:type="dxa"/>
            <w:tcBorders>
              <w:top w:val="single" w:color="auto" w:sz="4" w:space="0"/>
              <w:left w:val="single" w:color="auto" w:sz="4" w:space="0"/>
              <w:bottom w:val="single" w:color="auto" w:sz="4" w:space="0"/>
              <w:right w:val="single" w:color="auto" w:sz="4" w:space="0"/>
            </w:tcBorders>
            <w:vAlign w:val="center"/>
          </w:tcPr>
          <w:p w14:paraId="369EBA8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1年</w:t>
            </w:r>
          </w:p>
        </w:tc>
        <w:tc>
          <w:tcPr>
            <w:tcW w:w="1134" w:type="dxa"/>
            <w:tcBorders>
              <w:top w:val="single" w:color="auto" w:sz="4" w:space="0"/>
              <w:left w:val="single" w:color="auto" w:sz="4" w:space="0"/>
              <w:bottom w:val="single" w:color="auto" w:sz="4" w:space="0"/>
              <w:right w:val="single" w:color="auto" w:sz="4" w:space="0"/>
            </w:tcBorders>
            <w:vAlign w:val="center"/>
          </w:tcPr>
          <w:p w14:paraId="74B03B87">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70%</w:t>
            </w:r>
          </w:p>
        </w:tc>
        <w:tc>
          <w:tcPr>
            <w:tcW w:w="828" w:type="dxa"/>
            <w:tcBorders>
              <w:top w:val="single" w:color="auto" w:sz="4" w:space="0"/>
              <w:left w:val="single" w:color="auto" w:sz="4" w:space="0"/>
              <w:bottom w:val="single" w:color="auto" w:sz="4" w:space="0"/>
              <w:right w:val="single" w:color="auto" w:sz="4" w:space="0"/>
            </w:tcBorders>
            <w:vAlign w:val="center"/>
          </w:tcPr>
          <w:p w14:paraId="6D20BDB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2B6422B4">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682001C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CC268D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E5C73DF">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4738A4F1">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094DE932">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14:paraId="3915D3C3">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预算成本控制情况</w:t>
            </w:r>
          </w:p>
        </w:tc>
        <w:tc>
          <w:tcPr>
            <w:tcW w:w="1134" w:type="dxa"/>
            <w:tcBorders>
              <w:top w:val="single" w:color="auto" w:sz="4" w:space="0"/>
              <w:left w:val="single" w:color="auto" w:sz="4" w:space="0"/>
              <w:bottom w:val="single" w:color="auto" w:sz="4" w:space="0"/>
              <w:right w:val="single" w:color="auto" w:sz="4" w:space="0"/>
            </w:tcBorders>
            <w:vAlign w:val="center"/>
          </w:tcPr>
          <w:p w14:paraId="24562D7C">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1134" w:type="dxa"/>
            <w:tcBorders>
              <w:top w:val="single" w:color="auto" w:sz="4" w:space="0"/>
              <w:left w:val="single" w:color="auto" w:sz="4" w:space="0"/>
              <w:bottom w:val="single" w:color="auto" w:sz="4" w:space="0"/>
              <w:right w:val="single" w:color="auto" w:sz="4" w:space="0"/>
            </w:tcBorders>
            <w:vAlign w:val="center"/>
          </w:tcPr>
          <w:p w14:paraId="5C631158">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支出控制在批复预算范围内</w:t>
            </w:r>
          </w:p>
        </w:tc>
        <w:tc>
          <w:tcPr>
            <w:tcW w:w="828" w:type="dxa"/>
            <w:tcBorders>
              <w:top w:val="single" w:color="auto" w:sz="4" w:space="0"/>
              <w:left w:val="single" w:color="auto" w:sz="4" w:space="0"/>
              <w:bottom w:val="single" w:color="auto" w:sz="4" w:space="0"/>
              <w:right w:val="single" w:color="auto" w:sz="4" w:space="0"/>
            </w:tcBorders>
            <w:vAlign w:val="center"/>
          </w:tcPr>
          <w:p w14:paraId="26693411">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center"/>
          </w:tcPr>
          <w:p w14:paraId="536FB00E">
            <w:pPr>
              <w:widowControl/>
              <w:spacing w:line="240" w:lineRule="exact"/>
              <w:jc w:val="center"/>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41CFEE3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D06700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4F266E6">
            <w:pPr>
              <w:spacing w:line="26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44F1C46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644C0520">
            <w:pPr>
              <w:widowControl/>
              <w:spacing w:line="260" w:lineRule="exact"/>
              <w:jc w:val="left"/>
              <w:rPr>
                <w:rFonts w:ascii="仿宋_GB2312" w:hAnsi="仿宋_GB2312" w:eastAsia="仿宋_GB2312" w:cs="仿宋_GB2312"/>
                <w:color w:val="000000"/>
                <w:sz w:val="20"/>
                <w:szCs w:val="20"/>
              </w:rPr>
            </w:pPr>
          </w:p>
          <w:p w14:paraId="48791AA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6A1C2A8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14:paraId="04C93FE7">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14:paraId="7F412522">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bottom"/>
          </w:tcPr>
          <w:p w14:paraId="4E148FBE">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文化和旅游市场经济发展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4543E37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1134" w:type="dxa"/>
            <w:tcBorders>
              <w:top w:val="single" w:color="auto" w:sz="4" w:space="0"/>
              <w:left w:val="single" w:color="auto" w:sz="4" w:space="0"/>
              <w:bottom w:val="single" w:color="auto" w:sz="4" w:space="0"/>
              <w:right w:val="single" w:color="auto" w:sz="4" w:space="0"/>
            </w:tcBorders>
            <w:vAlign w:val="bottom"/>
          </w:tcPr>
          <w:p w14:paraId="567D0554">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经济发展</w:t>
            </w:r>
          </w:p>
        </w:tc>
        <w:tc>
          <w:tcPr>
            <w:tcW w:w="828" w:type="dxa"/>
            <w:tcBorders>
              <w:top w:val="single" w:color="auto" w:sz="4" w:space="0"/>
              <w:left w:val="single" w:color="auto" w:sz="4" w:space="0"/>
              <w:bottom w:val="single" w:color="auto" w:sz="4" w:space="0"/>
              <w:right w:val="single" w:color="auto" w:sz="4" w:space="0"/>
            </w:tcBorders>
            <w:vAlign w:val="bottom"/>
          </w:tcPr>
          <w:p w14:paraId="7C70BD6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vAlign w:val="bottom"/>
          </w:tcPr>
          <w:p w14:paraId="3E6C382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14:paraId="0195B68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F24250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0FE234A">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44AA6C78">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42319484">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14:paraId="667D9791">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1AF429FC">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行使扫黄打非、版权执法职能，为全市的经济发展和社会稳定创造良好的社会文化环境。</w:t>
            </w:r>
          </w:p>
        </w:tc>
        <w:tc>
          <w:tcPr>
            <w:tcW w:w="1134" w:type="dxa"/>
            <w:tcBorders>
              <w:top w:val="single" w:color="auto" w:sz="4" w:space="0"/>
              <w:left w:val="single" w:color="auto" w:sz="4" w:space="0"/>
              <w:bottom w:val="single" w:color="auto" w:sz="4" w:space="0"/>
              <w:right w:val="single" w:color="auto" w:sz="4" w:space="0"/>
            </w:tcBorders>
            <w:vAlign w:val="center"/>
          </w:tcPr>
          <w:p w14:paraId="0D099D6F">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43FB9091">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vAlign w:val="center"/>
          </w:tcPr>
          <w:p w14:paraId="09627325">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4982BBEB">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30A3B01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8BD5E5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4FDF20E">
            <w:pPr>
              <w:spacing w:line="26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3D6CBDD5">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3F6D1FD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14:paraId="7C2ED58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34AF9DEA">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生态环境良好</w:t>
            </w:r>
          </w:p>
        </w:tc>
        <w:tc>
          <w:tcPr>
            <w:tcW w:w="1134" w:type="dxa"/>
            <w:tcBorders>
              <w:top w:val="single" w:color="auto" w:sz="4" w:space="0"/>
              <w:left w:val="single" w:color="auto" w:sz="4" w:space="0"/>
              <w:bottom w:val="single" w:color="auto" w:sz="4" w:space="0"/>
              <w:right w:val="single" w:color="auto" w:sz="4" w:space="0"/>
            </w:tcBorders>
            <w:vAlign w:val="center"/>
          </w:tcPr>
          <w:p w14:paraId="2DF6FD5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1134" w:type="dxa"/>
            <w:tcBorders>
              <w:top w:val="single" w:color="auto" w:sz="4" w:space="0"/>
              <w:left w:val="single" w:color="auto" w:sz="4" w:space="0"/>
              <w:bottom w:val="single" w:color="auto" w:sz="4" w:space="0"/>
              <w:right w:val="single" w:color="auto" w:sz="4" w:space="0"/>
            </w:tcBorders>
            <w:vAlign w:val="center"/>
          </w:tcPr>
          <w:p w14:paraId="6F5E44A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良好　</w:t>
            </w:r>
          </w:p>
        </w:tc>
        <w:tc>
          <w:tcPr>
            <w:tcW w:w="828" w:type="dxa"/>
            <w:tcBorders>
              <w:top w:val="single" w:color="auto" w:sz="4" w:space="0"/>
              <w:left w:val="single" w:color="auto" w:sz="4" w:space="0"/>
              <w:bottom w:val="single" w:color="auto" w:sz="4" w:space="0"/>
              <w:right w:val="single" w:color="auto" w:sz="4" w:space="0"/>
            </w:tcBorders>
            <w:vAlign w:val="center"/>
          </w:tcPr>
          <w:p w14:paraId="3E7D19F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6C763CE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2197C85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0491AB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9EDAFAF">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288E80FF">
            <w:pPr>
              <w:widowControl/>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7F69784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14:paraId="4034AD58">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确保市文化旅游广电市场秩序安全稳定有序</w:t>
            </w:r>
          </w:p>
        </w:tc>
        <w:tc>
          <w:tcPr>
            <w:tcW w:w="1134" w:type="dxa"/>
            <w:tcBorders>
              <w:top w:val="single" w:color="auto" w:sz="4" w:space="0"/>
              <w:left w:val="single" w:color="auto" w:sz="4" w:space="0"/>
              <w:bottom w:val="single" w:color="auto" w:sz="4" w:space="0"/>
              <w:right w:val="single" w:color="auto" w:sz="4" w:space="0"/>
            </w:tcBorders>
            <w:vAlign w:val="center"/>
          </w:tcPr>
          <w:p w14:paraId="116F6D10">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1134" w:type="dxa"/>
            <w:tcBorders>
              <w:top w:val="single" w:color="auto" w:sz="4" w:space="0"/>
              <w:left w:val="single" w:color="auto" w:sz="4" w:space="0"/>
              <w:bottom w:val="single" w:color="auto" w:sz="4" w:space="0"/>
              <w:right w:val="single" w:color="auto" w:sz="4" w:space="0"/>
            </w:tcBorders>
            <w:vAlign w:val="center"/>
          </w:tcPr>
          <w:p w14:paraId="2FD7992D">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长期</w:t>
            </w:r>
          </w:p>
        </w:tc>
        <w:tc>
          <w:tcPr>
            <w:tcW w:w="828" w:type="dxa"/>
            <w:tcBorders>
              <w:top w:val="single" w:color="auto" w:sz="4" w:space="0"/>
              <w:left w:val="single" w:color="auto" w:sz="4" w:space="0"/>
              <w:bottom w:val="single" w:color="auto" w:sz="4" w:space="0"/>
              <w:right w:val="single" w:color="auto" w:sz="4" w:space="0"/>
            </w:tcBorders>
            <w:vAlign w:val="center"/>
          </w:tcPr>
          <w:p w14:paraId="38EAED5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0D02BB69">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0AAC404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679B3E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5D53E67">
            <w:pPr>
              <w:spacing w:line="260" w:lineRule="exact"/>
              <w:jc w:val="left"/>
              <w:rPr>
                <w:rFonts w:ascii="仿宋_GB2312" w:hAnsi="仿宋_GB2312" w:eastAsia="仿宋_GB2312" w:cs="仿宋_GB2312"/>
                <w:color w:val="000000"/>
                <w:sz w:val="20"/>
                <w:szCs w:val="20"/>
              </w:rPr>
            </w:pPr>
          </w:p>
        </w:tc>
        <w:tc>
          <w:tcPr>
            <w:tcW w:w="1080" w:type="dxa"/>
            <w:tcBorders>
              <w:top w:val="nil"/>
              <w:left w:val="nil"/>
              <w:right w:val="single" w:color="auto" w:sz="4" w:space="0"/>
            </w:tcBorders>
            <w:vAlign w:val="center"/>
          </w:tcPr>
          <w:p w14:paraId="43DC6A0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510BB2C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558532C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14:paraId="0D8A9DF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14:paraId="3CD5A39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各受众群体满意度</w:t>
            </w:r>
          </w:p>
        </w:tc>
        <w:tc>
          <w:tcPr>
            <w:tcW w:w="1134" w:type="dxa"/>
            <w:tcBorders>
              <w:top w:val="single" w:color="auto" w:sz="4" w:space="0"/>
              <w:left w:val="single" w:color="auto" w:sz="4" w:space="0"/>
              <w:bottom w:val="single" w:color="auto" w:sz="4" w:space="0"/>
              <w:right w:val="single" w:color="auto" w:sz="4" w:space="0"/>
            </w:tcBorders>
            <w:vAlign w:val="center"/>
          </w:tcPr>
          <w:p w14:paraId="5BBB21C6">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1134" w:type="dxa"/>
            <w:tcBorders>
              <w:top w:val="single" w:color="auto" w:sz="4" w:space="0"/>
              <w:left w:val="single" w:color="auto" w:sz="4" w:space="0"/>
              <w:bottom w:val="single" w:color="auto" w:sz="4" w:space="0"/>
              <w:right w:val="single" w:color="auto" w:sz="4" w:space="0"/>
            </w:tcBorders>
            <w:vAlign w:val="center"/>
          </w:tcPr>
          <w:p w14:paraId="6E18B2F3">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≥95%</w:t>
            </w:r>
          </w:p>
        </w:tc>
        <w:tc>
          <w:tcPr>
            <w:tcW w:w="828" w:type="dxa"/>
            <w:tcBorders>
              <w:top w:val="single" w:color="auto" w:sz="4" w:space="0"/>
              <w:left w:val="single" w:color="auto" w:sz="4" w:space="0"/>
              <w:bottom w:val="single" w:color="auto" w:sz="4" w:space="0"/>
              <w:right w:val="single" w:color="auto" w:sz="4" w:space="0"/>
            </w:tcBorders>
            <w:vAlign w:val="center"/>
          </w:tcPr>
          <w:p w14:paraId="22C585B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7F794BF2">
            <w:pPr>
              <w:widowControl/>
              <w:spacing w:line="240" w:lineRule="exact"/>
              <w:jc w:val="center"/>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6473A25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C1A3500">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1940903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0E0C2C6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4DB0CDB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05B710D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3785FFE6">
      <w:pPr>
        <w:rPr>
          <w:rFonts w:ascii="Times New Roman" w:hAnsi="Times New Roman" w:eastAsia="仿宋_GB2312"/>
          <w:sz w:val="18"/>
          <w:szCs w:val="18"/>
        </w:rPr>
      </w:pPr>
    </w:p>
    <w:p w14:paraId="163C3731">
      <w:pPr>
        <w:rPr>
          <w:rFonts w:hint="eastAsia" w:ascii="Times New Roman" w:hAnsi="Times New Roman" w:eastAsia="仿宋_GB2312"/>
          <w:sz w:val="22"/>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r>
        <w:rPr>
          <w:rFonts w:ascii="Times New Roman" w:hAnsi="Times New Roman" w:eastAsia="仿宋_GB2312"/>
          <w:sz w:val="22"/>
        </w:rPr>
        <w:t>填表人：</w:t>
      </w:r>
      <w:r>
        <w:rPr>
          <w:rFonts w:hint="eastAsia" w:ascii="Times New Roman" w:hAnsi="Times New Roman" w:eastAsia="仿宋_GB2312"/>
          <w:sz w:val="22"/>
        </w:rPr>
        <w:t>陈艽璐</w:t>
      </w:r>
      <w:r>
        <w:rPr>
          <w:rFonts w:ascii="Times New Roman" w:hAnsi="Times New Roman" w:eastAsia="仿宋_GB2312"/>
          <w:sz w:val="22"/>
        </w:rPr>
        <w:t xml:space="preserve"> 填报日期：</w:t>
      </w:r>
      <w:r>
        <w:rPr>
          <w:rFonts w:hint="eastAsia" w:ascii="Times New Roman" w:hAnsi="Times New Roman" w:eastAsia="仿宋_GB2312"/>
          <w:sz w:val="22"/>
        </w:rPr>
        <w:t>2024.6.26</w:t>
      </w:r>
      <w:r>
        <w:rPr>
          <w:rFonts w:ascii="Times New Roman" w:hAnsi="Times New Roman" w:eastAsia="仿宋_GB2312"/>
          <w:sz w:val="22"/>
        </w:rPr>
        <w:t xml:space="preserve">  联系电话：</w:t>
      </w:r>
      <w:r>
        <w:rPr>
          <w:rFonts w:hint="eastAsia" w:ascii="Times New Roman" w:hAnsi="Times New Roman" w:eastAsia="仿宋_GB2312"/>
          <w:sz w:val="22"/>
        </w:rPr>
        <w:t>8839936</w:t>
      </w:r>
      <w:r>
        <w:rPr>
          <w:rFonts w:ascii="Times New Roman" w:hAnsi="Times New Roman" w:eastAsia="仿宋_GB2312"/>
          <w:sz w:val="22"/>
        </w:rPr>
        <w:t xml:space="preserve">  单位负责人签字：</w:t>
      </w:r>
      <w:r>
        <w:rPr>
          <w:rFonts w:hint="eastAsia" w:ascii="Times New Roman" w:hAnsi="Times New Roman" w:eastAsia="仿宋_GB2312"/>
          <w:sz w:val="22"/>
        </w:rPr>
        <w:t>谭建武</w:t>
      </w:r>
    </w:p>
    <w:p w14:paraId="48E2375B">
      <w:pPr>
        <w:pStyle w:val="5"/>
        <w:rPr>
          <w:rFonts w:hint="eastAsia" w:ascii="仿宋_GB2312" w:hAnsi="仿宋_GB2312" w:eastAsia="仿宋_GB2312" w:cs="仿宋_GB2312"/>
          <w:sz w:val="32"/>
          <w:szCs w:val="32"/>
          <w:highlight w:val="none"/>
          <w:lang w:eastAsia="zh-CN"/>
        </w:rPr>
      </w:pPr>
    </w:p>
    <w:p w14:paraId="259C2D2D">
      <w:pPr>
        <w:pStyle w:val="5"/>
        <w:rPr>
          <w:rFonts w:hint="eastAsia" w:ascii="仿宋_GB2312" w:hAnsi="仿宋_GB2312" w:eastAsia="仿宋_GB2312" w:cs="仿宋_GB2312"/>
          <w:sz w:val="32"/>
          <w:szCs w:val="32"/>
          <w:highlight w:val="none"/>
          <w:lang w:eastAsia="zh-CN"/>
        </w:rPr>
      </w:pPr>
    </w:p>
    <w:p w14:paraId="269591B5">
      <w:pPr>
        <w:pStyle w:val="5"/>
        <w:rPr>
          <w:rFonts w:hint="eastAsia" w:ascii="仿宋_GB2312" w:hAnsi="仿宋_GB2312" w:eastAsia="仿宋_GB2312" w:cs="仿宋_GB2312"/>
          <w:sz w:val="32"/>
          <w:szCs w:val="32"/>
          <w:highlight w:val="none"/>
          <w:lang w:eastAsia="zh-CN"/>
        </w:rPr>
      </w:pPr>
    </w:p>
    <w:p w14:paraId="2B090C9D">
      <w:pPr>
        <w:pStyle w:val="5"/>
        <w:rPr>
          <w:rFonts w:hint="eastAsia" w:ascii="仿宋_GB2312" w:hAnsi="仿宋_GB2312" w:eastAsia="仿宋_GB2312" w:cs="仿宋_GB2312"/>
          <w:sz w:val="32"/>
          <w:szCs w:val="32"/>
          <w:highlight w:val="none"/>
          <w:lang w:eastAsia="zh-CN"/>
        </w:rPr>
      </w:pPr>
    </w:p>
    <w:p w14:paraId="4467C28F">
      <w:pPr>
        <w:pStyle w:val="5"/>
        <w:rPr>
          <w:rFonts w:hint="eastAsia" w:ascii="仿宋_GB2312" w:hAnsi="仿宋_GB2312" w:eastAsia="仿宋_GB2312" w:cs="仿宋_GB2312"/>
          <w:sz w:val="32"/>
          <w:szCs w:val="32"/>
          <w:highlight w:val="none"/>
          <w:lang w:eastAsia="zh-CN"/>
        </w:rPr>
      </w:pPr>
    </w:p>
    <w:p w14:paraId="2BB29345">
      <w:pPr>
        <w:pStyle w:val="5"/>
        <w:rPr>
          <w:rFonts w:hint="eastAsia" w:ascii="仿宋_GB2312" w:hAnsi="仿宋_GB2312" w:eastAsia="仿宋_GB2312" w:cs="仿宋_GB2312"/>
          <w:sz w:val="32"/>
          <w:szCs w:val="32"/>
          <w:highlight w:val="none"/>
          <w:lang w:eastAsia="zh-CN"/>
        </w:rPr>
      </w:pPr>
    </w:p>
    <w:p w14:paraId="1A149419">
      <w:pPr>
        <w:pStyle w:val="5"/>
        <w:rPr>
          <w:rFonts w:hint="eastAsia" w:ascii="仿宋_GB2312" w:hAnsi="仿宋_GB2312" w:eastAsia="仿宋_GB2312" w:cs="仿宋_GB2312"/>
          <w:sz w:val="32"/>
          <w:szCs w:val="32"/>
          <w:highlight w:val="none"/>
          <w:lang w:eastAsia="zh-CN"/>
        </w:rPr>
      </w:pPr>
    </w:p>
    <w:p w14:paraId="33E69F00">
      <w:pPr>
        <w:pStyle w:val="5"/>
        <w:rPr>
          <w:rFonts w:hint="eastAsia" w:ascii="仿宋_GB2312" w:hAnsi="仿宋_GB2312" w:eastAsia="仿宋_GB2312" w:cs="仿宋_GB2312"/>
          <w:sz w:val="32"/>
          <w:szCs w:val="32"/>
          <w:highlight w:val="none"/>
          <w:lang w:eastAsia="zh-CN"/>
        </w:rPr>
      </w:pPr>
    </w:p>
    <w:p w14:paraId="178D4C71">
      <w:pPr>
        <w:pStyle w:val="5"/>
        <w:rPr>
          <w:rFonts w:hint="eastAsia" w:ascii="仿宋_GB2312" w:hAnsi="仿宋_GB2312" w:eastAsia="仿宋_GB2312" w:cs="仿宋_GB2312"/>
          <w:sz w:val="32"/>
          <w:szCs w:val="32"/>
          <w:highlight w:val="none"/>
          <w:lang w:eastAsia="zh-CN"/>
        </w:rPr>
      </w:pPr>
    </w:p>
    <w:p w14:paraId="00F751E9">
      <w:pPr>
        <w:pStyle w:val="5"/>
        <w:rPr>
          <w:rFonts w:hint="eastAsia" w:ascii="仿宋_GB2312" w:hAnsi="仿宋_GB2312" w:eastAsia="仿宋_GB2312" w:cs="仿宋_GB2312"/>
          <w:sz w:val="32"/>
          <w:szCs w:val="32"/>
          <w:highlight w:val="none"/>
          <w:lang w:eastAsia="zh-CN"/>
        </w:rPr>
      </w:pPr>
    </w:p>
    <w:p w14:paraId="0EC156B3">
      <w:pPr>
        <w:pStyle w:val="5"/>
        <w:rPr>
          <w:rFonts w:hint="eastAsia" w:ascii="仿宋_GB2312" w:hAnsi="仿宋_GB2312" w:eastAsia="仿宋_GB2312" w:cs="仿宋_GB2312"/>
          <w:sz w:val="32"/>
          <w:szCs w:val="32"/>
          <w:highlight w:val="none"/>
          <w:lang w:eastAsia="zh-CN"/>
        </w:rPr>
      </w:pPr>
    </w:p>
    <w:p w14:paraId="798A3968">
      <w:pPr>
        <w:pStyle w:val="5"/>
        <w:rPr>
          <w:rFonts w:hint="eastAsia" w:ascii="仿宋_GB2312" w:hAnsi="仿宋_GB2312" w:eastAsia="仿宋_GB2312" w:cs="仿宋_GB2312"/>
          <w:sz w:val="32"/>
          <w:szCs w:val="32"/>
          <w:highlight w:val="none"/>
          <w:lang w:eastAsia="zh-CN"/>
        </w:rPr>
      </w:pPr>
    </w:p>
    <w:p w14:paraId="083D91DC">
      <w:pPr>
        <w:pStyle w:val="5"/>
        <w:rPr>
          <w:rFonts w:hint="eastAsia" w:ascii="仿宋_GB2312" w:hAnsi="仿宋_GB2312" w:eastAsia="仿宋_GB2312" w:cs="仿宋_GB2312"/>
          <w:sz w:val="32"/>
          <w:szCs w:val="32"/>
          <w:highlight w:val="none"/>
          <w:lang w:eastAsia="zh-CN"/>
        </w:rPr>
      </w:pPr>
    </w:p>
    <w:p w14:paraId="1C76FF45">
      <w:pPr>
        <w:pStyle w:val="5"/>
        <w:rPr>
          <w:rFonts w:hint="eastAsia" w:ascii="仿宋_GB2312" w:hAnsi="仿宋_GB2312" w:eastAsia="仿宋_GB2312" w:cs="仿宋_GB2312"/>
          <w:sz w:val="32"/>
          <w:szCs w:val="32"/>
          <w:highlight w:val="none"/>
          <w:lang w:eastAsia="zh-CN"/>
        </w:rPr>
      </w:pPr>
    </w:p>
    <w:p w14:paraId="08AE35E0">
      <w:pPr>
        <w:pStyle w:val="5"/>
        <w:rPr>
          <w:rFonts w:hint="eastAsia" w:ascii="仿宋_GB2312" w:hAnsi="仿宋_GB2312" w:eastAsia="仿宋_GB2312" w:cs="仿宋_GB2312"/>
          <w:sz w:val="32"/>
          <w:szCs w:val="32"/>
          <w:highlight w:val="none"/>
          <w:lang w:eastAsia="zh-CN"/>
        </w:rPr>
      </w:pPr>
    </w:p>
    <w:p w14:paraId="63CFB7DB">
      <w:pPr>
        <w:pStyle w:val="5"/>
        <w:rPr>
          <w:rFonts w:hint="eastAsia" w:ascii="仿宋_GB2312" w:hAnsi="仿宋_GB2312" w:eastAsia="仿宋_GB2312" w:cs="仿宋_GB2312"/>
          <w:sz w:val="32"/>
          <w:szCs w:val="32"/>
          <w:highlight w:val="none"/>
          <w:lang w:eastAsia="zh-CN"/>
        </w:rPr>
      </w:pPr>
    </w:p>
    <w:p w14:paraId="553D4A0A">
      <w:pPr>
        <w:pStyle w:val="5"/>
        <w:rPr>
          <w:rFonts w:hint="eastAsia" w:ascii="仿宋_GB2312" w:hAnsi="仿宋_GB2312" w:eastAsia="仿宋_GB2312" w:cs="仿宋_GB2312"/>
          <w:sz w:val="32"/>
          <w:szCs w:val="32"/>
          <w:highlight w:val="none"/>
          <w:lang w:eastAsia="zh-CN"/>
        </w:rPr>
      </w:pPr>
    </w:p>
    <w:p w14:paraId="19000F4C">
      <w:pPr>
        <w:pStyle w:val="5"/>
        <w:rPr>
          <w:rFonts w:hint="eastAsia" w:ascii="仿宋_GB2312" w:hAnsi="仿宋_GB2312" w:eastAsia="仿宋_GB2312" w:cs="仿宋_GB2312"/>
          <w:sz w:val="32"/>
          <w:szCs w:val="32"/>
          <w:highlight w:val="none"/>
          <w:lang w:eastAsia="zh-CN"/>
        </w:rPr>
      </w:pPr>
    </w:p>
    <w:p w14:paraId="57E5C611">
      <w:pPr>
        <w:spacing w:before="191" w:line="230" w:lineRule="auto"/>
        <w:rPr>
          <w:rFonts w:ascii="黑体" w:hAnsi="黑体" w:eastAsia="黑体" w:cs="黑体"/>
          <w:spacing w:val="-4"/>
          <w:sz w:val="31"/>
          <w:szCs w:val="31"/>
        </w:rPr>
      </w:pPr>
    </w:p>
    <w:p w14:paraId="3632D796">
      <w:pPr>
        <w:spacing w:before="191" w:line="230" w:lineRule="auto"/>
        <w:rPr>
          <w:rFonts w:ascii="黑体" w:hAnsi="黑体" w:eastAsia="黑体" w:cs="黑体"/>
          <w:spacing w:val="-4"/>
          <w:sz w:val="31"/>
          <w:szCs w:val="31"/>
        </w:rPr>
      </w:pPr>
    </w:p>
    <w:p w14:paraId="4686A9E4">
      <w:pPr>
        <w:spacing w:before="191" w:line="230" w:lineRule="auto"/>
        <w:rPr>
          <w:rFonts w:ascii="黑体" w:hAnsi="黑体" w:eastAsia="黑体" w:cs="黑体"/>
          <w:spacing w:val="-4"/>
          <w:sz w:val="31"/>
          <w:szCs w:val="31"/>
        </w:rPr>
      </w:pPr>
    </w:p>
    <w:p w14:paraId="0A15B8C6">
      <w:pPr>
        <w:spacing w:before="191" w:line="230" w:lineRule="auto"/>
        <w:rPr>
          <w:rFonts w:ascii="黑体" w:hAnsi="黑体" w:eastAsia="黑体" w:cs="黑体"/>
          <w:spacing w:val="-4"/>
          <w:sz w:val="31"/>
          <w:szCs w:val="31"/>
        </w:rPr>
      </w:pPr>
    </w:p>
    <w:p w14:paraId="249FF082">
      <w:pPr>
        <w:spacing w:before="191" w:line="230" w:lineRule="auto"/>
        <w:rPr>
          <w:rFonts w:ascii="黑体" w:hAnsi="黑体" w:eastAsia="黑体" w:cs="黑体"/>
          <w:spacing w:val="-4"/>
          <w:sz w:val="31"/>
          <w:szCs w:val="31"/>
        </w:rPr>
      </w:pPr>
    </w:p>
    <w:p w14:paraId="521942FC">
      <w:pPr>
        <w:spacing w:before="191" w:line="230" w:lineRule="auto"/>
        <w:rPr>
          <w:rFonts w:ascii="黑体" w:hAnsi="黑体" w:eastAsia="黑体" w:cs="黑体"/>
          <w:spacing w:val="-4"/>
          <w:sz w:val="31"/>
          <w:szCs w:val="31"/>
        </w:rPr>
      </w:pPr>
    </w:p>
    <w:p w14:paraId="413068D9">
      <w:pPr>
        <w:spacing w:before="191" w:line="230" w:lineRule="auto"/>
        <w:rPr>
          <w:rFonts w:ascii="黑体" w:hAnsi="黑体" w:eastAsia="黑体" w:cs="黑体"/>
          <w:spacing w:val="-4"/>
          <w:sz w:val="31"/>
          <w:szCs w:val="31"/>
        </w:rPr>
      </w:pPr>
    </w:p>
    <w:p w14:paraId="0A0A310E">
      <w:pPr>
        <w:spacing w:before="191" w:line="230" w:lineRule="auto"/>
        <w:rPr>
          <w:rFonts w:ascii="黑体" w:hAnsi="黑体" w:eastAsia="黑体" w:cs="黑体"/>
          <w:spacing w:val="-4"/>
          <w:sz w:val="31"/>
          <w:szCs w:val="31"/>
        </w:rPr>
      </w:pPr>
    </w:p>
    <w:p w14:paraId="6106D48F">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43976BE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13"/>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00015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70CD7C5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项目支出名称</w:t>
            </w:r>
          </w:p>
        </w:tc>
        <w:tc>
          <w:tcPr>
            <w:tcW w:w="6737" w:type="dxa"/>
            <w:gridSpan w:val="6"/>
            <w:noWrap w:val="0"/>
            <w:vAlign w:val="top"/>
          </w:tcPr>
          <w:p w14:paraId="1FF2DFC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市图书馆流动服务车运维项目</w:t>
            </w:r>
          </w:p>
        </w:tc>
      </w:tr>
      <w:tr w14:paraId="465B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372B640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主管部门</w:t>
            </w:r>
          </w:p>
        </w:tc>
        <w:tc>
          <w:tcPr>
            <w:tcW w:w="4522" w:type="dxa"/>
            <w:gridSpan w:val="4"/>
            <w:noWrap w:val="0"/>
            <w:vAlign w:val="top"/>
          </w:tcPr>
          <w:p w14:paraId="221FF506">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81" w:type="dxa"/>
            <w:noWrap w:val="0"/>
            <w:vAlign w:val="top"/>
          </w:tcPr>
          <w:p w14:paraId="74F363D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实施单位</w:t>
            </w:r>
          </w:p>
        </w:tc>
        <w:tc>
          <w:tcPr>
            <w:tcW w:w="2968" w:type="dxa"/>
            <w:gridSpan w:val="3"/>
            <w:noWrap w:val="0"/>
            <w:vAlign w:val="top"/>
          </w:tcPr>
          <w:p w14:paraId="4C577FC1">
            <w:pPr>
              <w:widowControl/>
              <w:spacing w:line="240" w:lineRule="exact"/>
              <w:jc w:val="center"/>
              <w:rPr>
                <w:rFonts w:hint="eastAsia" w:ascii="仿宋_GB2312" w:hAnsi="仿宋_GB2312" w:eastAsia="仿宋_GB2312" w:cs="仿宋_GB2312"/>
                <w:color w:val="000000"/>
                <w:sz w:val="20"/>
                <w:szCs w:val="20"/>
                <w:lang w:val="en-US" w:eastAsia="zh-CN"/>
              </w:rPr>
            </w:pPr>
          </w:p>
        </w:tc>
      </w:tr>
      <w:tr w14:paraId="60887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7FD6FFF7">
            <w:pPr>
              <w:widowControl/>
              <w:spacing w:line="240" w:lineRule="exact"/>
              <w:jc w:val="center"/>
              <w:rPr>
                <w:rFonts w:hint="eastAsia" w:ascii="仿宋_GB2312" w:hAnsi="仿宋_GB2312" w:eastAsia="仿宋_GB2312" w:cs="仿宋_GB2312"/>
                <w:color w:val="000000"/>
                <w:sz w:val="20"/>
                <w:szCs w:val="20"/>
                <w:lang w:val="en-US" w:eastAsia="zh-CN"/>
              </w:rPr>
            </w:pPr>
          </w:p>
          <w:p w14:paraId="3908954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项目资金（万元）</w:t>
            </w:r>
          </w:p>
        </w:tc>
        <w:tc>
          <w:tcPr>
            <w:tcW w:w="2034" w:type="dxa"/>
            <w:gridSpan w:val="2"/>
            <w:noWrap w:val="0"/>
            <w:vAlign w:val="top"/>
          </w:tcPr>
          <w:p w14:paraId="1FCF5CB4">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noWrap w:val="0"/>
            <w:vAlign w:val="top"/>
          </w:tcPr>
          <w:p w14:paraId="71EA55D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年初预算数</w:t>
            </w:r>
          </w:p>
        </w:tc>
        <w:tc>
          <w:tcPr>
            <w:tcW w:w="1244" w:type="dxa"/>
            <w:noWrap w:val="0"/>
            <w:vAlign w:val="top"/>
          </w:tcPr>
          <w:p w14:paraId="03C5CD0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全年预算数</w:t>
            </w:r>
          </w:p>
        </w:tc>
        <w:tc>
          <w:tcPr>
            <w:tcW w:w="1281" w:type="dxa"/>
            <w:noWrap w:val="0"/>
            <w:vAlign w:val="top"/>
          </w:tcPr>
          <w:p w14:paraId="24588B4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全年执行数</w:t>
            </w:r>
          </w:p>
        </w:tc>
        <w:tc>
          <w:tcPr>
            <w:tcW w:w="673" w:type="dxa"/>
            <w:noWrap w:val="0"/>
            <w:vAlign w:val="top"/>
          </w:tcPr>
          <w:p w14:paraId="1E00EB5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分值</w:t>
            </w:r>
          </w:p>
        </w:tc>
        <w:tc>
          <w:tcPr>
            <w:tcW w:w="873" w:type="dxa"/>
            <w:noWrap w:val="0"/>
            <w:vAlign w:val="top"/>
          </w:tcPr>
          <w:p w14:paraId="6F2BE3B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执行率</w:t>
            </w:r>
          </w:p>
        </w:tc>
        <w:tc>
          <w:tcPr>
            <w:tcW w:w="1422" w:type="dxa"/>
            <w:noWrap w:val="0"/>
            <w:vAlign w:val="top"/>
          </w:tcPr>
          <w:p w14:paraId="2629742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自评得分</w:t>
            </w:r>
          </w:p>
        </w:tc>
      </w:tr>
      <w:tr w14:paraId="61B3D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0AE6497C">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2034" w:type="dxa"/>
            <w:gridSpan w:val="2"/>
            <w:noWrap w:val="0"/>
            <w:vAlign w:val="top"/>
          </w:tcPr>
          <w:p w14:paraId="60E9F78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年度资金总额</w:t>
            </w:r>
          </w:p>
        </w:tc>
        <w:tc>
          <w:tcPr>
            <w:tcW w:w="1244" w:type="dxa"/>
            <w:noWrap w:val="0"/>
            <w:vAlign w:val="top"/>
          </w:tcPr>
          <w:p w14:paraId="6547EED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244" w:type="dxa"/>
            <w:noWrap w:val="0"/>
            <w:vAlign w:val="top"/>
          </w:tcPr>
          <w:p w14:paraId="42D72A6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281" w:type="dxa"/>
            <w:noWrap w:val="0"/>
            <w:vAlign w:val="top"/>
          </w:tcPr>
          <w:p w14:paraId="641AFEC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673" w:type="dxa"/>
            <w:noWrap w:val="0"/>
            <w:vAlign w:val="top"/>
          </w:tcPr>
          <w:p w14:paraId="52A69BE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noWrap w:val="0"/>
            <w:vAlign w:val="top"/>
          </w:tcPr>
          <w:p w14:paraId="56682672">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22" w:type="dxa"/>
            <w:noWrap w:val="0"/>
            <w:vAlign w:val="top"/>
          </w:tcPr>
          <w:p w14:paraId="191EF0B7">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1B7BD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3470930B">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2034" w:type="dxa"/>
            <w:gridSpan w:val="2"/>
            <w:noWrap w:val="0"/>
            <w:vAlign w:val="top"/>
          </w:tcPr>
          <w:p w14:paraId="4AFB29D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其中：当年财政拨款</w:t>
            </w:r>
          </w:p>
        </w:tc>
        <w:tc>
          <w:tcPr>
            <w:tcW w:w="1244" w:type="dxa"/>
            <w:noWrap w:val="0"/>
            <w:vAlign w:val="top"/>
          </w:tcPr>
          <w:p w14:paraId="6AC9031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244" w:type="dxa"/>
            <w:noWrap w:val="0"/>
            <w:vAlign w:val="top"/>
          </w:tcPr>
          <w:p w14:paraId="0F2F6B3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281" w:type="dxa"/>
            <w:noWrap w:val="0"/>
            <w:vAlign w:val="top"/>
          </w:tcPr>
          <w:p w14:paraId="5B918B6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673" w:type="dxa"/>
            <w:shd w:val="clear" w:color="auto" w:fill="auto"/>
            <w:noWrap w:val="0"/>
            <w:vAlign w:val="top"/>
          </w:tcPr>
          <w:p w14:paraId="12037F5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shd w:val="clear" w:color="auto" w:fill="auto"/>
            <w:noWrap w:val="0"/>
            <w:vAlign w:val="top"/>
          </w:tcPr>
          <w:p w14:paraId="0EECD24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22" w:type="dxa"/>
            <w:shd w:val="clear" w:color="auto" w:fill="auto"/>
            <w:noWrap w:val="0"/>
            <w:vAlign w:val="top"/>
          </w:tcPr>
          <w:p w14:paraId="18CC1DD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0E918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62FAF40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2034" w:type="dxa"/>
            <w:gridSpan w:val="2"/>
            <w:noWrap w:val="0"/>
            <w:vAlign w:val="top"/>
          </w:tcPr>
          <w:p w14:paraId="16C7FD7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上年结转资金</w:t>
            </w:r>
          </w:p>
        </w:tc>
        <w:tc>
          <w:tcPr>
            <w:tcW w:w="1244" w:type="dxa"/>
            <w:noWrap w:val="0"/>
            <w:vAlign w:val="top"/>
          </w:tcPr>
          <w:p w14:paraId="1DFFAC33">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noWrap w:val="0"/>
            <w:vAlign w:val="top"/>
          </w:tcPr>
          <w:p w14:paraId="7D4640B5">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81" w:type="dxa"/>
            <w:noWrap w:val="0"/>
            <w:vAlign w:val="top"/>
          </w:tcPr>
          <w:p w14:paraId="283E05C0">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673" w:type="dxa"/>
            <w:noWrap w:val="0"/>
            <w:vAlign w:val="top"/>
          </w:tcPr>
          <w:p w14:paraId="61FBF4FF">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873" w:type="dxa"/>
            <w:noWrap w:val="0"/>
            <w:vAlign w:val="top"/>
          </w:tcPr>
          <w:p w14:paraId="45DCE48F">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422" w:type="dxa"/>
            <w:noWrap w:val="0"/>
            <w:vAlign w:val="top"/>
          </w:tcPr>
          <w:p w14:paraId="4A0101A4">
            <w:pPr>
              <w:widowControl/>
              <w:spacing w:line="240" w:lineRule="exact"/>
              <w:jc w:val="center"/>
              <w:rPr>
                <w:rFonts w:hint="eastAsia" w:ascii="仿宋_GB2312" w:hAnsi="仿宋_GB2312" w:eastAsia="仿宋_GB2312" w:cs="仿宋_GB2312"/>
                <w:color w:val="000000"/>
                <w:sz w:val="20"/>
                <w:szCs w:val="20"/>
                <w:lang w:val="en-US" w:eastAsia="zh-CN"/>
              </w:rPr>
            </w:pPr>
          </w:p>
        </w:tc>
      </w:tr>
      <w:tr w14:paraId="1E125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1FF763D5">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2034" w:type="dxa"/>
            <w:gridSpan w:val="2"/>
            <w:noWrap w:val="0"/>
            <w:vAlign w:val="top"/>
          </w:tcPr>
          <w:p w14:paraId="4F39894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其他资金</w:t>
            </w:r>
          </w:p>
        </w:tc>
        <w:tc>
          <w:tcPr>
            <w:tcW w:w="1244" w:type="dxa"/>
            <w:noWrap w:val="0"/>
            <w:vAlign w:val="top"/>
          </w:tcPr>
          <w:p w14:paraId="14892497">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noWrap w:val="0"/>
            <w:vAlign w:val="top"/>
          </w:tcPr>
          <w:p w14:paraId="451C1191">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81" w:type="dxa"/>
            <w:noWrap w:val="0"/>
            <w:vAlign w:val="top"/>
          </w:tcPr>
          <w:p w14:paraId="3BFC174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673" w:type="dxa"/>
            <w:noWrap w:val="0"/>
            <w:vAlign w:val="top"/>
          </w:tcPr>
          <w:p w14:paraId="76604F99">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873" w:type="dxa"/>
            <w:noWrap w:val="0"/>
            <w:vAlign w:val="top"/>
          </w:tcPr>
          <w:p w14:paraId="58C882BA">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422" w:type="dxa"/>
            <w:noWrap w:val="0"/>
            <w:vAlign w:val="top"/>
          </w:tcPr>
          <w:p w14:paraId="6BF9D56C">
            <w:pPr>
              <w:widowControl/>
              <w:spacing w:line="240" w:lineRule="exact"/>
              <w:jc w:val="center"/>
              <w:rPr>
                <w:rFonts w:hint="eastAsia" w:ascii="仿宋_GB2312" w:hAnsi="仿宋_GB2312" w:eastAsia="仿宋_GB2312" w:cs="仿宋_GB2312"/>
                <w:color w:val="000000"/>
                <w:sz w:val="20"/>
                <w:szCs w:val="20"/>
                <w:lang w:val="en-US" w:eastAsia="zh-CN"/>
              </w:rPr>
            </w:pPr>
          </w:p>
        </w:tc>
      </w:tr>
      <w:tr w14:paraId="670C6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4833B39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年度</w:t>
            </w:r>
          </w:p>
          <w:p w14:paraId="708973C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总体</w:t>
            </w:r>
          </w:p>
          <w:p w14:paraId="2A3EFAB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目标</w:t>
            </w:r>
          </w:p>
        </w:tc>
        <w:tc>
          <w:tcPr>
            <w:tcW w:w="4522" w:type="dxa"/>
            <w:gridSpan w:val="4"/>
            <w:noWrap w:val="0"/>
            <w:vAlign w:val="top"/>
          </w:tcPr>
          <w:p w14:paraId="7FDD991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预期目标</w:t>
            </w:r>
          </w:p>
        </w:tc>
        <w:tc>
          <w:tcPr>
            <w:tcW w:w="4249" w:type="dxa"/>
            <w:gridSpan w:val="4"/>
            <w:noWrap w:val="0"/>
            <w:vAlign w:val="top"/>
          </w:tcPr>
          <w:p w14:paraId="2177A22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实际完成情况</w:t>
            </w:r>
          </w:p>
        </w:tc>
      </w:tr>
      <w:tr w14:paraId="4CFD3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48C91DA0">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4522" w:type="dxa"/>
            <w:gridSpan w:val="4"/>
            <w:noWrap w:val="0"/>
            <w:vAlign w:val="top"/>
          </w:tcPr>
          <w:p w14:paraId="6A72F68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流动服务车运维项目配套资金8万元。加强服务管理，充分发挥流动服务车作用，为广大市民提供全民阅读流动服务，丰富全市人民精神文化生活</w:t>
            </w:r>
          </w:p>
        </w:tc>
        <w:tc>
          <w:tcPr>
            <w:tcW w:w="4249" w:type="dxa"/>
            <w:gridSpan w:val="4"/>
            <w:noWrap w:val="0"/>
            <w:vAlign w:val="top"/>
          </w:tcPr>
          <w:p w14:paraId="4BCC1B2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严格控制费用支出，在预算范围内保障流动服务车的正常使用，提高车辆及车内设备的完好率，更好地为推广全民阅读服务。</w:t>
            </w:r>
          </w:p>
        </w:tc>
      </w:tr>
      <w:tr w14:paraId="529B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0C134B15">
            <w:pPr>
              <w:widowControl/>
              <w:spacing w:line="240" w:lineRule="exact"/>
              <w:jc w:val="center"/>
              <w:rPr>
                <w:rFonts w:hint="eastAsia" w:ascii="仿宋_GB2312" w:hAnsi="仿宋_GB2312" w:eastAsia="仿宋_GB2312" w:cs="仿宋_GB2312"/>
                <w:color w:val="000000"/>
                <w:sz w:val="20"/>
                <w:szCs w:val="20"/>
                <w:lang w:val="en-US" w:eastAsia="zh-CN"/>
              </w:rPr>
            </w:pPr>
          </w:p>
          <w:p w14:paraId="1C737EC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绩 效 指 标</w:t>
            </w:r>
          </w:p>
        </w:tc>
        <w:tc>
          <w:tcPr>
            <w:tcW w:w="1079" w:type="dxa"/>
            <w:noWrap w:val="0"/>
            <w:vAlign w:val="top"/>
          </w:tcPr>
          <w:p w14:paraId="1C6574B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一级指标</w:t>
            </w:r>
          </w:p>
        </w:tc>
        <w:tc>
          <w:tcPr>
            <w:tcW w:w="955" w:type="dxa"/>
            <w:tcBorders>
              <w:bottom w:val="single" w:color="auto" w:sz="4" w:space="0"/>
            </w:tcBorders>
            <w:noWrap w:val="0"/>
            <w:vAlign w:val="top"/>
          </w:tcPr>
          <w:p w14:paraId="278BBFD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二级指标</w:t>
            </w:r>
          </w:p>
        </w:tc>
        <w:tc>
          <w:tcPr>
            <w:tcW w:w="1244" w:type="dxa"/>
            <w:tcBorders>
              <w:bottom w:val="single" w:color="auto" w:sz="4" w:space="0"/>
            </w:tcBorders>
            <w:noWrap w:val="0"/>
            <w:vAlign w:val="top"/>
          </w:tcPr>
          <w:p w14:paraId="4E3D7F0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三级指标</w:t>
            </w:r>
          </w:p>
        </w:tc>
        <w:tc>
          <w:tcPr>
            <w:tcW w:w="1244" w:type="dxa"/>
            <w:tcBorders>
              <w:bottom w:val="single" w:color="auto" w:sz="4" w:space="0"/>
            </w:tcBorders>
            <w:noWrap w:val="0"/>
            <w:vAlign w:val="top"/>
          </w:tcPr>
          <w:p w14:paraId="534D208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年度</w:t>
            </w:r>
          </w:p>
          <w:p w14:paraId="46A1439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指标值</w:t>
            </w:r>
          </w:p>
        </w:tc>
        <w:tc>
          <w:tcPr>
            <w:tcW w:w="1281" w:type="dxa"/>
            <w:tcBorders>
              <w:bottom w:val="single" w:color="auto" w:sz="4" w:space="0"/>
            </w:tcBorders>
            <w:noWrap w:val="0"/>
            <w:vAlign w:val="top"/>
          </w:tcPr>
          <w:p w14:paraId="734C7CC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w:t>
            </w:r>
          </w:p>
          <w:p w14:paraId="7754633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完成值</w:t>
            </w:r>
          </w:p>
        </w:tc>
        <w:tc>
          <w:tcPr>
            <w:tcW w:w="673" w:type="dxa"/>
            <w:tcBorders>
              <w:bottom w:val="single" w:color="auto" w:sz="4" w:space="0"/>
            </w:tcBorders>
            <w:noWrap w:val="0"/>
            <w:vAlign w:val="top"/>
          </w:tcPr>
          <w:p w14:paraId="0439320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分值</w:t>
            </w:r>
          </w:p>
        </w:tc>
        <w:tc>
          <w:tcPr>
            <w:tcW w:w="873" w:type="dxa"/>
            <w:tcBorders>
              <w:bottom w:val="single" w:color="auto" w:sz="4" w:space="0"/>
            </w:tcBorders>
            <w:noWrap w:val="0"/>
            <w:vAlign w:val="top"/>
          </w:tcPr>
          <w:p w14:paraId="0DD03FE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自评得分</w:t>
            </w:r>
          </w:p>
        </w:tc>
        <w:tc>
          <w:tcPr>
            <w:tcW w:w="1422" w:type="dxa"/>
            <w:tcBorders>
              <w:bottom w:val="single" w:color="auto" w:sz="4" w:space="0"/>
            </w:tcBorders>
            <w:noWrap w:val="0"/>
            <w:vAlign w:val="top"/>
          </w:tcPr>
          <w:p w14:paraId="42AA690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偏差原因分析及改进措施</w:t>
            </w:r>
          </w:p>
        </w:tc>
      </w:tr>
      <w:tr w14:paraId="2A92A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34E7501">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restart"/>
            <w:tcBorders>
              <w:bottom w:val="nil"/>
              <w:right w:val="single" w:color="auto" w:sz="4" w:space="0"/>
            </w:tcBorders>
            <w:noWrap w:val="0"/>
            <w:vAlign w:val="top"/>
          </w:tcPr>
          <w:p w14:paraId="4088ECA8">
            <w:pPr>
              <w:widowControl/>
              <w:spacing w:line="240" w:lineRule="exact"/>
              <w:jc w:val="center"/>
              <w:rPr>
                <w:rFonts w:hint="eastAsia" w:ascii="仿宋_GB2312" w:hAnsi="仿宋_GB2312" w:eastAsia="仿宋_GB2312" w:cs="仿宋_GB2312"/>
                <w:color w:val="000000"/>
                <w:sz w:val="20"/>
                <w:szCs w:val="20"/>
                <w:lang w:val="en-US" w:eastAsia="zh-CN"/>
              </w:rPr>
            </w:pPr>
          </w:p>
          <w:p w14:paraId="27D645A8">
            <w:pPr>
              <w:widowControl/>
              <w:spacing w:line="240" w:lineRule="exact"/>
              <w:jc w:val="center"/>
              <w:rPr>
                <w:rFonts w:hint="eastAsia" w:ascii="仿宋_GB2312" w:hAnsi="仿宋_GB2312" w:eastAsia="仿宋_GB2312" w:cs="仿宋_GB2312"/>
                <w:color w:val="000000"/>
                <w:sz w:val="20"/>
                <w:szCs w:val="20"/>
                <w:lang w:val="en-US" w:eastAsia="zh-CN"/>
              </w:rPr>
            </w:pPr>
          </w:p>
          <w:p w14:paraId="15F5AFFF">
            <w:pPr>
              <w:widowControl/>
              <w:spacing w:line="240" w:lineRule="exact"/>
              <w:jc w:val="center"/>
              <w:rPr>
                <w:rFonts w:hint="eastAsia" w:ascii="仿宋_GB2312" w:hAnsi="仿宋_GB2312" w:eastAsia="仿宋_GB2312" w:cs="仿宋_GB2312"/>
                <w:color w:val="000000"/>
                <w:sz w:val="20"/>
                <w:szCs w:val="20"/>
                <w:lang w:val="en-US" w:eastAsia="zh-CN"/>
              </w:rPr>
            </w:pPr>
          </w:p>
          <w:p w14:paraId="3C40497F">
            <w:pPr>
              <w:widowControl/>
              <w:spacing w:line="240" w:lineRule="exact"/>
              <w:jc w:val="center"/>
              <w:rPr>
                <w:rFonts w:hint="eastAsia" w:ascii="仿宋_GB2312" w:hAnsi="仿宋_GB2312" w:eastAsia="仿宋_GB2312" w:cs="仿宋_GB2312"/>
                <w:color w:val="000000"/>
                <w:sz w:val="20"/>
                <w:szCs w:val="20"/>
                <w:lang w:val="en-US" w:eastAsia="zh-CN"/>
              </w:rPr>
            </w:pPr>
          </w:p>
          <w:p w14:paraId="5D1D4ED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产出指标</w:t>
            </w:r>
          </w:p>
          <w:p w14:paraId="01A8119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A1D367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p w14:paraId="64CA9AEB">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B5097B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EA79EA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按活动出车率</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47AD7D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180985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E655B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7B9732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按活动出车率</w:t>
            </w:r>
          </w:p>
        </w:tc>
      </w:tr>
      <w:tr w14:paraId="02FB8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3DC1525F">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bottom w:val="nil"/>
              <w:right w:val="single" w:color="auto" w:sz="4" w:space="0"/>
            </w:tcBorders>
            <w:noWrap w:val="0"/>
            <w:vAlign w:val="top"/>
          </w:tcPr>
          <w:p w14:paraId="69868680">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3CDA71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p w14:paraId="5D8B2490">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0EBBC26">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026A36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在预算范围内保障流动服务车的正常使用，提高车辆及车内设备的完好率达到95％</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C120D5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达到95％</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CFB0E7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5C758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E84B9D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在预算范围内保障流动服务车的正常使用，提高车辆及车内设备的完好率达到95％</w:t>
            </w:r>
          </w:p>
        </w:tc>
      </w:tr>
      <w:tr w14:paraId="61FD3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7BDF9F36">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bottom w:val="nil"/>
              <w:right w:val="single" w:color="auto" w:sz="4" w:space="0"/>
            </w:tcBorders>
            <w:noWrap w:val="0"/>
            <w:vAlign w:val="top"/>
          </w:tcPr>
          <w:p w14:paraId="5B1DAE67">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3BAA5F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p w14:paraId="61BD616B">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42631BB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4C5103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充分发挥流动服务车作用，为广大市民提供全民阅读流动服务</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899E23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2023年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933A50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9E1C5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C7C1E3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充分发挥流动服务车作用，为广大市民提供全民阅读流动服务</w:t>
            </w:r>
          </w:p>
        </w:tc>
      </w:tr>
      <w:tr w14:paraId="564FA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30AFA9A9">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bottom w:val="nil"/>
              <w:right w:val="single" w:color="auto" w:sz="4" w:space="0"/>
            </w:tcBorders>
            <w:noWrap w:val="0"/>
            <w:vAlign w:val="top"/>
          </w:tcPr>
          <w:p w14:paraId="0607D5D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2160A61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p w14:paraId="784257CE">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CB3E777">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0BB0B8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控制在预算内</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599CC5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80E4FF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74EF9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B61D52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控制在预算内</w:t>
            </w:r>
          </w:p>
        </w:tc>
      </w:tr>
      <w:tr w14:paraId="38140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DF08654">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restart"/>
            <w:tcBorders>
              <w:top w:val="single" w:color="auto" w:sz="4" w:space="0"/>
              <w:left w:val="single" w:color="auto" w:sz="4" w:space="0"/>
              <w:bottom w:val="nil"/>
              <w:right w:val="single" w:color="auto" w:sz="4" w:space="0"/>
            </w:tcBorders>
            <w:noWrap w:val="0"/>
            <w:vAlign w:val="top"/>
          </w:tcPr>
          <w:p w14:paraId="64FBD9C3">
            <w:pPr>
              <w:widowControl/>
              <w:spacing w:line="240" w:lineRule="exact"/>
              <w:jc w:val="center"/>
              <w:rPr>
                <w:rFonts w:hint="eastAsia" w:ascii="仿宋_GB2312" w:hAnsi="仿宋_GB2312" w:eastAsia="仿宋_GB2312" w:cs="仿宋_GB2312"/>
                <w:color w:val="000000"/>
                <w:sz w:val="20"/>
                <w:szCs w:val="20"/>
                <w:lang w:val="en-US" w:eastAsia="zh-CN"/>
              </w:rPr>
            </w:pPr>
          </w:p>
          <w:p w14:paraId="5D00CD7D">
            <w:pPr>
              <w:widowControl/>
              <w:spacing w:line="240" w:lineRule="exact"/>
              <w:jc w:val="center"/>
              <w:rPr>
                <w:rFonts w:hint="eastAsia" w:ascii="仿宋_GB2312" w:hAnsi="仿宋_GB2312" w:eastAsia="仿宋_GB2312" w:cs="仿宋_GB2312"/>
                <w:color w:val="000000"/>
                <w:sz w:val="20"/>
                <w:szCs w:val="20"/>
                <w:lang w:val="en-US" w:eastAsia="zh-CN"/>
              </w:rPr>
            </w:pPr>
          </w:p>
          <w:p w14:paraId="3E24C2B3">
            <w:pPr>
              <w:widowControl/>
              <w:spacing w:line="240" w:lineRule="exact"/>
              <w:jc w:val="center"/>
              <w:rPr>
                <w:rFonts w:hint="eastAsia" w:ascii="仿宋_GB2312" w:hAnsi="仿宋_GB2312" w:eastAsia="仿宋_GB2312" w:cs="仿宋_GB2312"/>
                <w:color w:val="000000"/>
                <w:sz w:val="20"/>
                <w:szCs w:val="20"/>
                <w:lang w:val="en-US" w:eastAsia="zh-CN"/>
              </w:rPr>
            </w:pPr>
          </w:p>
          <w:p w14:paraId="67CB8ED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效益指标</w:t>
            </w:r>
          </w:p>
          <w:p w14:paraId="6A2B4B2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D6A773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14:paraId="6C1D32F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p w14:paraId="74531B20">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EE36EB1">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314C2F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37CAD2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FDDB8A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5A793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4F9047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向社会免费开放</w:t>
            </w:r>
          </w:p>
        </w:tc>
      </w:tr>
      <w:tr w14:paraId="264A8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57E7B0E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left w:val="single" w:color="auto" w:sz="4" w:space="0"/>
              <w:bottom w:val="nil"/>
              <w:right w:val="single" w:color="auto" w:sz="4" w:space="0"/>
            </w:tcBorders>
            <w:noWrap w:val="0"/>
            <w:vAlign w:val="top"/>
          </w:tcPr>
          <w:p w14:paraId="6EA7BE2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64BDD08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14:paraId="231CFCC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p w14:paraId="1D6E263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C41656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8AB0F5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保障公共文化服务质量，丰富市民文化生活。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451E10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提升市民文化生活</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6A2916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1E949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E23B4E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保障公共文化服务质量，丰富市民文化生活。</w:t>
            </w:r>
          </w:p>
        </w:tc>
      </w:tr>
      <w:tr w14:paraId="25533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094097D6">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left w:val="single" w:color="auto" w:sz="4" w:space="0"/>
              <w:bottom w:val="nil"/>
              <w:right w:val="single" w:color="auto" w:sz="4" w:space="0"/>
            </w:tcBorders>
            <w:noWrap w:val="0"/>
            <w:vAlign w:val="top"/>
          </w:tcPr>
          <w:p w14:paraId="415966F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1268D7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14:paraId="2A3D786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p w14:paraId="49B1E7F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56EBDD3F">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496106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符合环保标准，对环境无影响</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A6C59B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完成各项工作</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A18026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20123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D576C5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符合环保标准，对环境无影响</w:t>
            </w:r>
          </w:p>
        </w:tc>
      </w:tr>
      <w:tr w14:paraId="09659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0782CB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left w:val="single" w:color="auto" w:sz="4" w:space="0"/>
              <w:bottom w:val="nil"/>
              <w:right w:val="single" w:color="auto" w:sz="4" w:space="0"/>
            </w:tcBorders>
            <w:noWrap w:val="0"/>
            <w:vAlign w:val="top"/>
          </w:tcPr>
          <w:p w14:paraId="09020B7A">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right w:val="single" w:color="auto" w:sz="4" w:space="0"/>
            </w:tcBorders>
            <w:noWrap w:val="0"/>
            <w:vAlign w:val="top"/>
          </w:tcPr>
          <w:p w14:paraId="04EC558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43D54519">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E825B7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保障公共文化服务质效，加强全民阅读活动推广。</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8CED64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提升全民阅读推广</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0ECDC1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FE8C5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E002C7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保障公共文化服务质效，加强全民阅读活动推广。</w:t>
            </w:r>
          </w:p>
        </w:tc>
      </w:tr>
      <w:tr w14:paraId="1DD70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71A6C1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tcBorders>
              <w:top w:val="single" w:color="auto" w:sz="4" w:space="0"/>
              <w:bottom w:val="single" w:color="auto" w:sz="4" w:space="0"/>
              <w:right w:val="single" w:color="auto" w:sz="4" w:space="0"/>
            </w:tcBorders>
            <w:noWrap w:val="0"/>
            <w:vAlign w:val="top"/>
          </w:tcPr>
          <w:p w14:paraId="37808B9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满意度</w:t>
            </w:r>
          </w:p>
          <w:p w14:paraId="5A20942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w:t>
            </w:r>
          </w:p>
          <w:p w14:paraId="347F357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5417436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w:t>
            </w:r>
          </w:p>
          <w:p w14:paraId="4F893F2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满意度指</w:t>
            </w:r>
          </w:p>
          <w:p w14:paraId="090AC69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132FDA31">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AED5BC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8031CF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CE8F2B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E4CB53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58B599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市民满意度</w:t>
            </w:r>
          </w:p>
        </w:tc>
      </w:tr>
      <w:tr w14:paraId="336F3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3885C56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总分</w:t>
            </w:r>
          </w:p>
        </w:tc>
        <w:tc>
          <w:tcPr>
            <w:tcW w:w="673" w:type="dxa"/>
            <w:noWrap w:val="0"/>
            <w:vAlign w:val="top"/>
          </w:tcPr>
          <w:p w14:paraId="5D93F41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73" w:type="dxa"/>
            <w:noWrap w:val="0"/>
            <w:vAlign w:val="top"/>
          </w:tcPr>
          <w:p w14:paraId="6D65C533">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w:t>
            </w:r>
          </w:p>
        </w:tc>
        <w:tc>
          <w:tcPr>
            <w:tcW w:w="1422" w:type="dxa"/>
            <w:noWrap w:val="0"/>
            <w:vAlign w:val="top"/>
          </w:tcPr>
          <w:p w14:paraId="2B95F476">
            <w:pPr>
              <w:widowControl/>
              <w:spacing w:line="240" w:lineRule="exact"/>
              <w:jc w:val="center"/>
              <w:rPr>
                <w:rFonts w:hint="eastAsia" w:ascii="仿宋_GB2312" w:hAnsi="仿宋_GB2312" w:eastAsia="仿宋_GB2312" w:cs="仿宋_GB2312"/>
                <w:color w:val="000000"/>
                <w:sz w:val="20"/>
                <w:szCs w:val="20"/>
                <w:lang w:val="en-US" w:eastAsia="zh-CN"/>
              </w:rPr>
            </w:pPr>
          </w:p>
        </w:tc>
      </w:tr>
    </w:tbl>
    <w:p w14:paraId="22D2077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备注： 每个一级项目支出一张表。 如， 业务工作经费，运行维护经费，其他事业发展类资金 …各一张表。</w:t>
      </w:r>
    </w:p>
    <w:p w14:paraId="6A64206F">
      <w:pPr>
        <w:widowControl/>
        <w:spacing w:line="240" w:lineRule="exact"/>
        <w:jc w:val="center"/>
        <w:rPr>
          <w:rFonts w:hint="default" w:ascii="仿宋_GB2312" w:hAnsi="仿宋_GB2312" w:eastAsia="仿宋_GB2312" w:cs="仿宋_GB2312"/>
          <w:color w:val="000000"/>
          <w:sz w:val="20"/>
          <w:szCs w:val="20"/>
          <w:lang w:val="en-US" w:eastAsia="zh-CN"/>
        </w:rPr>
      </w:pPr>
    </w:p>
    <w:p w14:paraId="4B1A4751">
      <w:pPr>
        <w:widowControl/>
        <w:spacing w:line="240" w:lineRule="exact"/>
        <w:jc w:val="center"/>
        <w:rPr>
          <w:rFonts w:hint="default" w:eastAsia="宋体"/>
          <w:sz w:val="28"/>
          <w:szCs w:val="28"/>
          <w:lang w:val="en-US" w:eastAsia="zh-CN"/>
        </w:rPr>
        <w:sectPr>
          <w:footerReference r:id="rId3" w:type="default"/>
          <w:pgSz w:w="11900" w:h="16833"/>
          <w:pgMar w:top="1429" w:right="1106" w:bottom="1253" w:left="1111" w:header="0" w:footer="964" w:gutter="0"/>
          <w:pgNumType w:fmt="decimal"/>
          <w:cols w:space="0" w:num="1"/>
          <w:rtlGutter w:val="0"/>
          <w:docGrid w:linePitch="0" w:charSpace="0"/>
        </w:sectPr>
      </w:pPr>
      <w:r>
        <w:rPr>
          <w:rFonts w:hint="eastAsia" w:ascii="仿宋_GB2312" w:hAnsi="仿宋_GB2312" w:eastAsia="仿宋_GB2312" w:cs="仿宋_GB2312"/>
          <w:color w:val="000000"/>
          <w:sz w:val="20"/>
          <w:szCs w:val="20"/>
          <w:lang w:val="en-US" w:eastAsia="zh-CN"/>
        </w:rPr>
        <w:t>单位负责人签字：罗暾  填表人： 刘君  联系电话：13789011119  填报日期：2024-04-26</w:t>
      </w:r>
    </w:p>
    <w:p w14:paraId="6D30ED2B">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63F72A88">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13"/>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47A62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6F06028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项目支出名称</w:t>
            </w:r>
          </w:p>
        </w:tc>
        <w:tc>
          <w:tcPr>
            <w:tcW w:w="6737" w:type="dxa"/>
            <w:gridSpan w:val="6"/>
            <w:noWrap w:val="0"/>
            <w:vAlign w:val="top"/>
          </w:tcPr>
          <w:p w14:paraId="417BEA2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维护经费</w:t>
            </w:r>
          </w:p>
        </w:tc>
      </w:tr>
      <w:tr w14:paraId="5883E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7F5FC95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主管部门</w:t>
            </w:r>
          </w:p>
        </w:tc>
        <w:tc>
          <w:tcPr>
            <w:tcW w:w="4522" w:type="dxa"/>
            <w:gridSpan w:val="4"/>
            <w:noWrap w:val="0"/>
            <w:vAlign w:val="top"/>
          </w:tcPr>
          <w:p w14:paraId="6197C91C">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81" w:type="dxa"/>
            <w:noWrap w:val="0"/>
            <w:vAlign w:val="top"/>
          </w:tcPr>
          <w:p w14:paraId="6547A98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实施单位</w:t>
            </w:r>
          </w:p>
        </w:tc>
        <w:tc>
          <w:tcPr>
            <w:tcW w:w="2968" w:type="dxa"/>
            <w:gridSpan w:val="3"/>
            <w:noWrap w:val="0"/>
            <w:vAlign w:val="top"/>
          </w:tcPr>
          <w:p w14:paraId="73F72A91">
            <w:pPr>
              <w:widowControl/>
              <w:spacing w:line="240" w:lineRule="exact"/>
              <w:jc w:val="center"/>
              <w:rPr>
                <w:rFonts w:hint="eastAsia" w:ascii="仿宋_GB2312" w:hAnsi="仿宋_GB2312" w:eastAsia="仿宋_GB2312" w:cs="仿宋_GB2312"/>
                <w:color w:val="000000"/>
                <w:sz w:val="20"/>
                <w:szCs w:val="20"/>
                <w:lang w:val="en-US" w:eastAsia="zh-CN"/>
              </w:rPr>
            </w:pPr>
          </w:p>
        </w:tc>
      </w:tr>
      <w:tr w14:paraId="4F337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4A8040CA">
            <w:pPr>
              <w:widowControl/>
              <w:spacing w:line="240" w:lineRule="exact"/>
              <w:jc w:val="center"/>
              <w:rPr>
                <w:rFonts w:hint="eastAsia" w:ascii="仿宋_GB2312" w:hAnsi="仿宋_GB2312" w:eastAsia="仿宋_GB2312" w:cs="仿宋_GB2312"/>
                <w:color w:val="000000"/>
                <w:sz w:val="20"/>
                <w:szCs w:val="20"/>
                <w:lang w:val="en-US" w:eastAsia="zh-CN"/>
              </w:rPr>
            </w:pPr>
          </w:p>
          <w:p w14:paraId="49B3A69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项目资金（万元）</w:t>
            </w:r>
          </w:p>
        </w:tc>
        <w:tc>
          <w:tcPr>
            <w:tcW w:w="2034" w:type="dxa"/>
            <w:gridSpan w:val="2"/>
            <w:noWrap w:val="0"/>
            <w:vAlign w:val="top"/>
          </w:tcPr>
          <w:p w14:paraId="247DE17C">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noWrap w:val="0"/>
            <w:vAlign w:val="top"/>
          </w:tcPr>
          <w:p w14:paraId="0C77D95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年初预算数</w:t>
            </w:r>
          </w:p>
        </w:tc>
        <w:tc>
          <w:tcPr>
            <w:tcW w:w="1244" w:type="dxa"/>
            <w:noWrap w:val="0"/>
            <w:vAlign w:val="top"/>
          </w:tcPr>
          <w:p w14:paraId="48AC1DA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全年预算数</w:t>
            </w:r>
          </w:p>
        </w:tc>
        <w:tc>
          <w:tcPr>
            <w:tcW w:w="1281" w:type="dxa"/>
            <w:noWrap w:val="0"/>
            <w:vAlign w:val="top"/>
          </w:tcPr>
          <w:p w14:paraId="62218F4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全年执行数</w:t>
            </w:r>
          </w:p>
        </w:tc>
        <w:tc>
          <w:tcPr>
            <w:tcW w:w="673" w:type="dxa"/>
            <w:noWrap w:val="0"/>
            <w:vAlign w:val="top"/>
          </w:tcPr>
          <w:p w14:paraId="001C479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分值</w:t>
            </w:r>
          </w:p>
        </w:tc>
        <w:tc>
          <w:tcPr>
            <w:tcW w:w="873" w:type="dxa"/>
            <w:noWrap w:val="0"/>
            <w:vAlign w:val="top"/>
          </w:tcPr>
          <w:p w14:paraId="245CF38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执行率</w:t>
            </w:r>
          </w:p>
        </w:tc>
        <w:tc>
          <w:tcPr>
            <w:tcW w:w="1422" w:type="dxa"/>
            <w:noWrap w:val="0"/>
            <w:vAlign w:val="top"/>
          </w:tcPr>
          <w:p w14:paraId="37B8D74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自评得分</w:t>
            </w:r>
          </w:p>
        </w:tc>
      </w:tr>
      <w:tr w14:paraId="1554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1CF9B9E6">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2034" w:type="dxa"/>
            <w:gridSpan w:val="2"/>
            <w:noWrap w:val="0"/>
            <w:vAlign w:val="top"/>
          </w:tcPr>
          <w:p w14:paraId="6A27922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年度资金总额</w:t>
            </w:r>
          </w:p>
        </w:tc>
        <w:tc>
          <w:tcPr>
            <w:tcW w:w="1244" w:type="dxa"/>
            <w:noWrap w:val="0"/>
            <w:vAlign w:val="center"/>
          </w:tcPr>
          <w:p w14:paraId="5304FEAA">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244" w:type="dxa"/>
            <w:noWrap w:val="0"/>
            <w:vAlign w:val="center"/>
          </w:tcPr>
          <w:p w14:paraId="7D3262D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281" w:type="dxa"/>
            <w:noWrap w:val="0"/>
            <w:vAlign w:val="center"/>
          </w:tcPr>
          <w:p w14:paraId="03F5D6C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673" w:type="dxa"/>
            <w:noWrap w:val="0"/>
            <w:vAlign w:val="top"/>
          </w:tcPr>
          <w:p w14:paraId="77CACF0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noWrap w:val="0"/>
            <w:vAlign w:val="top"/>
          </w:tcPr>
          <w:p w14:paraId="7ADA6919">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22" w:type="dxa"/>
            <w:noWrap w:val="0"/>
            <w:vAlign w:val="top"/>
          </w:tcPr>
          <w:p w14:paraId="10A4DAA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3E622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4A551BF3">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2034" w:type="dxa"/>
            <w:gridSpan w:val="2"/>
            <w:noWrap w:val="0"/>
            <w:vAlign w:val="top"/>
          </w:tcPr>
          <w:p w14:paraId="2BAA4E0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其中：当年财政拨款</w:t>
            </w:r>
          </w:p>
        </w:tc>
        <w:tc>
          <w:tcPr>
            <w:tcW w:w="1244" w:type="dxa"/>
            <w:noWrap w:val="0"/>
            <w:vAlign w:val="center"/>
          </w:tcPr>
          <w:p w14:paraId="6B1042C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244" w:type="dxa"/>
            <w:noWrap w:val="0"/>
            <w:vAlign w:val="center"/>
          </w:tcPr>
          <w:p w14:paraId="6BA6F41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1281" w:type="dxa"/>
            <w:noWrap w:val="0"/>
            <w:vAlign w:val="center"/>
          </w:tcPr>
          <w:p w14:paraId="105E13ED">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w:t>
            </w:r>
          </w:p>
        </w:tc>
        <w:tc>
          <w:tcPr>
            <w:tcW w:w="673" w:type="dxa"/>
            <w:shd w:val="clear" w:color="auto" w:fill="auto"/>
            <w:noWrap w:val="0"/>
            <w:vAlign w:val="top"/>
          </w:tcPr>
          <w:p w14:paraId="34391D0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shd w:val="clear" w:color="auto" w:fill="auto"/>
            <w:noWrap w:val="0"/>
            <w:vAlign w:val="top"/>
          </w:tcPr>
          <w:p w14:paraId="106B365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22" w:type="dxa"/>
            <w:shd w:val="clear" w:color="auto" w:fill="auto"/>
            <w:noWrap w:val="0"/>
            <w:vAlign w:val="top"/>
          </w:tcPr>
          <w:p w14:paraId="5CA1C61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72ED4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6050CEEA">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2034" w:type="dxa"/>
            <w:gridSpan w:val="2"/>
            <w:noWrap w:val="0"/>
            <w:vAlign w:val="top"/>
          </w:tcPr>
          <w:p w14:paraId="55A5BC6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上年结转资金</w:t>
            </w:r>
          </w:p>
        </w:tc>
        <w:tc>
          <w:tcPr>
            <w:tcW w:w="1244" w:type="dxa"/>
            <w:noWrap w:val="0"/>
            <w:vAlign w:val="top"/>
          </w:tcPr>
          <w:p w14:paraId="5A0968D7">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noWrap w:val="0"/>
            <w:vAlign w:val="top"/>
          </w:tcPr>
          <w:p w14:paraId="4C14E85F">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81" w:type="dxa"/>
            <w:noWrap w:val="0"/>
            <w:vAlign w:val="top"/>
          </w:tcPr>
          <w:p w14:paraId="2E675440">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673" w:type="dxa"/>
            <w:noWrap w:val="0"/>
            <w:vAlign w:val="top"/>
          </w:tcPr>
          <w:p w14:paraId="70AE6C7E">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873" w:type="dxa"/>
            <w:noWrap w:val="0"/>
            <w:vAlign w:val="top"/>
          </w:tcPr>
          <w:p w14:paraId="3344A5BB">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422" w:type="dxa"/>
            <w:noWrap w:val="0"/>
            <w:vAlign w:val="top"/>
          </w:tcPr>
          <w:p w14:paraId="33A37EF0">
            <w:pPr>
              <w:widowControl/>
              <w:spacing w:line="240" w:lineRule="exact"/>
              <w:jc w:val="center"/>
              <w:rPr>
                <w:rFonts w:hint="eastAsia" w:ascii="仿宋_GB2312" w:hAnsi="仿宋_GB2312" w:eastAsia="仿宋_GB2312" w:cs="仿宋_GB2312"/>
                <w:color w:val="000000"/>
                <w:sz w:val="20"/>
                <w:szCs w:val="20"/>
                <w:lang w:val="en-US" w:eastAsia="zh-CN"/>
              </w:rPr>
            </w:pPr>
          </w:p>
        </w:tc>
      </w:tr>
      <w:tr w14:paraId="58D03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6D5E92C5">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2034" w:type="dxa"/>
            <w:gridSpan w:val="2"/>
            <w:noWrap w:val="0"/>
            <w:vAlign w:val="top"/>
          </w:tcPr>
          <w:p w14:paraId="2F578BA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其他资金</w:t>
            </w:r>
          </w:p>
        </w:tc>
        <w:tc>
          <w:tcPr>
            <w:tcW w:w="1244" w:type="dxa"/>
            <w:noWrap w:val="0"/>
            <w:vAlign w:val="top"/>
          </w:tcPr>
          <w:p w14:paraId="5B343DBA">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noWrap w:val="0"/>
            <w:vAlign w:val="top"/>
          </w:tcPr>
          <w:p w14:paraId="6E6CB608">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81" w:type="dxa"/>
            <w:noWrap w:val="0"/>
            <w:vAlign w:val="top"/>
          </w:tcPr>
          <w:p w14:paraId="603A5A33">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673" w:type="dxa"/>
            <w:noWrap w:val="0"/>
            <w:vAlign w:val="top"/>
          </w:tcPr>
          <w:p w14:paraId="06BBFE63">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873" w:type="dxa"/>
            <w:noWrap w:val="0"/>
            <w:vAlign w:val="top"/>
          </w:tcPr>
          <w:p w14:paraId="5F982A2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422" w:type="dxa"/>
            <w:noWrap w:val="0"/>
            <w:vAlign w:val="top"/>
          </w:tcPr>
          <w:p w14:paraId="7371558E">
            <w:pPr>
              <w:widowControl/>
              <w:spacing w:line="240" w:lineRule="exact"/>
              <w:jc w:val="center"/>
              <w:rPr>
                <w:rFonts w:hint="eastAsia" w:ascii="仿宋_GB2312" w:hAnsi="仿宋_GB2312" w:eastAsia="仿宋_GB2312" w:cs="仿宋_GB2312"/>
                <w:color w:val="000000"/>
                <w:sz w:val="20"/>
                <w:szCs w:val="20"/>
                <w:lang w:val="en-US" w:eastAsia="zh-CN"/>
              </w:rPr>
            </w:pPr>
          </w:p>
        </w:tc>
      </w:tr>
      <w:tr w14:paraId="58DC0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5C801C9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年度</w:t>
            </w:r>
          </w:p>
          <w:p w14:paraId="10F289B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总体</w:t>
            </w:r>
          </w:p>
          <w:p w14:paraId="30739AD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目标</w:t>
            </w:r>
          </w:p>
        </w:tc>
        <w:tc>
          <w:tcPr>
            <w:tcW w:w="4522" w:type="dxa"/>
            <w:gridSpan w:val="4"/>
            <w:noWrap w:val="0"/>
            <w:vAlign w:val="top"/>
          </w:tcPr>
          <w:p w14:paraId="1B9593B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预期目标</w:t>
            </w:r>
          </w:p>
        </w:tc>
        <w:tc>
          <w:tcPr>
            <w:tcW w:w="4249" w:type="dxa"/>
            <w:gridSpan w:val="4"/>
            <w:noWrap w:val="0"/>
            <w:vAlign w:val="top"/>
          </w:tcPr>
          <w:p w14:paraId="7BB6E11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实际完成情况</w:t>
            </w:r>
          </w:p>
        </w:tc>
      </w:tr>
      <w:tr w14:paraId="3544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5738FD79">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4522" w:type="dxa"/>
            <w:gridSpan w:val="4"/>
            <w:noWrap w:val="0"/>
            <w:vAlign w:val="top"/>
          </w:tcPr>
          <w:p w14:paraId="17A6C6A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水电和网络服务项目预算资金200万元。严格控制费用支出，在预算范围内按规定保障岳阳市图书馆水电及网络信息化设备和应用软件的正常使用。</w:t>
            </w:r>
          </w:p>
        </w:tc>
        <w:tc>
          <w:tcPr>
            <w:tcW w:w="4249" w:type="dxa"/>
            <w:gridSpan w:val="4"/>
            <w:noWrap w:val="0"/>
            <w:vAlign w:val="top"/>
          </w:tcPr>
          <w:p w14:paraId="41EC9AC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严格控制费用支出，在预算范围内按规定保障岳阳市图书馆水电及网络信息化设备和应用软件的正常使用。</w:t>
            </w:r>
          </w:p>
        </w:tc>
      </w:tr>
      <w:tr w14:paraId="7DA47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2C228731">
            <w:pPr>
              <w:widowControl/>
              <w:spacing w:line="240" w:lineRule="exact"/>
              <w:jc w:val="center"/>
              <w:rPr>
                <w:rFonts w:hint="eastAsia" w:ascii="仿宋_GB2312" w:hAnsi="仿宋_GB2312" w:eastAsia="仿宋_GB2312" w:cs="仿宋_GB2312"/>
                <w:color w:val="000000"/>
                <w:sz w:val="20"/>
                <w:szCs w:val="20"/>
                <w:lang w:val="en-US" w:eastAsia="zh-CN"/>
              </w:rPr>
            </w:pPr>
          </w:p>
          <w:p w14:paraId="5752E2A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绩 效 指 标</w:t>
            </w:r>
          </w:p>
        </w:tc>
        <w:tc>
          <w:tcPr>
            <w:tcW w:w="1079" w:type="dxa"/>
            <w:noWrap w:val="0"/>
            <w:vAlign w:val="top"/>
          </w:tcPr>
          <w:p w14:paraId="0C09046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一级指标</w:t>
            </w:r>
          </w:p>
        </w:tc>
        <w:tc>
          <w:tcPr>
            <w:tcW w:w="955" w:type="dxa"/>
            <w:tcBorders>
              <w:bottom w:val="single" w:color="auto" w:sz="4" w:space="0"/>
            </w:tcBorders>
            <w:noWrap w:val="0"/>
            <w:vAlign w:val="top"/>
          </w:tcPr>
          <w:p w14:paraId="44F6335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二级指标</w:t>
            </w:r>
          </w:p>
        </w:tc>
        <w:tc>
          <w:tcPr>
            <w:tcW w:w="1244" w:type="dxa"/>
            <w:tcBorders>
              <w:bottom w:val="single" w:color="auto" w:sz="4" w:space="0"/>
            </w:tcBorders>
            <w:noWrap w:val="0"/>
            <w:vAlign w:val="top"/>
          </w:tcPr>
          <w:p w14:paraId="118BE68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三级指标</w:t>
            </w:r>
          </w:p>
        </w:tc>
        <w:tc>
          <w:tcPr>
            <w:tcW w:w="1244" w:type="dxa"/>
            <w:tcBorders>
              <w:bottom w:val="single" w:color="auto" w:sz="4" w:space="0"/>
            </w:tcBorders>
            <w:noWrap w:val="0"/>
            <w:vAlign w:val="top"/>
          </w:tcPr>
          <w:p w14:paraId="7D13D83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年度</w:t>
            </w:r>
          </w:p>
          <w:p w14:paraId="07044B8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指标值</w:t>
            </w:r>
          </w:p>
        </w:tc>
        <w:tc>
          <w:tcPr>
            <w:tcW w:w="1281" w:type="dxa"/>
            <w:tcBorders>
              <w:bottom w:val="single" w:color="auto" w:sz="4" w:space="0"/>
            </w:tcBorders>
            <w:noWrap w:val="0"/>
            <w:vAlign w:val="top"/>
          </w:tcPr>
          <w:p w14:paraId="2F8F8FE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实际</w:t>
            </w:r>
          </w:p>
          <w:p w14:paraId="49EBA46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完成值</w:t>
            </w:r>
          </w:p>
        </w:tc>
        <w:tc>
          <w:tcPr>
            <w:tcW w:w="673" w:type="dxa"/>
            <w:tcBorders>
              <w:bottom w:val="single" w:color="auto" w:sz="4" w:space="0"/>
            </w:tcBorders>
            <w:noWrap w:val="0"/>
            <w:vAlign w:val="top"/>
          </w:tcPr>
          <w:p w14:paraId="2230F5D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分值</w:t>
            </w:r>
          </w:p>
        </w:tc>
        <w:tc>
          <w:tcPr>
            <w:tcW w:w="873" w:type="dxa"/>
            <w:tcBorders>
              <w:bottom w:val="single" w:color="auto" w:sz="4" w:space="0"/>
            </w:tcBorders>
            <w:noWrap w:val="0"/>
            <w:vAlign w:val="top"/>
          </w:tcPr>
          <w:p w14:paraId="46134DF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自评得分</w:t>
            </w:r>
          </w:p>
        </w:tc>
        <w:tc>
          <w:tcPr>
            <w:tcW w:w="1422" w:type="dxa"/>
            <w:tcBorders>
              <w:bottom w:val="single" w:color="auto" w:sz="4" w:space="0"/>
            </w:tcBorders>
            <w:noWrap w:val="0"/>
            <w:vAlign w:val="top"/>
          </w:tcPr>
          <w:p w14:paraId="0FF7EFA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偏差原因分析及改进措施</w:t>
            </w:r>
          </w:p>
        </w:tc>
      </w:tr>
      <w:tr w14:paraId="1403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26759CA">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restart"/>
            <w:tcBorders>
              <w:bottom w:val="nil"/>
              <w:right w:val="single" w:color="auto" w:sz="4" w:space="0"/>
            </w:tcBorders>
            <w:noWrap w:val="0"/>
            <w:vAlign w:val="top"/>
          </w:tcPr>
          <w:p w14:paraId="4348910E">
            <w:pPr>
              <w:widowControl/>
              <w:spacing w:line="240" w:lineRule="exact"/>
              <w:jc w:val="center"/>
              <w:rPr>
                <w:rFonts w:hint="eastAsia" w:ascii="仿宋_GB2312" w:hAnsi="仿宋_GB2312" w:eastAsia="仿宋_GB2312" w:cs="仿宋_GB2312"/>
                <w:color w:val="000000"/>
                <w:sz w:val="20"/>
                <w:szCs w:val="20"/>
                <w:lang w:val="en-US" w:eastAsia="zh-CN"/>
              </w:rPr>
            </w:pPr>
          </w:p>
          <w:p w14:paraId="21AC2B24">
            <w:pPr>
              <w:widowControl/>
              <w:spacing w:line="240" w:lineRule="exact"/>
              <w:jc w:val="center"/>
              <w:rPr>
                <w:rFonts w:hint="eastAsia" w:ascii="仿宋_GB2312" w:hAnsi="仿宋_GB2312" w:eastAsia="仿宋_GB2312" w:cs="仿宋_GB2312"/>
                <w:color w:val="000000"/>
                <w:sz w:val="20"/>
                <w:szCs w:val="20"/>
                <w:lang w:val="en-US" w:eastAsia="zh-CN"/>
              </w:rPr>
            </w:pPr>
          </w:p>
          <w:p w14:paraId="325B82BC">
            <w:pPr>
              <w:widowControl/>
              <w:spacing w:line="240" w:lineRule="exact"/>
              <w:jc w:val="center"/>
              <w:rPr>
                <w:rFonts w:hint="eastAsia" w:ascii="仿宋_GB2312" w:hAnsi="仿宋_GB2312" w:eastAsia="仿宋_GB2312" w:cs="仿宋_GB2312"/>
                <w:color w:val="000000"/>
                <w:sz w:val="20"/>
                <w:szCs w:val="20"/>
                <w:lang w:val="en-US" w:eastAsia="zh-CN"/>
              </w:rPr>
            </w:pPr>
          </w:p>
          <w:p w14:paraId="77AD4E65">
            <w:pPr>
              <w:widowControl/>
              <w:spacing w:line="240" w:lineRule="exact"/>
              <w:jc w:val="center"/>
              <w:rPr>
                <w:rFonts w:hint="eastAsia" w:ascii="仿宋_GB2312" w:hAnsi="仿宋_GB2312" w:eastAsia="仿宋_GB2312" w:cs="仿宋_GB2312"/>
                <w:color w:val="000000"/>
                <w:sz w:val="20"/>
                <w:szCs w:val="20"/>
                <w:lang w:val="en-US" w:eastAsia="zh-CN"/>
              </w:rPr>
            </w:pPr>
          </w:p>
          <w:p w14:paraId="055E91A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产出指标</w:t>
            </w:r>
          </w:p>
          <w:p w14:paraId="11D559B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2BBCDF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p w14:paraId="1E7DF0C7">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C9D1405">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CA27A3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《岳阳市图书馆水电使用管理制度》</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98A089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按每月产生费用实际支付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B6BC10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592A0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450C4D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《岳阳市图书馆水电使用管理制度》</w:t>
            </w:r>
          </w:p>
        </w:tc>
      </w:tr>
      <w:tr w14:paraId="49494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3D9D11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bottom w:val="nil"/>
              <w:right w:val="single" w:color="auto" w:sz="4" w:space="0"/>
            </w:tcBorders>
            <w:noWrap w:val="0"/>
            <w:vAlign w:val="top"/>
          </w:tcPr>
          <w:p w14:paraId="3DCBB2D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313C314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质量指标</w:t>
            </w:r>
          </w:p>
          <w:p w14:paraId="12C686C0">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A644907">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0C6F1AF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保障岳阳市图书馆水电及网络信息化设备和应用软件等正常使用。</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F9E17D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水电及网络正常运转</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ECDB7D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302EA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20CB6F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保障岳阳市图书馆水电及网络信息化设备和应用软件等正常使用。</w:t>
            </w:r>
          </w:p>
        </w:tc>
      </w:tr>
      <w:tr w14:paraId="6A9FD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1459E985">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bottom w:val="nil"/>
              <w:right w:val="single" w:color="auto" w:sz="4" w:space="0"/>
            </w:tcBorders>
            <w:noWrap w:val="0"/>
            <w:vAlign w:val="top"/>
          </w:tcPr>
          <w:p w14:paraId="367D75F5">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B88B2C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时效指标</w:t>
            </w:r>
          </w:p>
          <w:p w14:paraId="74BBE765">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32FFF2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7C7D07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及时缴纳费用，保证正常运转</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5D2EA4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2023年度</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72B9BE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F3882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102B30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及时缴纳费用，保证正常运转</w:t>
            </w:r>
          </w:p>
        </w:tc>
      </w:tr>
      <w:tr w14:paraId="61517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92E0A5B">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bottom w:val="nil"/>
              <w:right w:val="single" w:color="auto" w:sz="4" w:space="0"/>
            </w:tcBorders>
            <w:noWrap w:val="0"/>
            <w:vAlign w:val="top"/>
          </w:tcPr>
          <w:p w14:paraId="7EB6ED2C">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061C2C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w:t>
            </w:r>
          </w:p>
          <w:p w14:paraId="2234DB41">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EAA55D9">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FA6E69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控制在预算内</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1C773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200.00万元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A6449C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E7FA7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D6219D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控制在预算内</w:t>
            </w:r>
          </w:p>
        </w:tc>
      </w:tr>
      <w:tr w14:paraId="7174C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27C96E5">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restart"/>
            <w:tcBorders>
              <w:top w:val="single" w:color="auto" w:sz="4" w:space="0"/>
              <w:left w:val="single" w:color="auto" w:sz="4" w:space="0"/>
              <w:bottom w:val="nil"/>
              <w:right w:val="single" w:color="auto" w:sz="4" w:space="0"/>
            </w:tcBorders>
            <w:noWrap w:val="0"/>
            <w:vAlign w:val="top"/>
          </w:tcPr>
          <w:p w14:paraId="16C70776">
            <w:pPr>
              <w:widowControl/>
              <w:spacing w:line="240" w:lineRule="exact"/>
              <w:jc w:val="center"/>
              <w:rPr>
                <w:rFonts w:hint="eastAsia" w:ascii="仿宋_GB2312" w:hAnsi="仿宋_GB2312" w:eastAsia="仿宋_GB2312" w:cs="仿宋_GB2312"/>
                <w:color w:val="000000"/>
                <w:sz w:val="20"/>
                <w:szCs w:val="20"/>
                <w:lang w:val="en-US" w:eastAsia="zh-CN"/>
              </w:rPr>
            </w:pPr>
          </w:p>
          <w:p w14:paraId="23FBEF21">
            <w:pPr>
              <w:widowControl/>
              <w:spacing w:line="240" w:lineRule="exact"/>
              <w:jc w:val="center"/>
              <w:rPr>
                <w:rFonts w:hint="eastAsia" w:ascii="仿宋_GB2312" w:hAnsi="仿宋_GB2312" w:eastAsia="仿宋_GB2312" w:cs="仿宋_GB2312"/>
                <w:color w:val="000000"/>
                <w:sz w:val="20"/>
                <w:szCs w:val="20"/>
                <w:lang w:val="en-US" w:eastAsia="zh-CN"/>
              </w:rPr>
            </w:pPr>
          </w:p>
          <w:p w14:paraId="58F230BC">
            <w:pPr>
              <w:widowControl/>
              <w:spacing w:line="240" w:lineRule="exact"/>
              <w:jc w:val="center"/>
              <w:rPr>
                <w:rFonts w:hint="eastAsia" w:ascii="仿宋_GB2312" w:hAnsi="仿宋_GB2312" w:eastAsia="仿宋_GB2312" w:cs="仿宋_GB2312"/>
                <w:color w:val="000000"/>
                <w:sz w:val="20"/>
                <w:szCs w:val="20"/>
                <w:lang w:val="en-US" w:eastAsia="zh-CN"/>
              </w:rPr>
            </w:pPr>
          </w:p>
          <w:p w14:paraId="507209A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效益指标</w:t>
            </w:r>
          </w:p>
          <w:p w14:paraId="49A3F5C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B218C7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经济效</w:t>
            </w:r>
          </w:p>
          <w:p w14:paraId="333DF6F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p w14:paraId="45ED544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31E5846">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F4A3FA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115773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8F597A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7FBCE7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ACDD02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向社会免费开放</w:t>
            </w:r>
          </w:p>
        </w:tc>
      </w:tr>
      <w:tr w14:paraId="5DCD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2BC0DC9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left w:val="single" w:color="auto" w:sz="4" w:space="0"/>
              <w:bottom w:val="nil"/>
              <w:right w:val="single" w:color="auto" w:sz="4" w:space="0"/>
            </w:tcBorders>
            <w:noWrap w:val="0"/>
            <w:vAlign w:val="top"/>
          </w:tcPr>
          <w:p w14:paraId="079C3637">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85650F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社会效</w:t>
            </w:r>
          </w:p>
          <w:p w14:paraId="459C6B3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p w14:paraId="3569944E">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7385B5A2">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5E28DE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保障公共文化服务质量，丰富市民文化生活。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B2EF6A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提升文化生活</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0B8E6B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D6CDC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BE2D8C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保障公共文化服务质量，丰富市民文化生活。</w:t>
            </w:r>
          </w:p>
        </w:tc>
      </w:tr>
      <w:tr w14:paraId="62586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3DC6FD4">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left w:val="single" w:color="auto" w:sz="4" w:space="0"/>
              <w:bottom w:val="nil"/>
              <w:right w:val="single" w:color="auto" w:sz="4" w:space="0"/>
            </w:tcBorders>
            <w:noWrap w:val="0"/>
            <w:vAlign w:val="top"/>
          </w:tcPr>
          <w:p w14:paraId="3514857A">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1122EE1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生态效</w:t>
            </w:r>
          </w:p>
          <w:p w14:paraId="40781CC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益指标</w:t>
            </w:r>
          </w:p>
          <w:p w14:paraId="4897BD5C">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8A68437">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671852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治理环境污染、美化室内环境</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6957F4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提升室内环境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1C1BA4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D688A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8B4A37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治理环境污染、美化室内环境</w:t>
            </w:r>
          </w:p>
        </w:tc>
      </w:tr>
      <w:tr w14:paraId="69E83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8B34383">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vMerge w:val="continue"/>
            <w:tcBorders>
              <w:top w:val="nil"/>
              <w:left w:val="single" w:color="auto" w:sz="4" w:space="0"/>
              <w:bottom w:val="nil"/>
              <w:right w:val="single" w:color="auto" w:sz="4" w:space="0"/>
            </w:tcBorders>
            <w:noWrap w:val="0"/>
            <w:vAlign w:val="top"/>
          </w:tcPr>
          <w:p w14:paraId="0A74D06D">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955" w:type="dxa"/>
            <w:tcBorders>
              <w:top w:val="single" w:color="auto" w:sz="4" w:space="0"/>
              <w:left w:val="single" w:color="auto" w:sz="4" w:space="0"/>
              <w:right w:val="single" w:color="auto" w:sz="4" w:space="0"/>
            </w:tcBorders>
            <w:noWrap w:val="0"/>
            <w:vAlign w:val="top"/>
          </w:tcPr>
          <w:p w14:paraId="627EE8C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3A5D342E">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BEF1BB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保障公共文化服务质效，加强全民阅读推广。</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CF6E76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持续推广全民阅读</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7BE1E9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FC8752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15234D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保障公共文化服务质效，加强全民阅读推广。</w:t>
            </w:r>
          </w:p>
        </w:tc>
      </w:tr>
      <w:tr w14:paraId="3E194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9ECE0C3">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079" w:type="dxa"/>
            <w:tcBorders>
              <w:top w:val="single" w:color="auto" w:sz="4" w:space="0"/>
              <w:bottom w:val="single" w:color="auto" w:sz="4" w:space="0"/>
              <w:right w:val="single" w:color="auto" w:sz="4" w:space="0"/>
            </w:tcBorders>
            <w:noWrap w:val="0"/>
            <w:vAlign w:val="top"/>
          </w:tcPr>
          <w:p w14:paraId="20E4FC6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满意度</w:t>
            </w:r>
          </w:p>
          <w:p w14:paraId="3943974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w:t>
            </w:r>
          </w:p>
          <w:p w14:paraId="0FB8F76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73F4CA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w:t>
            </w:r>
          </w:p>
          <w:p w14:paraId="3F66F3A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满意度指</w:t>
            </w:r>
          </w:p>
          <w:p w14:paraId="656404D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510858D3">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4BDDE1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D06679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A71F5F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6AF1A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D938A5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市民满意度</w:t>
            </w:r>
          </w:p>
        </w:tc>
      </w:tr>
      <w:tr w14:paraId="1718D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3D49388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总分</w:t>
            </w:r>
          </w:p>
        </w:tc>
        <w:tc>
          <w:tcPr>
            <w:tcW w:w="673" w:type="dxa"/>
            <w:noWrap w:val="0"/>
            <w:vAlign w:val="top"/>
          </w:tcPr>
          <w:p w14:paraId="06D288A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73" w:type="dxa"/>
            <w:noWrap w:val="0"/>
            <w:vAlign w:val="top"/>
          </w:tcPr>
          <w:p w14:paraId="234A9BE1">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22" w:type="dxa"/>
            <w:noWrap w:val="0"/>
            <w:vAlign w:val="top"/>
          </w:tcPr>
          <w:p w14:paraId="6DACD0BA">
            <w:pPr>
              <w:widowControl/>
              <w:spacing w:line="240" w:lineRule="exact"/>
              <w:jc w:val="center"/>
              <w:rPr>
                <w:rFonts w:hint="eastAsia" w:ascii="仿宋_GB2312" w:hAnsi="仿宋_GB2312" w:eastAsia="仿宋_GB2312" w:cs="仿宋_GB2312"/>
                <w:color w:val="000000"/>
                <w:sz w:val="20"/>
                <w:szCs w:val="20"/>
                <w:lang w:val="en-US" w:eastAsia="zh-CN"/>
              </w:rPr>
            </w:pPr>
          </w:p>
        </w:tc>
      </w:tr>
    </w:tbl>
    <w:p w14:paraId="6E2E192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备注： 每个一级项目支出一张表。 如， 业务工作经费，运行维护经费，其他事业发展类资金 …各一张表。</w:t>
      </w:r>
    </w:p>
    <w:p w14:paraId="64F9E825">
      <w:pPr>
        <w:widowControl/>
        <w:spacing w:line="240" w:lineRule="exact"/>
        <w:jc w:val="center"/>
        <w:rPr>
          <w:rFonts w:hint="eastAsia" w:ascii="仿宋_GB2312" w:hAnsi="仿宋_GB2312" w:eastAsia="仿宋_GB2312" w:cs="仿宋_GB2312"/>
          <w:color w:val="000000"/>
          <w:sz w:val="20"/>
          <w:szCs w:val="20"/>
          <w:lang w:val="en-US" w:eastAsia="zh-CN"/>
        </w:rPr>
      </w:pPr>
    </w:p>
    <w:p w14:paraId="01FEA874">
      <w:pPr>
        <w:widowControl/>
        <w:spacing w:line="240" w:lineRule="exact"/>
        <w:jc w:val="center"/>
        <w:rPr>
          <w:rFonts w:hint="default" w:eastAsia="宋体"/>
          <w:sz w:val="28"/>
          <w:szCs w:val="28"/>
          <w:lang w:val="en-US" w:eastAsia="zh-CN"/>
        </w:rPr>
        <w:sectPr>
          <w:footerReference r:id="rId4" w:type="default"/>
          <w:pgSz w:w="11900" w:h="16833"/>
          <w:pgMar w:top="1429" w:right="1106" w:bottom="1253" w:left="1111" w:header="0" w:footer="964" w:gutter="0"/>
          <w:pgNumType w:fmt="decimal"/>
          <w:cols w:space="0" w:num="1"/>
          <w:rtlGutter w:val="0"/>
          <w:docGrid w:linePitch="0" w:charSpace="0"/>
        </w:sectPr>
      </w:pPr>
      <w:r>
        <w:rPr>
          <w:rFonts w:hint="eastAsia" w:ascii="仿宋_GB2312" w:hAnsi="仿宋_GB2312" w:eastAsia="仿宋_GB2312" w:cs="仿宋_GB2312"/>
          <w:color w:val="000000"/>
          <w:sz w:val="20"/>
          <w:szCs w:val="20"/>
          <w:lang w:val="en-US" w:eastAsia="zh-CN"/>
        </w:rPr>
        <w:t>单位负责人签字：罗暾  填表人： 刘君  联系电话：13789011119  填报日期：2024-04-26</w:t>
      </w:r>
    </w:p>
    <w:p w14:paraId="351D185C">
      <w:pPr>
        <w:pStyle w:val="5"/>
        <w:ind w:left="0" w:leftChars="0" w:firstLine="0" w:firstLineChars="0"/>
        <w:rPr>
          <w:rFonts w:hint="eastAsia" w:ascii="仿宋_GB2312" w:hAnsi="仿宋_GB2312" w:eastAsia="仿宋_GB2312" w:cs="仿宋_GB2312"/>
          <w:sz w:val="32"/>
          <w:szCs w:val="32"/>
          <w:highlight w:val="none"/>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01BDF1-9BAF-4D57-AB70-C716D0A76E9A}"/>
  </w:font>
  <w:font w:name="黑体">
    <w:panose1 w:val="02010609060101010101"/>
    <w:charset w:val="86"/>
    <w:family w:val="auto"/>
    <w:pitch w:val="default"/>
    <w:sig w:usb0="800002BF" w:usb1="38CF7CFA" w:usb2="00000016" w:usb3="00000000" w:csb0="00040001" w:csb1="00000000"/>
    <w:embedRegular r:id="rId2" w:fontKey="{6EE00CA7-5202-46AB-9E4E-DBA5BE8E35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F47A9175-2BA4-4293-A825-3A8EAD9DDF08}"/>
  </w:font>
  <w:font w:name="方正小标宋简体">
    <w:panose1 w:val="02000000000000000000"/>
    <w:charset w:val="86"/>
    <w:family w:val="auto"/>
    <w:pitch w:val="default"/>
    <w:sig w:usb0="00000001" w:usb1="08000000" w:usb2="00000000" w:usb3="00000000" w:csb0="00040000" w:csb1="00000000"/>
    <w:embedRegular r:id="rId4" w:fontKey="{CD09CF59-B5C5-4383-8875-F0C0F0094B22}"/>
  </w:font>
  <w:font w:name="楷体_GB2312">
    <w:altName w:val="楷体"/>
    <w:panose1 w:val="02010609030101010101"/>
    <w:charset w:val="86"/>
    <w:family w:val="modern"/>
    <w:pitch w:val="default"/>
    <w:sig w:usb0="00000000" w:usb1="00000000" w:usb2="00000000" w:usb3="00000000" w:csb0="00040000" w:csb1="00000000"/>
    <w:embedRegular r:id="rId5" w:fontKey="{C65963C9-3AF3-452D-B758-0A2640DD4EA1}"/>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6" w:fontKey="{9CA474EF-FF44-4E4E-AEA7-C08EE99610E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D82C">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A34A08">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EA34A08">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92BA">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6102B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E6102B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6D2AB"/>
    <w:multiLevelType w:val="singleLevel"/>
    <w:tmpl w:val="B1C6D2AB"/>
    <w:lvl w:ilvl="0" w:tentative="0">
      <w:start w:val="1"/>
      <w:numFmt w:val="decimal"/>
      <w:suff w:val="nothing"/>
      <w:lvlText w:val="%1、"/>
      <w:lvlJc w:val="left"/>
      <w:pPr>
        <w:ind w:left="79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59886344"/>
    <w:rsid w:val="086752BB"/>
    <w:rsid w:val="2B6F5344"/>
    <w:rsid w:val="2BEA7D50"/>
    <w:rsid w:val="2C9471F3"/>
    <w:rsid w:val="2E583272"/>
    <w:rsid w:val="3CE53B92"/>
    <w:rsid w:val="486D3062"/>
    <w:rsid w:val="59886344"/>
    <w:rsid w:val="696A4A84"/>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4">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5">
    <w:name w:val="Normal Indent"/>
    <w:basedOn w:val="1"/>
    <w:qFormat/>
    <w:uiPriority w:val="0"/>
    <w:pPr>
      <w:ind w:firstLine="420" w:firstLineChars="200"/>
    </w:pPr>
  </w:style>
  <w:style w:type="paragraph" w:styleId="6">
    <w:name w:val="Body Text Indent 2"/>
    <w:basedOn w:val="1"/>
    <w:next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 w:type="paragraph" w:customStyle="1" w:styleId="12">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6788</Words>
  <Characters>7150</Characters>
  <Lines>0</Lines>
  <Paragraphs>0</Paragraphs>
  <TotalTime>4</TotalTime>
  <ScaleCrop>false</ScaleCrop>
  <LinksUpToDate>false</LinksUpToDate>
  <CharactersWithSpaces>7168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bunnyyan</cp:lastModifiedBy>
  <cp:lastPrinted>2024-07-02T09:00:00Z</cp:lastPrinted>
  <dcterms:modified xsi:type="dcterms:W3CDTF">2025-07-25T08:11:28Z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C9BE8A4D69FB4AAAA9ED0387F35764D4_13</vt:lpwstr>
  </property>
  <property fmtid="{D5CDD505-2E9C-101B-9397-08002B2CF9AE}" pid="4" name="KSOTemplateDocerSaveRecord">
    <vt:lpwstr>eyJoZGlkIjoiZWU2NGQxZjRjNWQ2YzBlZDQxNTc2NWYwZTRlMzBlYWUiLCJ1c2VySWQiOiIzNzQxOTg4MDQifQ==</vt:lpwstr>
  </property>
</Properties>
</file>