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5003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16577F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岳阳市美术馆2025年度</w:t>
            </w:r>
          </w:p>
          <w:p w14:paraId="258CFA37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单位预算</w:t>
            </w:r>
          </w:p>
        </w:tc>
      </w:tr>
      <w:tr w14:paraId="34B7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3F929E">
            <w:pPr>
              <w:spacing w:beforeLines="0" w:afterLines="0"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 w14:paraId="5F95A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76A83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2EB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43DB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 w14:paraId="3F8F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42DD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 w14:paraId="5FA9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2F45E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 w14:paraId="1F3A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75595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 w14:paraId="71AF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155E3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 w14:paraId="7A10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85A3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 w14:paraId="6632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C7FA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 w14:paraId="1491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4310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 w14:paraId="57B6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D71F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 w14:paraId="1E2A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D343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1571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0C649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0D2F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4DA4E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6B53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8F2AC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7489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FD772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05E6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93734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31D7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42C9C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 w14:paraId="7A47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0D5BC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 w14:paraId="4274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58AB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3A2D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017D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1B74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BF8C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 w14:paraId="1369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71C84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 w14:paraId="2F74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285D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 w14:paraId="6211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7CF4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 w14:paraId="56F9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63CE8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22、单位整体支出绩效目标表</w:t>
            </w:r>
          </w:p>
        </w:tc>
      </w:tr>
      <w:tr w14:paraId="09EA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68639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 w14:paraId="7506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562897"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  <w:tr w14:paraId="5CDC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4DB5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560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D372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8D6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F710B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 w14:paraId="345D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9DD7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7E2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1F666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一、单位基本概况</w:t>
            </w:r>
          </w:p>
        </w:tc>
      </w:tr>
      <w:tr w14:paraId="0DAC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5C434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（一）职能职责</w:t>
            </w:r>
          </w:p>
        </w:tc>
      </w:tr>
      <w:tr w14:paraId="60CC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3BEF59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 xml:space="preserve">   创作研究艺术、促进艺术繁荣。开展书法、美术、摄影创作、展览、教育以及艺术品收藏研究。 </w:t>
            </w:r>
          </w:p>
        </w:tc>
      </w:tr>
      <w:tr w14:paraId="6E84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0B39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（二）机构设置</w:t>
            </w:r>
          </w:p>
        </w:tc>
      </w:tr>
      <w:tr w14:paraId="176C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7F5274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 xml:space="preserve">  美术馆设置办公室、展览策划部、学术研究部、典藏部、宣传推广部、公共教育部、信息技术部等7个工作部门。馆内1-3层为展厅，并设置公共教育室、会议室、体验室、临摹室、图书资料室、休闲区等多种配套服务设施，为公众提供不同形式的文化及美育服务。</w:t>
            </w:r>
          </w:p>
        </w:tc>
      </w:tr>
      <w:tr w14:paraId="61B0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A3FD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二、单位预算单位构成</w:t>
            </w:r>
          </w:p>
        </w:tc>
      </w:tr>
      <w:tr w14:paraId="731C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DC1D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本单位预算仅含本级预算。</w:t>
            </w:r>
          </w:p>
        </w:tc>
      </w:tr>
      <w:tr w14:paraId="2A83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CF1B9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三、单位收支总体情况</w:t>
            </w:r>
          </w:p>
        </w:tc>
      </w:tr>
      <w:tr w14:paraId="4936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BC343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10DF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5F8E8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 w14:paraId="4DC0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605716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2025年度本单位收入预算188.10万元，其中，一般公共预算拨款188.10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2025年收入较去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7.62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上升4.22%，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主要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原因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是因为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人员工资增加。</w:t>
            </w:r>
          </w:p>
        </w:tc>
      </w:tr>
      <w:tr w14:paraId="2EBC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08D25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 w14:paraId="3C81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B84E35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2025年本单位支出预算188.10万元，其中，207文化旅游体育与传媒支出155.64万元，208社会保障和就业支出19.68万元，221住房保障支出12.78万元，支出较去年增加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7.62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上升4.22%，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主要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原因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是因为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人员工资增加。</w:t>
            </w:r>
          </w:p>
        </w:tc>
      </w:tr>
      <w:tr w14:paraId="2B47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0D682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 w14:paraId="5E8D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BBD62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2025年一般公共预算拨款支出预算188.10万元，其中，207文化旅游体育与传媒支出155.64万元，占82.74%；208社会保障和就业支出19.68万元，占10.46%；221住房保障支出12.78万元，占6.79%；具体安排情况如下：</w:t>
            </w:r>
          </w:p>
        </w:tc>
      </w:tr>
      <w:tr w14:paraId="5620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D27B2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基本支出：2025年基本支出年初预算数为184.10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139F5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F42B1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项目支出：2025年项目支出年初预算数为4.00万元（数据来源见表20），是指单位为完成特定行政工作任务或事业发展目标而发生的支出，包括有关业务工作经费、运行维护经费、其他事业发展资金等。其中：日常工作经费专项支出4.00万元，主要用于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有关工作经费和运行维护经费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方面。</w:t>
            </w:r>
          </w:p>
        </w:tc>
      </w:tr>
      <w:tr w14:paraId="37A2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965E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 w14:paraId="6154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F08C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2025年度本单位无政府性基金安排的支出，所以公开的附件15-17（政府性基金预算）为空。</w:t>
            </w:r>
          </w:p>
        </w:tc>
      </w:tr>
      <w:tr w14:paraId="1100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38D17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 w14:paraId="553F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F45BE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 w14:paraId="7C15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0E550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本单位2025无机关运行经费安排的支出，所以公开的附件表12为空。</w:t>
            </w:r>
          </w:p>
        </w:tc>
      </w:tr>
      <w:tr w14:paraId="7BF6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B83E9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 w14:paraId="1533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51DE9F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“三公”经费预算数0.10万元（数据来源见表14），其中，公务接待费0.10万元，因公出国（境）费0.00万元，公务用车购置及运行费0.00万元（其中，公务用车购置费0.00万元，公务用车运行费0.00万元）。2025年三公经费预算较上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万元，主要原因是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无公务接待费用增加。</w:t>
            </w:r>
          </w:p>
        </w:tc>
      </w:tr>
      <w:tr w14:paraId="3AFD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1EBFE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 w14:paraId="640E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1F3D1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本单位2025年会议费预算0.00万元（数据来源见表13会议费、培训费），拟召开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次会议，人数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；培训费预算0.00万元，拟开展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次培训，人数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；计划举办节庆、晚会、论坛、赛事活动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万元，内容为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。2025年度本单位未计划安排会议、培训，未计划举办节庆、晚会、论坛、赛事活动。</w:t>
            </w:r>
          </w:p>
        </w:tc>
      </w:tr>
      <w:tr w14:paraId="6795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6CC65C"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auto"/>
                <w:sz w:val="32"/>
                <w:szCs w:val="24"/>
              </w:rPr>
            </w:pPr>
            <w:r>
              <w:rPr>
                <w:rFonts w:hint="eastAsia" w:ascii="Dialog" w:hAnsi="Dialog"/>
                <w:color w:val="auto"/>
                <w:sz w:val="32"/>
                <w:szCs w:val="24"/>
              </w:rPr>
              <w:t xml:space="preserve">  （四）委托业务费情况</w:t>
            </w:r>
          </w:p>
        </w:tc>
      </w:tr>
      <w:tr w14:paraId="5B2B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D960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32"/>
                <w:szCs w:val="24"/>
              </w:rPr>
              <w:t xml:space="preserve">  本单位2025年本级委托业务费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32"/>
                <w:szCs w:val="24"/>
              </w:rPr>
              <w:t>万元，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较上年减少了0.32万元，</w:t>
            </w:r>
            <w:r>
              <w:rPr>
                <w:rFonts w:hint="eastAsia" w:ascii="宋体" w:hAnsi="宋体" w:eastAsia="宋体"/>
                <w:color w:val="auto"/>
                <w:sz w:val="32"/>
                <w:szCs w:val="24"/>
              </w:rPr>
              <w:t>主要原因是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压缩第三方外包委托项目。</w:t>
            </w:r>
          </w:p>
        </w:tc>
      </w:tr>
      <w:tr w14:paraId="1214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8D009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（五）政府采购情况</w:t>
            </w:r>
          </w:p>
        </w:tc>
      </w:tr>
      <w:tr w14:paraId="1887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F3E7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本单位2025年政府采购预算总额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万元，其中工程类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万元，货物类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万元，服务类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万元。</w:t>
            </w:r>
            <w:bookmarkStart w:id="0" w:name="_GoBack"/>
            <w:bookmarkEnd w:id="0"/>
          </w:p>
        </w:tc>
      </w:tr>
      <w:tr w14:paraId="1560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4618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（六）国有资产占有使用及新增资产配置情况</w:t>
            </w:r>
          </w:p>
        </w:tc>
      </w:tr>
      <w:tr w14:paraId="22F3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048B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截至上年底，本单位共有车辆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 xml:space="preserve">台。 </w:t>
            </w:r>
          </w:p>
          <w:p w14:paraId="55EA3E0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2025年拟报废处置车辆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辆，其中：报废处置领导干部用车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台，报废处置单位价值100万元以上通用设备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台。拟新增配置车辆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辆，主要用于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，资金来源为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。</w:t>
            </w:r>
          </w:p>
          <w:p w14:paraId="1E022C2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2025年拟新增配备领导干部用车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辆，新增配备单位价值50万元以上通用设备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台。2025年度本单位未计划处置或新增车辆、设备等。</w:t>
            </w:r>
          </w:p>
        </w:tc>
      </w:tr>
      <w:tr w14:paraId="138C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69DCD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（七）预算绩效目标说明</w:t>
            </w:r>
          </w:p>
        </w:tc>
      </w:tr>
      <w:tr w14:paraId="722A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593B0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  本单位所有支出实行绩效目标管理。纳入2025年单位整体支出绩效目标的金额为188.10万元，其中，基本支出184.10万元，项目支出4.00万元，详见文尾附表中单位预算公开表格的表21-22。</w:t>
            </w:r>
          </w:p>
        </w:tc>
      </w:tr>
      <w:tr w14:paraId="39F0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E69A9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 w14:paraId="0E5D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C8CB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2135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0830C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 w14:paraId="067C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E809A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317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A347E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0C9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29DE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208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690B9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 w14:paraId="2F45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769CB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1、收支总表</w:t>
            </w:r>
          </w:p>
        </w:tc>
      </w:tr>
      <w:tr w14:paraId="58CE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2BCF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2、收入总表</w:t>
            </w:r>
          </w:p>
        </w:tc>
      </w:tr>
      <w:tr w14:paraId="3F64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8F3DC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3、支出总表</w:t>
            </w:r>
          </w:p>
        </w:tc>
      </w:tr>
      <w:tr w14:paraId="30A2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EEBCD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4、支出预算分类汇总表（按政府预算经济分类）</w:t>
            </w:r>
          </w:p>
        </w:tc>
      </w:tr>
      <w:tr w14:paraId="5ADD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4D56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5、支出预算分类汇总表（按部门预算经济分类）</w:t>
            </w:r>
          </w:p>
        </w:tc>
      </w:tr>
      <w:tr w14:paraId="483F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AE14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6、财政拨款收支总表</w:t>
            </w:r>
          </w:p>
        </w:tc>
      </w:tr>
      <w:tr w14:paraId="5EBD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9ED0D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7、一般公共预算支出表</w:t>
            </w:r>
          </w:p>
        </w:tc>
      </w:tr>
      <w:tr w14:paraId="44A6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58C7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7FE8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FE578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32C4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7EA2A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1D37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D864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01EB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3135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0E80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D900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0975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351C6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14、一般公共预算“三公”经费支出表</w:t>
            </w:r>
          </w:p>
        </w:tc>
      </w:tr>
      <w:tr w14:paraId="6519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70860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15、政府性基金预算支出表</w:t>
            </w:r>
          </w:p>
        </w:tc>
      </w:tr>
      <w:tr w14:paraId="0E9E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5328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4741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D032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75E1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01004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18、国有资本经营预算支出表</w:t>
            </w:r>
          </w:p>
        </w:tc>
      </w:tr>
      <w:tr w14:paraId="4463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682A5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19、财政专户管理资金预算支出表</w:t>
            </w:r>
          </w:p>
        </w:tc>
      </w:tr>
      <w:tr w14:paraId="12FF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0B10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20、专项资金预算汇总表</w:t>
            </w:r>
          </w:p>
        </w:tc>
      </w:tr>
      <w:tr w14:paraId="3EBA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8348B5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21、项目支出绩效目标表</w:t>
            </w:r>
          </w:p>
        </w:tc>
      </w:tr>
      <w:tr w14:paraId="40FA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5D6E2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22、单位整体支出绩效目标表</w:t>
            </w:r>
          </w:p>
        </w:tc>
      </w:tr>
      <w:tr w14:paraId="516A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50C2F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23、一般公共预算基本支出表</w:t>
            </w:r>
          </w:p>
        </w:tc>
      </w:tr>
      <w:tr w14:paraId="129C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9673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</w:tbl>
    <w:p w14:paraId="6C6030FC"/>
    <w:p w14:paraId="7C1BD6D0"/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96F4B"/>
    <w:rsid w:val="10596F4B"/>
    <w:rsid w:val="1F031906"/>
    <w:rsid w:val="35957DBF"/>
    <w:rsid w:val="4D3439AC"/>
    <w:rsid w:val="5DE5340F"/>
    <w:rsid w:val="70964B21"/>
    <w:rsid w:val="7669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3210</Words>
  <Characters>3487</Characters>
  <Lines>0</Lines>
  <Paragraphs>0</Paragraphs>
  <TotalTime>38</TotalTime>
  <ScaleCrop>false</ScaleCrop>
  <LinksUpToDate>false</LinksUpToDate>
  <CharactersWithSpaces>3582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2026-04-14T04:08:00Z</dcterms:created>
  <dc:creator>Administrator</dc:creator>
  <cp:lastModifiedBy>牧紫</cp:lastModifiedBy>
  <dcterms:modified xsi:type="dcterms:W3CDTF">2026-06-24T03:39:28Z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83B344D1CA5146C6A98CB825FD8ADB7D_13</vt:lpwstr>
  </property>
  <property fmtid="{D5CDD505-2E9C-101B-9397-08002B2CF9AE}" pid="4" name="KSOTemplateDocerSaveRecord">
    <vt:lpwstr>eyJoZGlkIjoiMTQ3NjI3NDc3MTZlMDQ3Mjk4MzkzZDUzMDU5ZDk4NjciLCJ1c2VySWQiOiI3OTg2OTg0NzMifQ==</vt:lpwstr>
  </property>
</Properties>
</file>