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</w:rPr>
      </w:pP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区农业农村局2023年度普法责任清单</w:t>
      </w:r>
      <w:bookmarkEnd w:id="0"/>
    </w:p>
    <w:tbl>
      <w:tblPr>
        <w:tblStyle w:val="6"/>
        <w:tblpPr w:leftFromText="180" w:rightFromText="180" w:vertAnchor="page" w:horzAnchor="page" w:tblpX="1717" w:tblpY="2762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657"/>
        <w:gridCol w:w="1596"/>
        <w:gridCol w:w="1471"/>
        <w:gridCol w:w="1574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项目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具体名称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方式方法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重点对象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完成时间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仿宋"/>
                <w:sz w:val="24"/>
              </w:rPr>
            </w:pPr>
            <w:r>
              <w:rPr>
                <w:rFonts w:hint="eastAsia" w:ascii="黑体" w:hAnsi="黑体" w:eastAsia="黑体" w:cs="仿宋"/>
                <w:sz w:val="24"/>
              </w:rPr>
              <w:t>责任部门责任人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重点普及的法律法规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习近平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法治思想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邀请专家、讲师，集中授课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党组班子、机关工作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人员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1-12月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办公室、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法规股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《中华人民共和国渔业保护法》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车载流动广播宣传、悬挂横幅、发放资料等方式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国家机关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工作人员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居民群众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5-10月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ind w:right="240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Cs w:val="21"/>
                <w:shd w:val="clear" w:color="auto" w:fill="FFFFFF"/>
              </w:rPr>
              <w:t>《农药管理条例》《兽药管理条例》《中华人民共和国乡村振兴促进法》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车载流动广播宣传、悬挂横幅、发放资料等方式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国家机关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工作人员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居民群众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4-11月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执法大队、</w:t>
            </w:r>
          </w:p>
          <w:p>
            <w:pPr>
              <w:pStyle w:val="2"/>
              <w:ind w:firstLine="0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 w:hAnsi="仿宋" w:cs="仿宋"/>
                <w:color w:val="auto"/>
                <w:sz w:val="24"/>
                <w:szCs w:val="24"/>
              </w:rPr>
              <w:t>农业综合服务中心、乡村振兴股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《中华人民共和国种子法》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车载流动广播宣传、悬挂横幅、发放资料等方式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国家机关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工作人员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居民群众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3-8月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农业综合服务中心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《中华人民共和国动物防疫法》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车载流动广播宣传、悬挂横幅、发放资料等方式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国家机关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工作人员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居民群众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6-10月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畜牧水产综合股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《中华人民共和国行政处罚法》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法律培训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讲座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国家机关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工作人员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6月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法制股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主要普法活动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4.15国家安全日宣传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网络.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海报宣传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国家机关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工作人员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居民群众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4月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法制股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“法治进农村宣传月”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车载流动广播宣传、悬挂横幅、发放资料等方式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居民群众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5月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相关股室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jc w:val="right"/>
              <w:rPr>
                <w:rFonts w:hint="eastAsia" w:ascii="仿宋_GB2312" w:hAnsi="仿宋" w:eastAsia="仿宋_GB2312" w:cs="仿宋"/>
                <w:sz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12.4宪法日宣传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联合开展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宣传活动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国家机关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12月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法制股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531" w:right="1531" w:bottom="1531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2E2EFF-BD7E-4426-BF0F-CC044BE947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4D1EB42-9400-4AA8-AEBD-79EC4F6A1292}"/>
  </w:font>
  <w:font w:name="方正大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E7C8AF4-3052-4DBD-AD28-258021CEEB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7418DFB-8A51-4929-9633-30F94008A1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7244E5"/>
    <w:rsid w:val="004433FC"/>
    <w:rsid w:val="00613555"/>
    <w:rsid w:val="007244E5"/>
    <w:rsid w:val="00771E66"/>
    <w:rsid w:val="008E235A"/>
    <w:rsid w:val="00971C79"/>
    <w:rsid w:val="00A06608"/>
    <w:rsid w:val="00C51A57"/>
    <w:rsid w:val="198C40A0"/>
    <w:rsid w:val="1EDC5BAA"/>
    <w:rsid w:val="3BF47357"/>
    <w:rsid w:val="4CD36AD8"/>
    <w:rsid w:val="5D343064"/>
    <w:rsid w:val="5FFA07AC"/>
    <w:rsid w:val="63912DAE"/>
    <w:rsid w:val="70C34EBF"/>
    <w:rsid w:val="745A7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20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908</Words>
  <Characters>964</Characters>
  <Lines>8</Lines>
  <Paragraphs>2</Paragraphs>
  <TotalTime>9</TotalTime>
  <ScaleCrop>false</ScaleCrop>
  <LinksUpToDate>false</LinksUpToDate>
  <CharactersWithSpaces>1052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2023-08-17T02:02:00Z</dcterms:created>
  <dc:creator>Lenovo</dc:creator>
  <cp:lastModifiedBy>张志超</cp:lastModifiedBy>
  <cp:lastPrinted>2023-08-10T07:01:00Z</cp:lastPrinted>
  <dcterms:modified xsi:type="dcterms:W3CDTF">2023-08-17T02:27:47Z</dcterms:modified>
  <dc:title>岳阳楼区林业局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3FD81335F0164155875509E3CE2F01BC_13</vt:lpwstr>
  </property>
</Properties>
</file>