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spacing w:line="540" w:lineRule="exact"/>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2-1</w:t>
      </w:r>
      <w:r>
        <w:rPr>
          <w:rFonts w:hint="eastAsia" w:ascii="黑体" w:hAnsi="黑体" w:eastAsia="黑体" w:cs="黑体"/>
          <w:bCs/>
          <w:sz w:val="32"/>
          <w:szCs w:val="32"/>
        </w:rPr>
        <w:t>：</w:t>
      </w:r>
    </w:p>
    <w:p>
      <w:pPr>
        <w:keepNext w:val="0"/>
        <w:keepLines w:val="0"/>
        <w:pageBreakBefore w:val="0"/>
        <w:kinsoku/>
        <w:overflowPunct/>
        <w:topLinePunct w:val="0"/>
        <w:autoSpaceDE/>
        <w:bidi w:val="0"/>
        <w:spacing w:line="540" w:lineRule="exact"/>
        <w:rPr>
          <w:rFonts w:hint="eastAsia" w:ascii="黑体" w:hAnsi="黑体" w:eastAsia="黑体" w:cs="黑体"/>
          <w:bCs/>
          <w:sz w:val="32"/>
          <w:szCs w:val="32"/>
        </w:rPr>
      </w:pPr>
    </w:p>
    <w:p>
      <w:pPr>
        <w:keepNext w:val="0"/>
        <w:keepLines w:val="0"/>
        <w:pageBreakBefore w:val="0"/>
        <w:kinsoku/>
        <w:overflowPunct/>
        <w:topLinePunct w:val="0"/>
        <w:autoSpaceDE/>
        <w:bidi w:val="0"/>
        <w:spacing w:line="540" w:lineRule="exact"/>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val="0"/>
          <w:sz w:val="46"/>
          <w:szCs w:val="46"/>
        </w:rPr>
      </w:pPr>
      <w:r>
        <w:rPr>
          <w:rFonts w:hint="eastAsia" w:ascii="宋体" w:hAnsi="宋体" w:eastAsia="宋体" w:cs="宋体"/>
          <w:b/>
          <w:bCs w:val="0"/>
          <w:sz w:val="46"/>
          <w:szCs w:val="46"/>
        </w:rPr>
        <w:t>岳阳市云溪区</w:t>
      </w:r>
      <w:r>
        <w:rPr>
          <w:rFonts w:hint="eastAsia" w:ascii="宋体" w:hAnsi="宋体" w:eastAsia="宋体" w:cs="宋体"/>
          <w:b/>
          <w:bCs w:val="0"/>
          <w:sz w:val="46"/>
          <w:szCs w:val="46"/>
          <w:u w:val="single"/>
        </w:rPr>
        <w:t>20</w:t>
      </w:r>
      <w:r>
        <w:rPr>
          <w:rFonts w:hint="eastAsia" w:ascii="宋体" w:hAnsi="宋体" w:eastAsia="宋体" w:cs="宋体"/>
          <w:b/>
          <w:bCs w:val="0"/>
          <w:sz w:val="46"/>
          <w:szCs w:val="46"/>
          <w:u w:val="single"/>
          <w:lang w:val="en-US" w:eastAsia="zh-CN"/>
        </w:rPr>
        <w:t>22</w:t>
      </w:r>
      <w:r>
        <w:rPr>
          <w:rFonts w:hint="eastAsia" w:ascii="宋体" w:hAnsi="宋体" w:eastAsia="宋体" w:cs="宋体"/>
          <w:b/>
          <w:bCs w:val="0"/>
          <w:sz w:val="46"/>
          <w:szCs w:val="46"/>
        </w:rPr>
        <w:t>年度部门整体支出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val="0"/>
          <w:sz w:val="46"/>
          <w:szCs w:val="46"/>
        </w:rPr>
      </w:pPr>
      <w:r>
        <w:rPr>
          <w:rFonts w:hint="eastAsia" w:ascii="宋体" w:hAnsi="宋体" w:eastAsia="宋体" w:cs="宋体"/>
          <w:b/>
          <w:bCs w:val="0"/>
          <w:sz w:val="46"/>
          <w:szCs w:val="46"/>
        </w:rPr>
        <w:t>绩效评价自评报告</w:t>
      </w:r>
    </w:p>
    <w:p>
      <w:pPr>
        <w:keepNext w:val="0"/>
        <w:keepLines w:val="0"/>
        <w:pageBreakBefore w:val="0"/>
        <w:kinsoku/>
        <w:overflowPunct/>
        <w:topLinePunct w:val="0"/>
        <w:autoSpaceDE/>
        <w:bidi w:val="0"/>
        <w:spacing w:line="540" w:lineRule="exact"/>
        <w:rPr>
          <w:rFonts w:hint="eastAsia" w:eastAsia="仿宋_GB2312"/>
          <w:b/>
          <w:sz w:val="32"/>
        </w:rPr>
      </w:pPr>
    </w:p>
    <w:p>
      <w:pPr>
        <w:keepNext w:val="0"/>
        <w:keepLines w:val="0"/>
        <w:pageBreakBefore w:val="0"/>
        <w:kinsoku/>
        <w:overflowPunct/>
        <w:topLinePunct w:val="0"/>
        <w:autoSpaceDE/>
        <w:bidi w:val="0"/>
        <w:spacing w:line="540" w:lineRule="exact"/>
        <w:rPr>
          <w:rFonts w:hint="eastAsia" w:eastAsia="仿宋_GB2312"/>
          <w:b/>
          <w:sz w:val="32"/>
          <w:lang w:val="en-US" w:eastAsia="zh-CN"/>
        </w:rPr>
      </w:pPr>
      <w:r>
        <w:rPr>
          <w:rFonts w:hint="eastAsia" w:eastAsia="仿宋_GB2312"/>
          <w:b/>
          <w:sz w:val="32"/>
          <w:lang w:val="en-US" w:eastAsia="zh-CN"/>
        </w:rPr>
        <w:t xml:space="preserve"> </w:t>
      </w:r>
    </w:p>
    <w:p>
      <w:pPr>
        <w:keepNext w:val="0"/>
        <w:keepLines w:val="0"/>
        <w:pageBreakBefore w:val="0"/>
        <w:kinsoku/>
        <w:overflowPunct/>
        <w:topLinePunct w:val="0"/>
        <w:autoSpaceDE/>
        <w:bidi w:val="0"/>
        <w:spacing w:line="540" w:lineRule="exact"/>
        <w:rPr>
          <w:rFonts w:hint="eastAsia" w:eastAsia="仿宋_GB2312"/>
          <w:b/>
          <w:sz w:val="32"/>
        </w:rPr>
      </w:pPr>
    </w:p>
    <w:p>
      <w:pPr>
        <w:keepNext w:val="0"/>
        <w:keepLines w:val="0"/>
        <w:pageBreakBefore w:val="0"/>
        <w:kinsoku/>
        <w:overflowPunct/>
        <w:topLinePunct w:val="0"/>
        <w:autoSpaceDE/>
        <w:bidi w:val="0"/>
        <w:spacing w:line="540" w:lineRule="exact"/>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岳阳市云溪区城市建设投资服务中心</w:t>
      </w:r>
      <w:r>
        <w:rPr>
          <w:rFonts w:hint="eastAsia" w:eastAsia="仿宋_GB2312"/>
          <w:sz w:val="32"/>
          <w:szCs w:val="32"/>
          <w:u w:val="single"/>
        </w:rPr>
        <w:t xml:space="preserve">                                  </w:t>
      </w:r>
    </w:p>
    <w:p>
      <w:pPr>
        <w:keepNext w:val="0"/>
        <w:keepLines w:val="0"/>
        <w:pageBreakBefore w:val="0"/>
        <w:kinsoku/>
        <w:overflowPunct/>
        <w:topLinePunct w:val="0"/>
        <w:autoSpaceDE/>
        <w:bidi w:val="0"/>
        <w:spacing w:line="540" w:lineRule="exact"/>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146001</w:t>
      </w:r>
      <w:r>
        <w:rPr>
          <w:rFonts w:hint="eastAsia" w:eastAsia="仿宋_GB2312"/>
          <w:spacing w:val="20"/>
          <w:sz w:val="32"/>
          <w:szCs w:val="32"/>
          <w:u w:val="single"/>
        </w:rPr>
        <w:t xml:space="preserve">                    </w:t>
      </w:r>
    </w:p>
    <w:p>
      <w:pPr>
        <w:keepNext w:val="0"/>
        <w:keepLines w:val="0"/>
        <w:pageBreakBefore w:val="0"/>
        <w:kinsoku/>
        <w:overflowPunct/>
        <w:topLinePunct w:val="0"/>
        <w:autoSpaceDE/>
        <w:bidi w:val="0"/>
        <w:spacing w:line="540" w:lineRule="exact"/>
        <w:ind w:firstLine="476" w:firstLineChars="150"/>
        <w:rPr>
          <w:rFonts w:hint="eastAsia" w:eastAsia="仿宋_GB2312"/>
          <w:sz w:val="32"/>
          <w:szCs w:val="32"/>
        </w:rPr>
      </w:pPr>
      <w:r>
        <w:rPr>
          <w:rFonts w:hint="eastAsia" w:eastAsia="仿宋_GB2312"/>
          <w:sz w:val="32"/>
          <w:szCs w:val="32"/>
        </w:rPr>
        <w:t>评价方式：部门（单位）绩效自评</w:t>
      </w:r>
    </w:p>
    <w:p>
      <w:pPr>
        <w:keepNext w:val="0"/>
        <w:keepLines w:val="0"/>
        <w:pageBreakBefore w:val="0"/>
        <w:kinsoku/>
        <w:overflowPunct/>
        <w:topLinePunct w:val="0"/>
        <w:autoSpaceDE/>
        <w:bidi w:val="0"/>
        <w:spacing w:line="540" w:lineRule="exact"/>
        <w:ind w:firstLine="476" w:firstLineChars="150"/>
        <w:rPr>
          <w:rFonts w:hint="eastAsia" w:eastAsia="仿宋_GB2312"/>
          <w:sz w:val="32"/>
          <w:szCs w:val="32"/>
        </w:rPr>
      </w:pPr>
      <w:r>
        <w:rPr>
          <w:rFonts w:hint="eastAsia" w:eastAsia="仿宋_GB2312"/>
          <w:sz w:val="32"/>
          <w:szCs w:val="32"/>
        </w:rPr>
        <w:t xml:space="preserve">评价机构：部门（单位）评价组   </w:t>
      </w:r>
    </w:p>
    <w:p>
      <w:pPr>
        <w:keepNext w:val="0"/>
        <w:keepLines w:val="0"/>
        <w:pageBreakBefore w:val="0"/>
        <w:kinsoku/>
        <w:overflowPunct/>
        <w:topLinePunct w:val="0"/>
        <w:autoSpaceDE/>
        <w:bidi w:val="0"/>
        <w:spacing w:line="540" w:lineRule="exact"/>
        <w:ind w:firstLine="2188" w:firstLineChars="690"/>
        <w:rPr>
          <w:rFonts w:hint="eastAsia" w:eastAsia="仿宋_GB2312"/>
          <w:sz w:val="32"/>
        </w:rPr>
      </w:pPr>
    </w:p>
    <w:p>
      <w:pPr>
        <w:keepNext w:val="0"/>
        <w:keepLines w:val="0"/>
        <w:pageBreakBefore w:val="0"/>
        <w:kinsoku/>
        <w:overflowPunct/>
        <w:topLinePunct w:val="0"/>
        <w:autoSpaceDE/>
        <w:bidi w:val="0"/>
        <w:spacing w:line="540" w:lineRule="exact"/>
        <w:ind w:firstLine="2188" w:firstLineChars="690"/>
        <w:rPr>
          <w:rFonts w:hint="eastAsia" w:eastAsia="仿宋_GB2312"/>
          <w:sz w:val="32"/>
        </w:rPr>
      </w:pPr>
    </w:p>
    <w:p>
      <w:pPr>
        <w:keepNext w:val="0"/>
        <w:keepLines w:val="0"/>
        <w:pageBreakBefore w:val="0"/>
        <w:kinsoku/>
        <w:overflowPunct/>
        <w:topLinePunct w:val="0"/>
        <w:autoSpaceDE/>
        <w:bidi w:val="0"/>
        <w:spacing w:line="540" w:lineRule="exact"/>
        <w:ind w:firstLine="2188" w:firstLineChars="690"/>
        <w:rPr>
          <w:rFonts w:hint="eastAsia" w:eastAsia="仿宋_GB2312"/>
          <w:sz w:val="32"/>
        </w:rPr>
      </w:pPr>
    </w:p>
    <w:p>
      <w:pPr>
        <w:keepNext w:val="0"/>
        <w:keepLines w:val="0"/>
        <w:pageBreakBefore w:val="0"/>
        <w:kinsoku/>
        <w:overflowPunct/>
        <w:topLinePunct w:val="0"/>
        <w:autoSpaceDE/>
        <w:bidi w:val="0"/>
        <w:spacing w:line="540" w:lineRule="exact"/>
        <w:jc w:val="center"/>
        <w:rPr>
          <w:rFonts w:hint="eastAsia" w:eastAsia="仿宋_GB2312"/>
          <w:sz w:val="32"/>
        </w:rPr>
      </w:pPr>
      <w:r>
        <w:rPr>
          <w:rFonts w:hint="eastAsia" w:eastAsia="仿宋_GB2312"/>
          <w:sz w:val="32"/>
        </w:rPr>
        <w:t xml:space="preserve">报告日期：  </w:t>
      </w:r>
      <w:r>
        <w:rPr>
          <w:rFonts w:hint="eastAsia" w:eastAsia="仿宋_GB2312"/>
          <w:sz w:val="32"/>
          <w:lang w:val="en-US" w:eastAsia="zh-CN"/>
        </w:rPr>
        <w:t>2023</w:t>
      </w:r>
      <w:r>
        <w:rPr>
          <w:rFonts w:hint="eastAsia" w:eastAsia="仿宋_GB2312"/>
          <w:sz w:val="32"/>
        </w:rPr>
        <w:t xml:space="preserve"> 年  </w:t>
      </w:r>
      <w:r>
        <w:rPr>
          <w:rFonts w:hint="eastAsia" w:eastAsia="仿宋_GB2312"/>
          <w:sz w:val="32"/>
          <w:lang w:val="en-US" w:eastAsia="zh-CN"/>
        </w:rPr>
        <w:t>7</w:t>
      </w:r>
      <w:r>
        <w:rPr>
          <w:rFonts w:hint="eastAsia" w:eastAsia="仿宋_GB2312"/>
          <w:sz w:val="32"/>
        </w:rPr>
        <w:t xml:space="preserve"> 月  </w:t>
      </w:r>
      <w:r>
        <w:rPr>
          <w:rFonts w:hint="eastAsia" w:eastAsia="仿宋_GB2312"/>
          <w:sz w:val="32"/>
          <w:lang w:val="en-US" w:eastAsia="zh-CN"/>
        </w:rPr>
        <w:t>10</w:t>
      </w:r>
      <w:r>
        <w:rPr>
          <w:rFonts w:hint="eastAsia" w:eastAsia="仿宋_GB2312"/>
          <w:sz w:val="32"/>
        </w:rPr>
        <w:t xml:space="preserve"> 日</w:t>
      </w:r>
    </w:p>
    <w:p>
      <w:pPr>
        <w:keepNext w:val="0"/>
        <w:keepLines w:val="0"/>
        <w:pageBreakBefore w:val="0"/>
        <w:kinsoku/>
        <w:overflowPunct/>
        <w:topLinePunct w:val="0"/>
        <w:autoSpaceDE/>
        <w:autoSpaceDN w:val="0"/>
        <w:bidi w:val="0"/>
        <w:spacing w:line="540" w:lineRule="exact"/>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titlePg/>
          <w:docGrid w:type="linesAndChars" w:linePitch="602" w:charSpace="-782"/>
        </w:sectPr>
      </w:pPr>
      <w:r>
        <w:rPr>
          <w:rFonts w:hint="eastAsia" w:eastAsia="仿宋_GB2312"/>
          <w:sz w:val="32"/>
        </w:rPr>
        <w:t>岳阳市云溪财政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438"/>
        <w:gridCol w:w="707"/>
        <w:gridCol w:w="272"/>
        <w:gridCol w:w="990"/>
        <w:gridCol w:w="1336"/>
        <w:gridCol w:w="229"/>
        <w:gridCol w:w="366"/>
        <w:gridCol w:w="609"/>
        <w:gridCol w:w="863"/>
        <w:gridCol w:w="59"/>
        <w:gridCol w:w="67"/>
        <w:gridCol w:w="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2753" w:type="dxa"/>
            <w:gridSpan w:val="6"/>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谢芳</w:t>
            </w:r>
          </w:p>
        </w:tc>
        <w:tc>
          <w:tcPr>
            <w:tcW w:w="2921" w:type="dxa"/>
            <w:gridSpan w:val="4"/>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472" w:type="dxa"/>
            <w:gridSpan w:val="5"/>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18073055027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2753" w:type="dxa"/>
            <w:gridSpan w:val="6"/>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11人</w:t>
            </w:r>
          </w:p>
        </w:tc>
        <w:tc>
          <w:tcPr>
            <w:tcW w:w="2921" w:type="dxa"/>
            <w:gridSpan w:val="4"/>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472" w:type="dxa"/>
            <w:gridSpan w:val="5"/>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noWrap w:val="0"/>
            <w:vAlign w:val="center"/>
          </w:tcPr>
          <w:p>
            <w:pPr>
              <w:keepNext w:val="0"/>
              <w:keepLines w:val="0"/>
              <w:pageBreakBefore w:val="0"/>
              <w:kinsoku/>
              <w:overflowPunct/>
              <w:topLinePunct w:val="0"/>
              <w:autoSpaceDE/>
              <w:autoSpaceDN w:val="0"/>
              <w:bidi w:val="0"/>
              <w:spacing w:line="540" w:lineRule="exact"/>
              <w:jc w:val="left"/>
              <w:textAlignment w:val="center"/>
              <w:rPr>
                <w:rFonts w:hint="eastAsia" w:ascii="仿宋_GB2312" w:hAnsi="仿宋_GB2312" w:eastAsia="仿宋_GB2312" w:cs="仿宋_GB2312"/>
                <w:color w:val="000000"/>
                <w:sz w:val="24"/>
              </w:rPr>
            </w:pPr>
            <w:r>
              <w:rPr>
                <w:rFonts w:hint="eastAsia" w:ascii="仿宋" w:hAnsi="仿宋" w:eastAsia="仿宋" w:cs="仿宋_GB2312"/>
                <w:color w:val="000000"/>
                <w:sz w:val="24"/>
              </w:rPr>
              <w:t>代云溪区政府行使筹措管理城建资金。负责对国有资产投资项目和城市建设投资项目资金的监督管理。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noWrap w:val="0"/>
            <w:vAlign w:val="center"/>
          </w:tcPr>
          <w:p>
            <w:pPr>
              <w:keepNext w:val="0"/>
              <w:keepLines w:val="0"/>
              <w:pageBreakBefore w:val="0"/>
              <w:kinsoku/>
              <w:overflowPunct/>
              <w:topLinePunct w:val="0"/>
              <w:autoSpaceDE/>
              <w:autoSpaceDN w:val="0"/>
              <w:bidi w:val="0"/>
              <w:spacing w:line="54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任务1：</w:t>
            </w:r>
            <w:r>
              <w:rPr>
                <w:rFonts w:hint="eastAsia" w:ascii="仿宋_GB2312" w:hAnsi="仿宋_GB2312" w:eastAsia="仿宋_GB2312" w:cs="仿宋_GB2312"/>
                <w:color w:val="000000"/>
                <w:sz w:val="24"/>
                <w:lang w:eastAsia="zh-CN"/>
              </w:rPr>
              <w:t>投融资工作，规范融资举债，确保隐性债务不增加，全年融资到位</w:t>
            </w:r>
            <w:r>
              <w:rPr>
                <w:rFonts w:hint="eastAsia" w:ascii="仿宋_GB2312" w:hAnsi="仿宋_GB2312" w:eastAsia="仿宋_GB2312" w:cs="仿宋_GB2312"/>
                <w:color w:val="000000"/>
                <w:sz w:val="24"/>
                <w:lang w:val="en-US" w:eastAsia="zh-CN"/>
              </w:rPr>
              <w:t>7个亿，保障已开工项目资金拨付到位；</w:t>
            </w:r>
          </w:p>
          <w:p>
            <w:pPr>
              <w:keepNext w:val="0"/>
              <w:keepLines w:val="0"/>
              <w:pageBreakBefore w:val="0"/>
              <w:kinsoku/>
              <w:overflowPunct/>
              <w:topLinePunct w:val="0"/>
              <w:autoSpaceDE/>
              <w:autoSpaceDN w:val="0"/>
              <w:bidi w:val="0"/>
              <w:spacing w:line="54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任务2：</w:t>
            </w:r>
            <w:r>
              <w:rPr>
                <w:rFonts w:hint="eastAsia" w:ascii="仿宋_GB2312" w:hAnsi="仿宋_GB2312" w:eastAsia="仿宋_GB2312" w:cs="仿宋_GB2312"/>
                <w:color w:val="000000"/>
                <w:sz w:val="24"/>
                <w:lang w:eastAsia="zh-CN"/>
              </w:rPr>
              <w:t>有效化债，落实政府隐性债务风险化解方案，确保资金还本付息，积极争取政府债券发行，实现债务总量、综合债务率和预警等级稳步下降，确保资金不断链、债务不违约；</w:t>
            </w:r>
          </w:p>
          <w:p>
            <w:pPr>
              <w:keepNext w:val="0"/>
              <w:keepLines w:val="0"/>
              <w:pageBreakBefore w:val="0"/>
              <w:kinsoku/>
              <w:overflowPunct/>
              <w:topLinePunct w:val="0"/>
              <w:autoSpaceDE/>
              <w:autoSpaceDN w:val="0"/>
              <w:bidi w:val="0"/>
              <w:spacing w:line="54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任务3：</w:t>
            </w:r>
            <w:r>
              <w:rPr>
                <w:rFonts w:hint="eastAsia" w:ascii="仿宋_GB2312" w:hAnsi="仿宋_GB2312" w:eastAsia="仿宋_GB2312" w:cs="仿宋_GB2312"/>
                <w:color w:val="000000"/>
                <w:sz w:val="24"/>
                <w:lang w:eastAsia="zh-CN"/>
              </w:rPr>
              <w:t>项目建设，协助农业农村局启动生猪定点屠宰场项目建设；完成</w:t>
            </w:r>
            <w:r>
              <w:rPr>
                <w:rFonts w:hint="eastAsia" w:ascii="仿宋_GB2312" w:hAnsi="仿宋_GB2312" w:eastAsia="仿宋_GB2312" w:cs="仿宋_GB2312"/>
                <w:color w:val="000000"/>
                <w:sz w:val="24"/>
                <w:lang w:val="en-US" w:eastAsia="zh-CN"/>
              </w:rPr>
              <w:t>2021年老旧小区改造项目建设；完成团湖水环境整治工程一期工程建设；完成商品混凝土预制砂浆搅拌站项目主体工程建设；完成路口及陆城镇4个公交充电桩及云龙公园桩位建设；</w:t>
            </w:r>
          </w:p>
          <w:p>
            <w:pPr>
              <w:pStyle w:val="9"/>
              <w:ind w:left="0" w:leftChars="0" w:firstLine="0" w:firstLineChars="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任务4：市场化转型，进一步完善平台公司转型方案，加快公司组建、薪酬体系、绩效考核等具体方案的出台；工业固体废弃物处置项目投入完成试运营；完成“十四五”采砂规划第一年80万吨任务，启动“十四五”采砂规划第二年计划申报；协助“三供一业”办完巴陵石化有偿资产移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年，云溪区城建投公司在区委、区政府的正确领导下，坚持以党建为引领，以平台转型为契机，团结带领公司全体党员干部职工，增强“四个意识”、坚定“四个自信”、做到“两个维护”，围绕投融资、项目建设、运营管理三大主体定位</w:t>
            </w:r>
            <w:r>
              <w:rPr>
                <w:rFonts w:hint="eastAsia" w:ascii="仿宋" w:hAnsi="仿宋" w:eastAsia="仿宋" w:cs="仿宋"/>
                <w:b w:val="0"/>
                <w:bCs w:val="0"/>
                <w:sz w:val="24"/>
                <w:szCs w:val="24"/>
                <w:lang w:val="en-US" w:eastAsia="zh-CN"/>
              </w:rPr>
              <w:t>。1.拓展思路，破解融资难题：本年度获得银行资金授信批复11.84亿元，实际到位资金11.34亿元，2022年度还本付息8.57亿元；2.强化担当，力推项目建设：今年我们有建设项目15个，其中重点项目6个，在项目数量多、工期时间紧、标准要求高的情况下，通过充分调动员工的积极性和主动性攻坚克难，强力推进施工进度，工程建设较为顺利；3.精准谋划，狠抓争资争项：今年我们争资争项已获批资金7860万元，超额完成政府下达的3600万任务，超额比例118%；4、立足高效，加快转型发展：在区委、区政府的高度重视下，主要领导多次召开调度会，推进我司平台转型工作，根据</w:t>
            </w:r>
            <w:r>
              <w:rPr>
                <w:rFonts w:hint="eastAsia" w:ascii="仿宋" w:hAnsi="仿宋" w:eastAsia="仿宋" w:cs="仿宋"/>
                <w:sz w:val="24"/>
                <w:szCs w:val="24"/>
                <w:lang w:val="en-US" w:eastAsia="zh-CN"/>
              </w:rPr>
              <w:t>《岳阳市云溪区城市建设投资有限责任公司市场转型总体方案》</w:t>
            </w:r>
            <w:r>
              <w:rPr>
                <w:rFonts w:hint="eastAsia" w:ascii="仿宋" w:hAnsi="仿宋" w:eastAsia="仿宋" w:cs="仿宋"/>
                <w:b w:val="0"/>
                <w:bCs w:val="0"/>
                <w:sz w:val="24"/>
                <w:szCs w:val="24"/>
              </w:rPr>
              <w:t>，</w:t>
            </w:r>
            <w:r>
              <w:rPr>
                <w:rFonts w:hint="eastAsia" w:ascii="仿宋" w:hAnsi="仿宋" w:eastAsia="仿宋" w:cs="仿宋"/>
                <w:sz w:val="24"/>
                <w:szCs w:val="24"/>
                <w:lang w:val="en-US" w:eastAsia="zh-CN"/>
              </w:rPr>
              <w:t>聘请第三方公司，</w:t>
            </w:r>
            <w:r>
              <w:rPr>
                <w:rFonts w:hint="eastAsia" w:ascii="仿宋" w:hAnsi="仿宋" w:eastAsia="仿宋" w:cs="仿宋"/>
                <w:sz w:val="24"/>
                <w:szCs w:val="24"/>
              </w:rPr>
              <w:t>量身定制一套符合平台</w:t>
            </w:r>
            <w:r>
              <w:rPr>
                <w:rFonts w:hint="eastAsia" w:ascii="仿宋" w:hAnsi="仿宋" w:eastAsia="仿宋" w:cs="仿宋"/>
                <w:sz w:val="24"/>
                <w:szCs w:val="24"/>
                <w:lang w:val="en-US" w:eastAsia="zh-CN"/>
              </w:rPr>
              <w:t>公司</w:t>
            </w:r>
            <w:r>
              <w:rPr>
                <w:rFonts w:hint="eastAsia" w:ascii="仿宋" w:hAnsi="仿宋" w:eastAsia="仿宋" w:cs="仿宋"/>
                <w:sz w:val="24"/>
                <w:szCs w:val="24"/>
              </w:rPr>
              <w:t>发展和云溪实情的现代企业制度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目前已完成云溪城发集团组建实施方案的编制，政府常务会已通过启动城投改革工作，同意成立云溪城发集团，并完成了两办出文流程，下一步编制</w:t>
            </w:r>
            <w:r>
              <w:rPr>
                <w:rFonts w:hint="eastAsia" w:ascii="仿宋" w:hAnsi="仿宋" w:eastAsia="仿宋" w:cs="仿宋"/>
                <w:b w:val="0"/>
                <w:bCs w:val="0"/>
                <w:sz w:val="24"/>
                <w:szCs w:val="24"/>
                <w:lang w:val="en-US" w:eastAsia="zh-CN"/>
              </w:rPr>
              <w:t>落实《人员定薪定岗方案》《岗位体系优化方案》《集团公司薪酬管理办法》，并逐一实施；长江河道采砂项目共计开采总量80万吨，销售总额7258.8万元，上缴区财政4355.28万元，上交市财政580万元，形成区级财政预算收入3775.28万元；顺利完成了十四五采砂规划2022年度采砂工作的相关手续办理，并通过招投标后完成了50%的开采量，根据区委、区政府要求及平台转型需求，我们现开展了三供一业无偿资产移交和巴陵石化有偿资产移交工作，这些资产的注入将进一步壮大我司资本，提高公司市场竞争力，为今后我司提升信用评级做铺垫。</w:t>
            </w:r>
          </w:p>
          <w:p>
            <w:pPr>
              <w:keepNext w:val="0"/>
              <w:keepLines w:val="0"/>
              <w:pageBreakBefore w:val="0"/>
              <w:widowControl w:val="0"/>
              <w:kinsoku/>
              <w:wordWrap/>
              <w:overflowPunct/>
              <w:topLinePunct w:val="0"/>
              <w:autoSpaceDE/>
              <w:autoSpaceDN/>
              <w:bidi w:val="0"/>
              <w:adjustRightInd/>
              <w:snapToGrid/>
              <w:spacing w:line="480" w:lineRule="exact"/>
              <w:ind w:firstLine="645" w:firstLineChars="0"/>
              <w:jc w:val="both"/>
              <w:textAlignment w:val="auto"/>
              <w:rPr>
                <w:rFonts w:hint="eastAsia" w:ascii="方正仿宋_GB2312" w:hAnsi="方正仿宋_GB2312" w:eastAsia="方正仿宋_GB2312" w:cs="方正仿宋_GB2312"/>
                <w:b w:val="0"/>
                <w:bCs w:val="0"/>
                <w:sz w:val="32"/>
                <w:szCs w:val="32"/>
                <w:lang w:val="en-US" w:eastAsia="zh-CN"/>
              </w:rPr>
            </w:pPr>
          </w:p>
          <w:p>
            <w:pPr>
              <w:keepNext w:val="0"/>
              <w:keepLines w:val="0"/>
              <w:pageBreakBefore w:val="0"/>
              <w:kinsoku/>
              <w:overflowPunct/>
              <w:topLinePunct w:val="0"/>
              <w:autoSpaceDE/>
              <w:autoSpaceDN w:val="0"/>
              <w:bidi w:val="0"/>
              <w:spacing w:line="54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p>
        </w:tc>
        <w:tc>
          <w:tcPr>
            <w:tcW w:w="1355" w:type="dxa"/>
            <w:gridSpan w:val="3"/>
            <w:tcBorders>
              <w:left w:val="single" w:color="auto" w:sz="4" w:space="0"/>
            </w:tcBorders>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262" w:type="dxa"/>
            <w:gridSpan w:val="2"/>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336" w:type="dxa"/>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2193" w:type="dxa"/>
            <w:gridSpan w:val="6"/>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874" w:type="dxa"/>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208.08</w:t>
            </w:r>
          </w:p>
        </w:tc>
        <w:tc>
          <w:tcPr>
            <w:tcW w:w="1355" w:type="dxa"/>
            <w:gridSpan w:val="3"/>
            <w:tcBorders>
              <w:left w:val="single" w:color="auto" w:sz="4" w:space="0"/>
            </w:tcBorders>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62.82</w:t>
            </w:r>
          </w:p>
        </w:tc>
        <w:tc>
          <w:tcPr>
            <w:tcW w:w="1262" w:type="dxa"/>
            <w:gridSpan w:val="2"/>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114.91</w:t>
            </w:r>
          </w:p>
        </w:tc>
        <w:tc>
          <w:tcPr>
            <w:tcW w:w="1336" w:type="dxa"/>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p>
        </w:tc>
        <w:tc>
          <w:tcPr>
            <w:tcW w:w="2193" w:type="dxa"/>
            <w:gridSpan w:val="6"/>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p>
        </w:tc>
        <w:tc>
          <w:tcPr>
            <w:tcW w:w="874" w:type="dxa"/>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keepNext w:val="0"/>
              <w:keepLines w:val="0"/>
              <w:pageBreakBefore w:val="0"/>
              <w:kinsoku/>
              <w:overflowPunct/>
              <w:topLinePunct w:val="0"/>
              <w:autoSpaceDE/>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keepNext w:val="0"/>
              <w:keepLines w:val="0"/>
              <w:pageBreakBefore w:val="0"/>
              <w:kinsoku/>
              <w:overflowPunct/>
              <w:topLinePunct w:val="0"/>
              <w:autoSpaceDE/>
              <w:autoSpaceDN w:val="0"/>
              <w:bidi w:val="0"/>
              <w:spacing w:line="540" w:lineRule="exact"/>
              <w:jc w:val="left"/>
              <w:textAlignment w:val="center"/>
              <w:rPr>
                <w:rFonts w:hint="eastAsia" w:ascii="仿宋_GB2312" w:hAnsi="仿宋_GB2312" w:eastAsia="仿宋_GB2312" w:cs="仿宋_GB2312"/>
                <w:color w:val="000000"/>
                <w:sz w:val="24"/>
              </w:rPr>
            </w:pPr>
          </w:p>
        </w:tc>
        <w:tc>
          <w:tcPr>
            <w:tcW w:w="1355" w:type="dxa"/>
            <w:gridSpan w:val="3"/>
            <w:tcBorders>
              <w:left w:val="single" w:color="auto" w:sz="4" w:space="0"/>
            </w:tcBorders>
            <w:noWrap w:val="0"/>
            <w:vAlign w:val="center"/>
          </w:tcPr>
          <w:p>
            <w:pPr>
              <w:keepNext w:val="0"/>
              <w:keepLines w:val="0"/>
              <w:pageBreakBefore w:val="0"/>
              <w:kinsoku/>
              <w:overflowPunct/>
              <w:topLinePunct w:val="0"/>
              <w:autoSpaceDE/>
              <w:autoSpaceDN w:val="0"/>
              <w:bidi w:val="0"/>
              <w:spacing w:line="540" w:lineRule="exact"/>
              <w:jc w:val="left"/>
              <w:textAlignment w:val="center"/>
              <w:rPr>
                <w:rFonts w:hint="eastAsia" w:ascii="仿宋_GB2312" w:hAnsi="仿宋_GB2312" w:eastAsia="仿宋_GB2312" w:cs="仿宋_GB2312"/>
                <w:color w:val="000000"/>
                <w:sz w:val="24"/>
              </w:rPr>
            </w:pPr>
          </w:p>
        </w:tc>
        <w:tc>
          <w:tcPr>
            <w:tcW w:w="1262" w:type="dxa"/>
            <w:gridSpan w:val="2"/>
            <w:noWrap w:val="0"/>
            <w:vAlign w:val="center"/>
          </w:tcPr>
          <w:p>
            <w:pPr>
              <w:keepNext w:val="0"/>
              <w:keepLines w:val="0"/>
              <w:pageBreakBefore w:val="0"/>
              <w:kinsoku/>
              <w:overflowPunct/>
              <w:topLinePunct w:val="0"/>
              <w:autoSpaceDE/>
              <w:autoSpaceDN w:val="0"/>
              <w:bidi w:val="0"/>
              <w:spacing w:line="540" w:lineRule="exact"/>
              <w:jc w:val="left"/>
              <w:textAlignment w:val="center"/>
              <w:rPr>
                <w:rFonts w:hint="eastAsia" w:ascii="仿宋_GB2312" w:hAnsi="仿宋_GB2312" w:eastAsia="仿宋_GB2312" w:cs="仿宋_GB2312"/>
                <w:color w:val="000000"/>
                <w:sz w:val="24"/>
              </w:rPr>
            </w:pPr>
          </w:p>
        </w:tc>
        <w:tc>
          <w:tcPr>
            <w:tcW w:w="1336" w:type="dxa"/>
            <w:noWrap w:val="0"/>
            <w:vAlign w:val="center"/>
          </w:tcPr>
          <w:p>
            <w:pPr>
              <w:keepNext w:val="0"/>
              <w:keepLines w:val="0"/>
              <w:pageBreakBefore w:val="0"/>
              <w:kinsoku/>
              <w:overflowPunct/>
              <w:topLinePunct w:val="0"/>
              <w:autoSpaceDE/>
              <w:autoSpaceDN w:val="0"/>
              <w:bidi w:val="0"/>
              <w:spacing w:line="540" w:lineRule="exact"/>
              <w:jc w:val="left"/>
              <w:textAlignment w:val="center"/>
              <w:rPr>
                <w:rFonts w:hint="eastAsia" w:ascii="仿宋_GB2312" w:hAnsi="仿宋_GB2312" w:eastAsia="仿宋_GB2312" w:cs="仿宋_GB2312"/>
                <w:color w:val="000000"/>
                <w:sz w:val="24"/>
              </w:rPr>
            </w:pPr>
          </w:p>
        </w:tc>
        <w:tc>
          <w:tcPr>
            <w:tcW w:w="2193" w:type="dxa"/>
            <w:gridSpan w:val="6"/>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p>
        </w:tc>
        <w:tc>
          <w:tcPr>
            <w:tcW w:w="874" w:type="dxa"/>
            <w:noWrap w:val="0"/>
            <w:vAlign w:val="center"/>
          </w:tcPr>
          <w:p>
            <w:pPr>
              <w:keepNext w:val="0"/>
              <w:keepLines w:val="0"/>
              <w:pageBreakBefore w:val="0"/>
              <w:kinsoku/>
              <w:overflowPunct/>
              <w:topLinePunct w:val="0"/>
              <w:autoSpaceDE/>
              <w:autoSpaceDN w:val="0"/>
              <w:bidi w:val="0"/>
              <w:spacing w:line="54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keepNext w:val="0"/>
              <w:keepLines w:val="0"/>
              <w:pageBreakBefore w:val="0"/>
              <w:kinsoku/>
              <w:overflowPunct/>
              <w:topLinePunct w:val="0"/>
              <w:autoSpaceDE/>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keepNext w:val="0"/>
              <w:keepLines w:val="0"/>
              <w:pageBreakBefore w:val="0"/>
              <w:kinsoku/>
              <w:overflowPunct/>
              <w:topLinePunct w:val="0"/>
              <w:autoSpaceDE/>
              <w:autoSpaceDN w:val="0"/>
              <w:bidi w:val="0"/>
              <w:spacing w:line="540" w:lineRule="exact"/>
              <w:jc w:val="left"/>
              <w:textAlignment w:val="center"/>
              <w:rPr>
                <w:rFonts w:hint="eastAsia" w:ascii="仿宋_GB2312" w:hAnsi="仿宋_GB2312" w:eastAsia="仿宋_GB2312" w:cs="仿宋_GB2312"/>
                <w:color w:val="000000"/>
                <w:sz w:val="24"/>
              </w:rPr>
            </w:pPr>
          </w:p>
        </w:tc>
        <w:tc>
          <w:tcPr>
            <w:tcW w:w="1355" w:type="dxa"/>
            <w:gridSpan w:val="3"/>
            <w:tcBorders>
              <w:left w:val="single" w:color="auto" w:sz="4" w:space="0"/>
            </w:tcBorders>
            <w:noWrap w:val="0"/>
            <w:vAlign w:val="center"/>
          </w:tcPr>
          <w:p>
            <w:pPr>
              <w:keepNext w:val="0"/>
              <w:keepLines w:val="0"/>
              <w:pageBreakBefore w:val="0"/>
              <w:kinsoku/>
              <w:overflowPunct/>
              <w:topLinePunct w:val="0"/>
              <w:autoSpaceDE/>
              <w:autoSpaceDN w:val="0"/>
              <w:bidi w:val="0"/>
              <w:spacing w:line="540" w:lineRule="exact"/>
              <w:jc w:val="left"/>
              <w:textAlignment w:val="center"/>
              <w:rPr>
                <w:rFonts w:hint="eastAsia" w:ascii="仿宋_GB2312" w:hAnsi="仿宋_GB2312" w:eastAsia="仿宋_GB2312" w:cs="仿宋_GB2312"/>
                <w:color w:val="000000"/>
                <w:sz w:val="24"/>
              </w:rPr>
            </w:pPr>
          </w:p>
        </w:tc>
        <w:tc>
          <w:tcPr>
            <w:tcW w:w="1262" w:type="dxa"/>
            <w:gridSpan w:val="2"/>
            <w:noWrap w:val="0"/>
            <w:vAlign w:val="center"/>
          </w:tcPr>
          <w:p>
            <w:pPr>
              <w:keepNext w:val="0"/>
              <w:keepLines w:val="0"/>
              <w:pageBreakBefore w:val="0"/>
              <w:kinsoku/>
              <w:overflowPunct/>
              <w:topLinePunct w:val="0"/>
              <w:autoSpaceDE/>
              <w:autoSpaceDN w:val="0"/>
              <w:bidi w:val="0"/>
              <w:spacing w:line="540" w:lineRule="exact"/>
              <w:jc w:val="left"/>
              <w:textAlignment w:val="center"/>
              <w:rPr>
                <w:rFonts w:hint="eastAsia" w:ascii="仿宋_GB2312" w:hAnsi="仿宋_GB2312" w:eastAsia="仿宋_GB2312" w:cs="仿宋_GB2312"/>
                <w:color w:val="000000"/>
                <w:sz w:val="24"/>
              </w:rPr>
            </w:pPr>
          </w:p>
        </w:tc>
        <w:tc>
          <w:tcPr>
            <w:tcW w:w="1336" w:type="dxa"/>
            <w:noWrap w:val="0"/>
            <w:vAlign w:val="center"/>
          </w:tcPr>
          <w:p>
            <w:pPr>
              <w:keepNext w:val="0"/>
              <w:keepLines w:val="0"/>
              <w:pageBreakBefore w:val="0"/>
              <w:kinsoku/>
              <w:overflowPunct/>
              <w:topLinePunct w:val="0"/>
              <w:autoSpaceDE/>
              <w:autoSpaceDN w:val="0"/>
              <w:bidi w:val="0"/>
              <w:spacing w:line="540" w:lineRule="exact"/>
              <w:jc w:val="left"/>
              <w:textAlignment w:val="center"/>
              <w:rPr>
                <w:rFonts w:hint="eastAsia" w:ascii="仿宋_GB2312" w:hAnsi="仿宋_GB2312" w:eastAsia="仿宋_GB2312" w:cs="仿宋_GB2312"/>
                <w:color w:val="000000"/>
                <w:sz w:val="24"/>
              </w:rPr>
            </w:pPr>
          </w:p>
        </w:tc>
        <w:tc>
          <w:tcPr>
            <w:tcW w:w="2193" w:type="dxa"/>
            <w:gridSpan w:val="6"/>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p>
        </w:tc>
        <w:tc>
          <w:tcPr>
            <w:tcW w:w="874" w:type="dxa"/>
            <w:noWrap w:val="0"/>
            <w:vAlign w:val="center"/>
          </w:tcPr>
          <w:p>
            <w:pPr>
              <w:keepNext w:val="0"/>
              <w:keepLines w:val="0"/>
              <w:pageBreakBefore w:val="0"/>
              <w:kinsoku/>
              <w:overflowPunct/>
              <w:topLinePunct w:val="0"/>
              <w:autoSpaceDE/>
              <w:autoSpaceDN w:val="0"/>
              <w:bidi w:val="0"/>
              <w:spacing w:line="54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keepNext w:val="0"/>
              <w:keepLines w:val="0"/>
              <w:pageBreakBefore w:val="0"/>
              <w:kinsoku/>
              <w:overflowPunct/>
              <w:topLinePunct w:val="0"/>
              <w:autoSpaceDE/>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keepNext w:val="0"/>
              <w:keepLines w:val="0"/>
              <w:pageBreakBefore w:val="0"/>
              <w:kinsoku/>
              <w:overflowPunct/>
              <w:topLinePunct w:val="0"/>
              <w:autoSpaceDE/>
              <w:autoSpaceDN w:val="0"/>
              <w:bidi w:val="0"/>
              <w:spacing w:line="540" w:lineRule="exact"/>
              <w:jc w:val="left"/>
              <w:textAlignment w:val="center"/>
              <w:rPr>
                <w:rFonts w:hint="eastAsia" w:ascii="仿宋_GB2312" w:hAnsi="仿宋_GB2312" w:eastAsia="仿宋_GB2312" w:cs="仿宋_GB2312"/>
                <w:color w:val="000000"/>
                <w:sz w:val="24"/>
              </w:rPr>
            </w:pPr>
          </w:p>
        </w:tc>
        <w:tc>
          <w:tcPr>
            <w:tcW w:w="1355" w:type="dxa"/>
            <w:gridSpan w:val="3"/>
            <w:tcBorders>
              <w:left w:val="single" w:color="auto" w:sz="4" w:space="0"/>
            </w:tcBorders>
            <w:noWrap w:val="0"/>
            <w:vAlign w:val="center"/>
          </w:tcPr>
          <w:p>
            <w:pPr>
              <w:keepNext w:val="0"/>
              <w:keepLines w:val="0"/>
              <w:pageBreakBefore w:val="0"/>
              <w:kinsoku/>
              <w:overflowPunct/>
              <w:topLinePunct w:val="0"/>
              <w:autoSpaceDE/>
              <w:autoSpaceDN w:val="0"/>
              <w:bidi w:val="0"/>
              <w:spacing w:line="540" w:lineRule="exact"/>
              <w:jc w:val="left"/>
              <w:textAlignment w:val="center"/>
              <w:rPr>
                <w:rFonts w:hint="eastAsia" w:ascii="仿宋_GB2312" w:hAnsi="仿宋_GB2312" w:eastAsia="仿宋_GB2312" w:cs="仿宋_GB2312"/>
                <w:color w:val="000000"/>
                <w:sz w:val="24"/>
              </w:rPr>
            </w:pPr>
          </w:p>
        </w:tc>
        <w:tc>
          <w:tcPr>
            <w:tcW w:w="1262" w:type="dxa"/>
            <w:gridSpan w:val="2"/>
            <w:noWrap w:val="0"/>
            <w:vAlign w:val="center"/>
          </w:tcPr>
          <w:p>
            <w:pPr>
              <w:keepNext w:val="0"/>
              <w:keepLines w:val="0"/>
              <w:pageBreakBefore w:val="0"/>
              <w:kinsoku/>
              <w:overflowPunct/>
              <w:topLinePunct w:val="0"/>
              <w:autoSpaceDE/>
              <w:autoSpaceDN w:val="0"/>
              <w:bidi w:val="0"/>
              <w:spacing w:line="540" w:lineRule="exact"/>
              <w:jc w:val="left"/>
              <w:textAlignment w:val="center"/>
              <w:rPr>
                <w:rFonts w:hint="eastAsia" w:ascii="仿宋_GB2312" w:hAnsi="仿宋_GB2312" w:eastAsia="仿宋_GB2312" w:cs="仿宋_GB2312"/>
                <w:color w:val="000000"/>
                <w:sz w:val="24"/>
              </w:rPr>
            </w:pPr>
          </w:p>
        </w:tc>
        <w:tc>
          <w:tcPr>
            <w:tcW w:w="1336" w:type="dxa"/>
            <w:noWrap w:val="0"/>
            <w:vAlign w:val="center"/>
          </w:tcPr>
          <w:p>
            <w:pPr>
              <w:keepNext w:val="0"/>
              <w:keepLines w:val="0"/>
              <w:pageBreakBefore w:val="0"/>
              <w:kinsoku/>
              <w:overflowPunct/>
              <w:topLinePunct w:val="0"/>
              <w:autoSpaceDE/>
              <w:autoSpaceDN w:val="0"/>
              <w:bidi w:val="0"/>
              <w:spacing w:line="540" w:lineRule="exact"/>
              <w:jc w:val="left"/>
              <w:textAlignment w:val="center"/>
              <w:rPr>
                <w:rFonts w:hint="eastAsia" w:ascii="仿宋_GB2312" w:hAnsi="仿宋_GB2312" w:eastAsia="仿宋_GB2312" w:cs="仿宋_GB2312"/>
                <w:color w:val="000000"/>
                <w:sz w:val="24"/>
              </w:rPr>
            </w:pPr>
          </w:p>
        </w:tc>
        <w:tc>
          <w:tcPr>
            <w:tcW w:w="2193" w:type="dxa"/>
            <w:gridSpan w:val="6"/>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p>
        </w:tc>
        <w:tc>
          <w:tcPr>
            <w:tcW w:w="874" w:type="dxa"/>
            <w:noWrap w:val="0"/>
            <w:vAlign w:val="center"/>
          </w:tcPr>
          <w:p>
            <w:pPr>
              <w:keepNext w:val="0"/>
              <w:keepLines w:val="0"/>
              <w:pageBreakBefore w:val="0"/>
              <w:kinsoku/>
              <w:overflowPunct/>
              <w:topLinePunct w:val="0"/>
              <w:autoSpaceDE/>
              <w:autoSpaceDN w:val="0"/>
              <w:bidi w:val="0"/>
              <w:spacing w:line="54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0"/>
            <w:vAlign w:val="center"/>
          </w:tcPr>
          <w:p>
            <w:pPr>
              <w:keepNext w:val="0"/>
              <w:keepLines w:val="0"/>
              <w:pageBreakBefore w:val="0"/>
              <w:kinsoku/>
              <w:overflowPunct/>
              <w:topLinePunct w:val="0"/>
              <w:autoSpaceDE/>
              <w:autoSpaceDN w:val="0"/>
              <w:bidi w:val="0"/>
              <w:spacing w:line="5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keepNext w:val="0"/>
              <w:keepLines w:val="0"/>
              <w:pageBreakBefore w:val="0"/>
              <w:widowControl w:val="0"/>
              <w:kinsoku/>
              <w:wordWrap/>
              <w:overflowPunct/>
              <w:topLinePunct w:val="0"/>
              <w:autoSpaceDE/>
              <w:bidi w:val="0"/>
              <w:adjustRightInd/>
              <w:snapToGrid w:val="0"/>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157" w:type="dxa"/>
            <w:gridSpan w:val="9"/>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863" w:type="dxa"/>
            <w:gridSpan w:val="4"/>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keepNext w:val="0"/>
              <w:keepLines w:val="0"/>
              <w:pageBreakBefore w:val="0"/>
              <w:widowControl w:val="0"/>
              <w:kinsoku/>
              <w:wordWrap/>
              <w:overflowPunct/>
              <w:topLinePunct w:val="0"/>
              <w:autoSpaceDE/>
              <w:bidi w:val="0"/>
              <w:adjustRightInd/>
              <w:spacing w:line="40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355" w:type="dxa"/>
            <w:gridSpan w:val="3"/>
            <w:vMerge w:val="restart"/>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598" w:type="dxa"/>
            <w:gridSpan w:val="3"/>
            <w:tcBorders>
              <w:top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204" w:type="dxa"/>
            <w:gridSpan w:val="3"/>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86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1000" w:type="dxa"/>
            <w:gridSpan w:val="3"/>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keepNext w:val="0"/>
              <w:keepLines w:val="0"/>
              <w:pageBreakBefore w:val="0"/>
              <w:widowControl w:val="0"/>
              <w:kinsoku/>
              <w:wordWrap/>
              <w:overflowPunct/>
              <w:topLinePunct w:val="0"/>
              <w:autoSpaceDE/>
              <w:bidi w:val="0"/>
              <w:adjustRightInd/>
              <w:spacing w:line="40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355" w:type="dxa"/>
            <w:gridSpan w:val="3"/>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262" w:type="dxa"/>
            <w:gridSpan w:val="2"/>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336" w:type="dxa"/>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204"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86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000"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pPr>
              <w:keepNext w:val="0"/>
              <w:keepLines w:val="0"/>
              <w:pageBreakBefore w:val="0"/>
              <w:widowControl w:val="0"/>
              <w:kinsoku/>
              <w:wordWrap/>
              <w:overflowPunct/>
              <w:topLinePunct w:val="0"/>
              <w:autoSpaceDE/>
              <w:bidi w:val="0"/>
              <w:adjustRightInd/>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101.46</w:t>
            </w:r>
          </w:p>
        </w:tc>
        <w:tc>
          <w:tcPr>
            <w:tcW w:w="1355"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101.46</w:t>
            </w:r>
          </w:p>
        </w:tc>
        <w:tc>
          <w:tcPr>
            <w:tcW w:w="1262" w:type="dxa"/>
            <w:gridSpan w:val="2"/>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98.83</w:t>
            </w:r>
          </w:p>
        </w:tc>
        <w:tc>
          <w:tcPr>
            <w:tcW w:w="1336" w:type="dxa"/>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2.63</w:t>
            </w:r>
          </w:p>
        </w:tc>
        <w:tc>
          <w:tcPr>
            <w:tcW w:w="1204"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863" w:type="dxa"/>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43.8</w:t>
            </w:r>
          </w:p>
        </w:tc>
        <w:tc>
          <w:tcPr>
            <w:tcW w:w="1000"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106.62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keepNext w:val="0"/>
              <w:keepLines w:val="0"/>
              <w:pageBreakBefore w:val="0"/>
              <w:widowControl w:val="0"/>
              <w:kinsoku/>
              <w:wordWrap/>
              <w:overflowPunct/>
              <w:topLinePunct w:val="0"/>
              <w:autoSpaceDE/>
              <w:bidi w:val="0"/>
              <w:adjustRightInd/>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355"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262" w:type="dxa"/>
            <w:gridSpan w:val="2"/>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336" w:type="dxa"/>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204"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863" w:type="dxa"/>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000"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keepNext w:val="0"/>
              <w:keepLines w:val="0"/>
              <w:pageBreakBefore w:val="0"/>
              <w:widowControl w:val="0"/>
              <w:kinsoku/>
              <w:wordWrap/>
              <w:overflowPunct/>
              <w:topLinePunct w:val="0"/>
              <w:autoSpaceDE/>
              <w:bidi w:val="0"/>
              <w:adjustRightInd/>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355"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262" w:type="dxa"/>
            <w:gridSpan w:val="2"/>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336" w:type="dxa"/>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204"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863" w:type="dxa"/>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000"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keepNext w:val="0"/>
              <w:keepLines w:val="0"/>
              <w:pageBreakBefore w:val="0"/>
              <w:widowControl w:val="0"/>
              <w:kinsoku/>
              <w:wordWrap/>
              <w:overflowPunct/>
              <w:topLinePunct w:val="0"/>
              <w:autoSpaceDE/>
              <w:bidi w:val="0"/>
              <w:adjustRightInd/>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355"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262" w:type="dxa"/>
            <w:gridSpan w:val="2"/>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336" w:type="dxa"/>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204"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863" w:type="dxa"/>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000"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keepNext w:val="0"/>
              <w:keepLines w:val="0"/>
              <w:pageBreakBefore w:val="0"/>
              <w:widowControl w:val="0"/>
              <w:kinsoku/>
              <w:wordWrap/>
              <w:overflowPunct/>
              <w:topLinePunct w:val="0"/>
              <w:autoSpaceDE/>
              <w:bidi w:val="0"/>
              <w:adjustRightInd/>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keepNext w:val="0"/>
              <w:keepLines w:val="0"/>
              <w:pageBreakBefore w:val="0"/>
              <w:widowControl w:val="0"/>
              <w:kinsoku/>
              <w:wordWrap/>
              <w:overflowPunct/>
              <w:topLinePunct w:val="0"/>
              <w:autoSpaceDE/>
              <w:bidi w:val="0"/>
              <w:adjustRightInd/>
              <w:spacing w:line="40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355"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262" w:type="dxa"/>
            <w:gridSpan w:val="2"/>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336" w:type="dxa"/>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3067" w:type="dxa"/>
            <w:gridSpan w:val="7"/>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keepNext w:val="0"/>
              <w:keepLines w:val="0"/>
              <w:pageBreakBefore w:val="0"/>
              <w:widowControl w:val="0"/>
              <w:kinsoku/>
              <w:wordWrap/>
              <w:overflowPunct/>
              <w:topLinePunct w:val="0"/>
              <w:autoSpaceDE/>
              <w:bidi w:val="0"/>
              <w:adjustRightInd/>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0.08</w:t>
            </w:r>
          </w:p>
        </w:tc>
        <w:tc>
          <w:tcPr>
            <w:tcW w:w="1355"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0.08</w:t>
            </w:r>
          </w:p>
        </w:tc>
        <w:tc>
          <w:tcPr>
            <w:tcW w:w="1262" w:type="dxa"/>
            <w:gridSpan w:val="2"/>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36" w:type="dxa"/>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3067" w:type="dxa"/>
            <w:gridSpan w:val="7"/>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keepNext w:val="0"/>
              <w:keepLines w:val="0"/>
              <w:pageBreakBefore w:val="0"/>
              <w:widowControl w:val="0"/>
              <w:kinsoku/>
              <w:wordWrap/>
              <w:overflowPunct/>
              <w:topLinePunct w:val="0"/>
              <w:autoSpaceDE/>
              <w:bidi w:val="0"/>
              <w:adjustRightInd/>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355"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262" w:type="dxa"/>
            <w:gridSpan w:val="2"/>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336" w:type="dxa"/>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3067" w:type="dxa"/>
            <w:gridSpan w:val="7"/>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keepNext w:val="0"/>
              <w:keepLines w:val="0"/>
              <w:pageBreakBefore w:val="0"/>
              <w:widowControl w:val="0"/>
              <w:kinsoku/>
              <w:wordWrap/>
              <w:overflowPunct/>
              <w:topLinePunct w:val="0"/>
              <w:autoSpaceDE/>
              <w:bidi w:val="0"/>
              <w:adjustRightInd/>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355"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262" w:type="dxa"/>
            <w:gridSpan w:val="2"/>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336" w:type="dxa"/>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3067" w:type="dxa"/>
            <w:gridSpan w:val="7"/>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keepNext w:val="0"/>
              <w:keepLines w:val="0"/>
              <w:pageBreakBefore w:val="0"/>
              <w:widowControl w:val="0"/>
              <w:kinsoku/>
              <w:wordWrap/>
              <w:overflowPunct/>
              <w:topLinePunct w:val="0"/>
              <w:autoSpaceDE/>
              <w:bidi w:val="0"/>
              <w:adjustRightInd/>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355"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262" w:type="dxa"/>
            <w:gridSpan w:val="2"/>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336" w:type="dxa"/>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3067" w:type="dxa"/>
            <w:gridSpan w:val="7"/>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keepNext w:val="0"/>
              <w:keepLines w:val="0"/>
              <w:pageBreakBefore w:val="0"/>
              <w:widowControl w:val="0"/>
              <w:kinsoku/>
              <w:wordWrap/>
              <w:overflowPunct/>
              <w:topLinePunct w:val="0"/>
              <w:autoSpaceDE/>
              <w:bidi w:val="0"/>
              <w:adjustRightInd/>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keepNext w:val="0"/>
              <w:keepLines w:val="0"/>
              <w:pageBreakBefore w:val="0"/>
              <w:widowControl w:val="0"/>
              <w:kinsoku/>
              <w:wordWrap/>
              <w:overflowPunct/>
              <w:topLinePunct w:val="0"/>
              <w:autoSpaceDE/>
              <w:bidi w:val="0"/>
              <w:adjustRightInd/>
              <w:spacing w:line="40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627" w:type="dxa"/>
            <w:gridSpan w:val="4"/>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4452" w:type="dxa"/>
            <w:gridSpan w:val="7"/>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keepNext w:val="0"/>
              <w:keepLines w:val="0"/>
              <w:pageBreakBefore w:val="0"/>
              <w:widowControl w:val="0"/>
              <w:kinsoku/>
              <w:wordWrap/>
              <w:overflowPunct/>
              <w:topLinePunct w:val="0"/>
              <w:autoSpaceDE/>
              <w:bidi w:val="0"/>
              <w:adjustRightInd/>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8.39</w:t>
            </w:r>
          </w:p>
        </w:tc>
        <w:tc>
          <w:tcPr>
            <w:tcW w:w="1627" w:type="dxa"/>
            <w:gridSpan w:val="4"/>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8.39</w:t>
            </w:r>
          </w:p>
        </w:tc>
        <w:tc>
          <w:tcPr>
            <w:tcW w:w="4452" w:type="dxa"/>
            <w:gridSpan w:val="7"/>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keepNext w:val="0"/>
              <w:keepLines w:val="0"/>
              <w:pageBreakBefore w:val="0"/>
              <w:widowControl w:val="0"/>
              <w:kinsoku/>
              <w:wordWrap/>
              <w:overflowPunct/>
              <w:topLinePunct w:val="0"/>
              <w:autoSpaceDE/>
              <w:bidi w:val="0"/>
              <w:adjustRightInd/>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627" w:type="dxa"/>
            <w:gridSpan w:val="4"/>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4452" w:type="dxa"/>
            <w:gridSpan w:val="7"/>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keepNext w:val="0"/>
              <w:keepLines w:val="0"/>
              <w:pageBreakBefore w:val="0"/>
              <w:widowControl w:val="0"/>
              <w:kinsoku/>
              <w:wordWrap/>
              <w:overflowPunct/>
              <w:topLinePunct w:val="0"/>
              <w:autoSpaceDE/>
              <w:bidi w:val="0"/>
              <w:adjustRightInd/>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627" w:type="dxa"/>
            <w:gridSpan w:val="4"/>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4452" w:type="dxa"/>
            <w:gridSpan w:val="7"/>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keepNext w:val="0"/>
              <w:keepLines w:val="0"/>
              <w:pageBreakBefore w:val="0"/>
              <w:widowControl w:val="0"/>
              <w:kinsoku/>
              <w:wordWrap/>
              <w:overflowPunct/>
              <w:topLinePunct w:val="0"/>
              <w:autoSpaceDE/>
              <w:bidi w:val="0"/>
              <w:adjustRightInd/>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1627" w:type="dxa"/>
            <w:gridSpan w:val="4"/>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4452" w:type="dxa"/>
            <w:gridSpan w:val="7"/>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2966" w:type="dxa"/>
            <w:gridSpan w:val="7"/>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5393" w:type="dxa"/>
            <w:gridSpan w:val="9"/>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43" w:hRule="atLeast"/>
          <w:jc w:val="center"/>
        </w:trPr>
        <w:tc>
          <w:tcPr>
            <w:tcW w:w="1441" w:type="dxa"/>
            <w:vMerge w:val="continue"/>
            <w:noWrap w:val="0"/>
            <w:vAlign w:val="center"/>
          </w:tcPr>
          <w:p>
            <w:pPr>
              <w:keepNext w:val="0"/>
              <w:keepLines w:val="0"/>
              <w:pageBreakBefore w:val="0"/>
              <w:widowControl w:val="0"/>
              <w:kinsoku/>
              <w:wordWrap/>
              <w:overflowPunct/>
              <w:topLinePunct w:val="0"/>
              <w:autoSpaceDE/>
              <w:bidi w:val="0"/>
              <w:adjustRightInd/>
              <w:spacing w:line="400" w:lineRule="exact"/>
              <w:rPr>
                <w:rFonts w:hint="eastAsia" w:ascii="仿宋_GB2312" w:hAnsi="仿宋_GB2312" w:eastAsia="仿宋_GB2312" w:cs="仿宋_GB2312"/>
                <w:sz w:val="24"/>
              </w:rPr>
            </w:pPr>
          </w:p>
        </w:tc>
        <w:tc>
          <w:tcPr>
            <w:tcW w:w="2966" w:type="dxa"/>
            <w:gridSpan w:val="7"/>
            <w:noWrap w:val="0"/>
            <w:vAlign w:val="center"/>
          </w:tcPr>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目标1：</w:t>
            </w:r>
            <w:r>
              <w:rPr>
                <w:rFonts w:hint="eastAsia" w:ascii="仿宋" w:hAnsi="仿宋" w:eastAsia="仿宋" w:cs="仿宋_GB2312"/>
                <w:color w:val="000000"/>
                <w:sz w:val="24"/>
              </w:rPr>
              <w:t>全年预算申请到位和下达数量在95%以上，三公经费变动率</w:t>
            </w:r>
            <w:r>
              <w:rPr>
                <w:rFonts w:hint="eastAsia" w:ascii="Arial Unicode MS" w:hAnsi="Arial Unicode MS" w:eastAsia="Arial Unicode MS" w:cs="Arial Unicode MS"/>
                <w:color w:val="000000"/>
                <w:sz w:val="24"/>
              </w:rPr>
              <w:t>≤</w:t>
            </w:r>
            <w:r>
              <w:rPr>
                <w:rFonts w:hint="eastAsia" w:ascii="仿宋" w:hAnsi="仿宋" w:eastAsia="仿宋" w:cs="仿宋_GB2312"/>
                <w:color w:val="000000"/>
                <w:sz w:val="24"/>
              </w:rPr>
              <w:t>0。</w:t>
            </w:r>
          </w:p>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w:t>
            </w:r>
            <w:r>
              <w:rPr>
                <w:rFonts w:hint="eastAsia" w:ascii="仿宋" w:hAnsi="仿宋" w:eastAsia="仿宋" w:cs="仿宋_GB2312"/>
                <w:color w:val="000000"/>
                <w:sz w:val="24"/>
              </w:rPr>
              <w:t xml:space="preserve"> 按时按量完成投融资计划</w:t>
            </w:r>
            <w:r>
              <w:rPr>
                <w:rFonts w:hint="eastAsia" w:ascii="仿宋" w:hAnsi="仿宋" w:eastAsia="仿宋" w:cs="仿宋_GB2312"/>
                <w:color w:val="000000"/>
                <w:sz w:val="24"/>
                <w:lang w:eastAsia="zh-CN"/>
              </w:rPr>
              <w:t>，还本付息，保障项目顺利开展</w:t>
            </w:r>
            <w:r>
              <w:rPr>
                <w:rFonts w:hint="eastAsia" w:ascii="仿宋" w:hAnsi="仿宋" w:eastAsia="仿宋" w:cs="仿宋_GB2312"/>
                <w:color w:val="000000"/>
                <w:sz w:val="24"/>
              </w:rPr>
              <w:t>。</w:t>
            </w:r>
          </w:p>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目标3：</w:t>
            </w:r>
            <w:r>
              <w:rPr>
                <w:rFonts w:hint="eastAsia" w:ascii="仿宋" w:hAnsi="仿宋" w:eastAsia="仿宋" w:cs="仿宋_GB2312"/>
                <w:color w:val="000000"/>
                <w:sz w:val="24"/>
              </w:rPr>
              <w:t>社会效益、经济效益、生态效益、可持续影响和社会公众满意度达到预期</w:t>
            </w:r>
            <w:r>
              <w:rPr>
                <w:rFonts w:hint="eastAsia" w:ascii="仿宋" w:hAnsi="仿宋" w:eastAsia="仿宋" w:cs="仿宋_GB2312"/>
                <w:color w:val="000000"/>
                <w:sz w:val="24"/>
                <w:lang w:eastAsia="zh-CN"/>
              </w:rPr>
              <w:t>目</w:t>
            </w:r>
            <w:r>
              <w:rPr>
                <w:rFonts w:hint="eastAsia" w:ascii="仿宋" w:hAnsi="仿宋" w:eastAsia="仿宋" w:cs="仿宋_GB2312"/>
                <w:color w:val="000000"/>
                <w:sz w:val="24"/>
              </w:rPr>
              <w:t>标。</w:t>
            </w:r>
          </w:p>
        </w:tc>
        <w:tc>
          <w:tcPr>
            <w:tcW w:w="5393" w:type="dxa"/>
            <w:gridSpan w:val="9"/>
            <w:noWrap w:val="0"/>
            <w:vAlign w:val="center"/>
          </w:tcPr>
          <w:p>
            <w:pPr>
              <w:autoSpaceDN w:val="0"/>
              <w:spacing w:line="400" w:lineRule="exact"/>
              <w:textAlignment w:val="center"/>
              <w:rPr>
                <w:rFonts w:hint="eastAsia" w:ascii="仿宋" w:hAnsi="仿宋" w:eastAsia="仿宋" w:cs="仿宋_GB2312"/>
                <w:color w:val="000000"/>
                <w:sz w:val="24"/>
              </w:rPr>
            </w:pPr>
            <w:r>
              <w:rPr>
                <w:rFonts w:hint="eastAsia" w:ascii="仿宋" w:hAnsi="仿宋" w:eastAsia="仿宋" w:cs="仿宋_GB2312"/>
                <w:color w:val="000000"/>
                <w:sz w:val="24"/>
              </w:rPr>
              <w:t>目标1：全年预算申请到位和下达数量在95%以上，三公经费变动率</w:t>
            </w:r>
            <w:r>
              <w:rPr>
                <w:rFonts w:hint="eastAsia" w:ascii="Arial Unicode MS" w:hAnsi="Arial Unicode MS" w:eastAsia="Arial Unicode MS" w:cs="Arial Unicode MS"/>
                <w:color w:val="000000"/>
                <w:sz w:val="24"/>
              </w:rPr>
              <w:t>&lt;</w:t>
            </w:r>
            <w:r>
              <w:rPr>
                <w:rFonts w:hint="eastAsia" w:ascii="仿宋" w:hAnsi="仿宋" w:eastAsia="仿宋" w:cs="仿宋_GB2312"/>
                <w:color w:val="000000"/>
                <w:sz w:val="24"/>
              </w:rPr>
              <w:t>0;</w:t>
            </w:r>
          </w:p>
          <w:p>
            <w:pPr>
              <w:autoSpaceDN w:val="0"/>
              <w:spacing w:line="400" w:lineRule="exact"/>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rPr>
              <w:t>目标2：</w:t>
            </w:r>
            <w:r>
              <w:rPr>
                <w:rFonts w:hint="eastAsia" w:ascii="仿宋" w:hAnsi="仿宋" w:eastAsia="仿宋" w:cs="仿宋_GB2312"/>
                <w:color w:val="000000"/>
                <w:sz w:val="24"/>
                <w:highlight w:val="none"/>
              </w:rPr>
              <w:t>偿还银行贷款本息</w:t>
            </w:r>
            <w:r>
              <w:rPr>
                <w:rFonts w:hint="eastAsia" w:ascii="仿宋" w:hAnsi="仿宋" w:eastAsia="仿宋" w:cs="仿宋_GB2312"/>
                <w:color w:val="000000"/>
                <w:sz w:val="24"/>
                <w:highlight w:val="none"/>
                <w:lang w:val="en-US" w:eastAsia="zh-CN"/>
              </w:rPr>
              <w:t>8.57</w:t>
            </w:r>
            <w:r>
              <w:rPr>
                <w:rFonts w:hint="eastAsia" w:ascii="仿宋" w:hAnsi="仿宋" w:eastAsia="仿宋" w:cs="仿宋_GB2312"/>
                <w:color w:val="000000"/>
                <w:sz w:val="24"/>
                <w:highlight w:val="none"/>
              </w:rPr>
              <w:t>亿；</w:t>
            </w:r>
            <w:r>
              <w:rPr>
                <w:rFonts w:hint="eastAsia" w:ascii="仿宋" w:hAnsi="仿宋" w:eastAsia="仿宋" w:cs="仿宋"/>
                <w:b w:val="0"/>
                <w:bCs w:val="0"/>
                <w:sz w:val="24"/>
                <w:szCs w:val="24"/>
                <w:lang w:val="en-US" w:eastAsia="zh-CN"/>
              </w:rPr>
              <w:t>获得银行资金授信批复11.84亿元，实际到位资金11.34亿元</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 w:hAnsi="仿宋" w:eastAsia="仿宋" w:cs="仿宋_GB2312"/>
                <w:color w:val="000000"/>
                <w:sz w:val="24"/>
                <w:highlight w:val="none"/>
              </w:rPr>
              <w:t>目标3：社会效益、经济效益、生态效益、可持续影响和社会公众满意度达到预期目标</w:t>
            </w:r>
            <w:r>
              <w:rPr>
                <w:rFonts w:hint="eastAsia" w:ascii="仿宋" w:hAnsi="仿宋" w:eastAsia="仿宋"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7"/>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555"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838" w:type="dxa"/>
            <w:gridSpan w:val="6"/>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01" w:hRule="atLeast"/>
          <w:jc w:val="center"/>
        </w:trPr>
        <w:tc>
          <w:tcPr>
            <w:tcW w:w="1441" w:type="dxa"/>
            <w:vMerge w:val="continue"/>
            <w:noWrap w:val="0"/>
            <w:vAlign w:val="center"/>
          </w:tcPr>
          <w:p>
            <w:pPr>
              <w:keepNext w:val="0"/>
              <w:keepLines w:val="0"/>
              <w:pageBreakBefore w:val="0"/>
              <w:widowControl w:val="0"/>
              <w:kinsoku/>
              <w:wordWrap/>
              <w:overflowPunct/>
              <w:topLinePunct w:val="0"/>
              <w:autoSpaceDE/>
              <w:bidi w:val="0"/>
              <w:adjustRightInd/>
              <w:spacing w:line="400" w:lineRule="exact"/>
              <w:rPr>
                <w:rFonts w:hint="eastAsia" w:ascii="仿宋_GB2312" w:hAnsi="仿宋_GB2312" w:eastAsia="仿宋_GB2312" w:cs="仿宋_GB2312"/>
                <w:sz w:val="24"/>
              </w:rPr>
            </w:pPr>
          </w:p>
        </w:tc>
        <w:tc>
          <w:tcPr>
            <w:tcW w:w="1549" w:type="dxa"/>
            <w:gridSpan w:val="4"/>
            <w:vMerge w:val="restart"/>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3"/>
            <w:vMerge w:val="restart"/>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555"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 w:hAnsi="仿宋" w:eastAsia="仿宋" w:cs="仿宋_GB2312"/>
                <w:color w:val="000000"/>
                <w:sz w:val="24"/>
              </w:rPr>
              <w:t>“三公经费”控制率</w:t>
            </w:r>
          </w:p>
        </w:tc>
        <w:tc>
          <w:tcPr>
            <w:tcW w:w="2838" w:type="dxa"/>
            <w:gridSpan w:val="6"/>
            <w:noWrap w:val="0"/>
            <w:vAlign w:val="center"/>
          </w:tcPr>
          <w:p>
            <w:pPr>
              <w:autoSpaceDN w:val="0"/>
              <w:spacing w:line="360" w:lineRule="exact"/>
              <w:jc w:val="left"/>
              <w:textAlignment w:val="center"/>
              <w:rPr>
                <w:rFonts w:hint="eastAsia" w:ascii="仿宋_GB2312" w:hAnsi="仿宋_GB2312" w:eastAsia="仿宋_GB2312" w:cs="仿宋_GB2312"/>
                <w:b/>
                <w:color w:val="000000"/>
                <w:kern w:val="2"/>
                <w:sz w:val="24"/>
                <w:szCs w:val="24"/>
                <w:lang w:val="en-US" w:eastAsia="zh-CN" w:bidi="ar-SA"/>
              </w:rPr>
            </w:pPr>
            <w:r>
              <w:rPr>
                <w:rFonts w:hint="eastAsia" w:ascii="仿宋" w:hAnsi="仿宋" w:eastAsia="仿宋" w:cs="仿宋_GB2312"/>
                <w:color w:val="000000"/>
                <w:sz w:val="24"/>
              </w:rPr>
              <w:t>全年预算申请到位和下达数量在95%以上, 三公经费变动率</w:t>
            </w:r>
            <w:r>
              <w:rPr>
                <w:rFonts w:hint="eastAsia" w:ascii="Arial Unicode MS" w:hAnsi="Arial Unicode MS" w:eastAsia="Arial Unicode MS" w:cs="Arial Unicode MS"/>
                <w:color w:val="000000"/>
                <w:sz w:val="24"/>
              </w:rPr>
              <w:t>&lt;</w:t>
            </w:r>
            <w:r>
              <w:rPr>
                <w:rFonts w:hint="eastAsia" w:ascii="仿宋" w:hAnsi="仿宋" w:eastAsia="仿宋"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3" w:hRule="atLeast"/>
          <w:jc w:val="center"/>
        </w:trPr>
        <w:tc>
          <w:tcPr>
            <w:tcW w:w="1441" w:type="dxa"/>
            <w:vMerge w:val="continue"/>
            <w:noWrap w:val="0"/>
            <w:vAlign w:val="center"/>
          </w:tcPr>
          <w:p>
            <w:pPr>
              <w:keepNext w:val="0"/>
              <w:keepLines w:val="0"/>
              <w:pageBreakBefore w:val="0"/>
              <w:widowControl w:val="0"/>
              <w:kinsoku/>
              <w:wordWrap/>
              <w:overflowPunct/>
              <w:topLinePunct w:val="0"/>
              <w:autoSpaceDE/>
              <w:bidi w:val="0"/>
              <w:adjustRightInd/>
              <w:spacing w:line="400" w:lineRule="exact"/>
              <w:rPr>
                <w:rFonts w:hint="eastAsia" w:ascii="仿宋_GB2312" w:hAnsi="仿宋_GB2312" w:eastAsia="仿宋_GB2312" w:cs="仿宋_GB2312"/>
                <w:sz w:val="24"/>
              </w:rPr>
            </w:pPr>
          </w:p>
        </w:tc>
        <w:tc>
          <w:tcPr>
            <w:tcW w:w="1549" w:type="dxa"/>
            <w:gridSpan w:val="4"/>
            <w:vMerge w:val="continue"/>
            <w:noWrap w:val="0"/>
            <w:vAlign w:val="center"/>
          </w:tcPr>
          <w:p>
            <w:pPr>
              <w:keepNext w:val="0"/>
              <w:keepLines w:val="0"/>
              <w:pageBreakBefore w:val="0"/>
              <w:widowControl w:val="0"/>
              <w:kinsoku/>
              <w:wordWrap/>
              <w:overflowPunct/>
              <w:topLinePunct w:val="0"/>
              <w:autoSpaceDE/>
              <w:autoSpaceDN w:val="0"/>
              <w:bidi w:val="0"/>
              <w:adjustRightInd/>
              <w:spacing w:line="400" w:lineRule="exact"/>
              <w:rPr>
                <w:rFonts w:hint="eastAsia" w:ascii="仿宋_GB2312" w:hAnsi="仿宋_GB2312" w:eastAsia="仿宋_GB2312" w:cs="仿宋_GB2312"/>
                <w:sz w:val="24"/>
              </w:rPr>
            </w:pPr>
          </w:p>
        </w:tc>
        <w:tc>
          <w:tcPr>
            <w:tcW w:w="1417" w:type="dxa"/>
            <w:gridSpan w:val="3"/>
            <w:vMerge w:val="continue"/>
            <w:noWrap w:val="0"/>
            <w:vAlign w:val="center"/>
          </w:tcPr>
          <w:p>
            <w:pPr>
              <w:keepNext w:val="0"/>
              <w:keepLines w:val="0"/>
              <w:pageBreakBefore w:val="0"/>
              <w:widowControl w:val="0"/>
              <w:kinsoku/>
              <w:wordWrap/>
              <w:overflowPunct/>
              <w:topLinePunct w:val="0"/>
              <w:autoSpaceDE/>
              <w:bidi w:val="0"/>
              <w:adjustRightInd/>
              <w:spacing w:line="400" w:lineRule="exact"/>
              <w:rPr>
                <w:rFonts w:hint="eastAsia" w:ascii="仿宋_GB2312" w:hAnsi="仿宋_GB2312" w:eastAsia="仿宋_GB2312" w:cs="仿宋_GB2312"/>
                <w:sz w:val="24"/>
              </w:rPr>
            </w:pPr>
          </w:p>
        </w:tc>
        <w:tc>
          <w:tcPr>
            <w:tcW w:w="2555"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 w:hAnsi="仿宋" w:eastAsia="仿宋" w:cs="仿宋_GB2312"/>
                <w:color w:val="000000"/>
                <w:sz w:val="24"/>
              </w:rPr>
              <w:t>政府采购执行率</w:t>
            </w:r>
          </w:p>
        </w:tc>
        <w:tc>
          <w:tcPr>
            <w:tcW w:w="2838" w:type="dxa"/>
            <w:gridSpan w:val="6"/>
            <w:noWrap w:val="0"/>
            <w:vAlign w:val="center"/>
          </w:tcPr>
          <w:p>
            <w:pPr>
              <w:autoSpaceDN w:val="0"/>
              <w:spacing w:line="400" w:lineRule="exact"/>
              <w:jc w:val="left"/>
              <w:textAlignment w:val="center"/>
              <w:rPr>
                <w:rFonts w:hint="eastAsia" w:ascii="仿宋_GB2312" w:hAnsi="仿宋_GB2312" w:eastAsia="仿宋_GB2312" w:cs="仿宋_GB2312"/>
                <w:b/>
                <w:color w:val="000000"/>
                <w:kern w:val="2"/>
                <w:sz w:val="24"/>
                <w:szCs w:val="24"/>
                <w:lang w:val="en-US" w:eastAsia="zh-CN" w:bidi="ar-SA"/>
              </w:rPr>
            </w:pPr>
            <w:r>
              <w:rPr>
                <w:rFonts w:hint="eastAsia" w:ascii="仿宋" w:hAnsi="仿宋" w:eastAsia="仿宋" w:cs="仿宋_GB2312"/>
                <w:color w:val="000000"/>
                <w:sz w:val="24"/>
              </w:rPr>
              <w:t>政府采购执行率等于100%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0" w:hRule="atLeast"/>
          <w:jc w:val="center"/>
        </w:trPr>
        <w:tc>
          <w:tcPr>
            <w:tcW w:w="1441" w:type="dxa"/>
            <w:vMerge w:val="continue"/>
            <w:noWrap w:val="0"/>
            <w:vAlign w:val="center"/>
          </w:tcPr>
          <w:p>
            <w:pPr>
              <w:keepNext w:val="0"/>
              <w:keepLines w:val="0"/>
              <w:pageBreakBefore w:val="0"/>
              <w:widowControl w:val="0"/>
              <w:kinsoku/>
              <w:wordWrap/>
              <w:overflowPunct/>
              <w:topLinePunct w:val="0"/>
              <w:autoSpaceDE/>
              <w:bidi w:val="0"/>
              <w:adjustRightInd/>
              <w:spacing w:line="400" w:lineRule="exact"/>
              <w:rPr>
                <w:rFonts w:hint="eastAsia" w:ascii="仿宋_GB2312" w:hAnsi="仿宋_GB2312" w:eastAsia="仿宋_GB2312" w:cs="仿宋_GB2312"/>
                <w:sz w:val="24"/>
              </w:rPr>
            </w:pPr>
          </w:p>
        </w:tc>
        <w:tc>
          <w:tcPr>
            <w:tcW w:w="1549" w:type="dxa"/>
            <w:gridSpan w:val="4"/>
            <w:vMerge w:val="continue"/>
            <w:noWrap w:val="0"/>
            <w:vAlign w:val="center"/>
          </w:tcPr>
          <w:p>
            <w:pPr>
              <w:keepNext w:val="0"/>
              <w:keepLines w:val="0"/>
              <w:pageBreakBefore w:val="0"/>
              <w:widowControl w:val="0"/>
              <w:kinsoku/>
              <w:wordWrap/>
              <w:overflowPunct/>
              <w:topLinePunct w:val="0"/>
              <w:autoSpaceDE/>
              <w:autoSpaceDN w:val="0"/>
              <w:bidi w:val="0"/>
              <w:adjustRightInd/>
              <w:spacing w:line="400" w:lineRule="exact"/>
              <w:rPr>
                <w:rFonts w:hint="eastAsia" w:ascii="仿宋_GB2312" w:hAnsi="仿宋_GB2312" w:eastAsia="仿宋_GB2312" w:cs="仿宋_GB2312"/>
                <w:sz w:val="24"/>
              </w:rPr>
            </w:pPr>
          </w:p>
        </w:tc>
        <w:tc>
          <w:tcPr>
            <w:tcW w:w="1417" w:type="dxa"/>
            <w:gridSpan w:val="3"/>
            <w:vMerge w:val="continue"/>
            <w:noWrap w:val="0"/>
            <w:vAlign w:val="center"/>
          </w:tcPr>
          <w:p>
            <w:pPr>
              <w:keepNext w:val="0"/>
              <w:keepLines w:val="0"/>
              <w:pageBreakBefore w:val="0"/>
              <w:widowControl w:val="0"/>
              <w:kinsoku/>
              <w:wordWrap/>
              <w:overflowPunct/>
              <w:topLinePunct w:val="0"/>
              <w:autoSpaceDE/>
              <w:bidi w:val="0"/>
              <w:adjustRightInd/>
              <w:spacing w:line="400" w:lineRule="exact"/>
              <w:rPr>
                <w:rFonts w:hint="eastAsia" w:ascii="仿宋_GB2312" w:hAnsi="仿宋_GB2312" w:eastAsia="仿宋_GB2312" w:cs="仿宋_GB2312"/>
                <w:sz w:val="24"/>
              </w:rPr>
            </w:pPr>
          </w:p>
        </w:tc>
        <w:tc>
          <w:tcPr>
            <w:tcW w:w="2555"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仿宋" w:hAnsi="仿宋" w:eastAsia="仿宋" w:cs="仿宋_GB2312"/>
                <w:color w:val="000000"/>
                <w:sz w:val="24"/>
              </w:rPr>
              <w:t>公务卡刷卡率</w:t>
            </w:r>
          </w:p>
        </w:tc>
        <w:tc>
          <w:tcPr>
            <w:tcW w:w="2838" w:type="dxa"/>
            <w:gridSpan w:val="6"/>
            <w:noWrap w:val="0"/>
            <w:vAlign w:val="center"/>
          </w:tcPr>
          <w:p>
            <w:pPr>
              <w:autoSpaceDN w:val="0"/>
              <w:spacing w:line="400" w:lineRule="exact"/>
              <w:jc w:val="left"/>
              <w:textAlignment w:val="center"/>
              <w:rPr>
                <w:rFonts w:hint="eastAsia" w:ascii="仿宋_GB2312" w:hAnsi="仿宋_GB2312" w:eastAsia="仿宋_GB2312" w:cs="仿宋_GB2312"/>
                <w:b/>
                <w:color w:val="000000"/>
                <w:kern w:val="2"/>
                <w:sz w:val="24"/>
                <w:szCs w:val="24"/>
                <w:lang w:val="en-US" w:eastAsia="zh-CN" w:bidi="ar-SA"/>
              </w:rPr>
            </w:pPr>
            <w:r>
              <w:rPr>
                <w:rFonts w:hint="eastAsia" w:ascii="仿宋" w:hAnsi="仿宋" w:eastAsia="仿宋" w:cs="仿宋_GB2312"/>
                <w:color w:val="000000"/>
                <w:sz w:val="24"/>
              </w:rPr>
              <w:t>公务刷卡率等于90%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96" w:hRule="atLeast"/>
          <w:jc w:val="center"/>
        </w:trPr>
        <w:tc>
          <w:tcPr>
            <w:tcW w:w="1441" w:type="dxa"/>
            <w:vMerge w:val="continue"/>
            <w:noWrap w:val="0"/>
            <w:vAlign w:val="center"/>
          </w:tcPr>
          <w:p>
            <w:pPr>
              <w:keepNext w:val="0"/>
              <w:keepLines w:val="0"/>
              <w:pageBreakBefore w:val="0"/>
              <w:widowControl w:val="0"/>
              <w:kinsoku/>
              <w:wordWrap/>
              <w:overflowPunct/>
              <w:topLinePunct w:val="0"/>
              <w:autoSpaceDE/>
              <w:bidi w:val="0"/>
              <w:adjustRightInd/>
              <w:spacing w:line="400" w:lineRule="exact"/>
              <w:rPr>
                <w:rFonts w:hint="eastAsia" w:ascii="仿宋_GB2312" w:hAnsi="仿宋_GB2312" w:eastAsia="仿宋_GB2312" w:cs="仿宋_GB2312"/>
                <w:sz w:val="24"/>
              </w:rPr>
            </w:pPr>
          </w:p>
        </w:tc>
        <w:tc>
          <w:tcPr>
            <w:tcW w:w="1549" w:type="dxa"/>
            <w:gridSpan w:val="4"/>
            <w:vMerge w:val="continue"/>
            <w:noWrap w:val="0"/>
            <w:vAlign w:val="center"/>
          </w:tcPr>
          <w:p>
            <w:pPr>
              <w:keepNext w:val="0"/>
              <w:keepLines w:val="0"/>
              <w:pageBreakBefore w:val="0"/>
              <w:widowControl w:val="0"/>
              <w:kinsoku/>
              <w:wordWrap/>
              <w:overflowPunct/>
              <w:topLinePunct w:val="0"/>
              <w:autoSpaceDE/>
              <w:autoSpaceDN w:val="0"/>
              <w:bidi w:val="0"/>
              <w:adjustRightInd/>
              <w:spacing w:line="400" w:lineRule="exact"/>
              <w:rPr>
                <w:rFonts w:hint="eastAsia" w:ascii="仿宋_GB2312" w:hAnsi="仿宋_GB2312" w:eastAsia="仿宋_GB2312" w:cs="仿宋_GB2312"/>
                <w:sz w:val="24"/>
              </w:rPr>
            </w:pPr>
          </w:p>
        </w:tc>
        <w:tc>
          <w:tcPr>
            <w:tcW w:w="1417" w:type="dxa"/>
            <w:gridSpan w:val="3"/>
            <w:vMerge w:val="restart"/>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555"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 w:hAnsi="仿宋" w:eastAsia="仿宋" w:cs="仿宋_GB2312"/>
                <w:color w:val="000000"/>
                <w:sz w:val="24"/>
              </w:rPr>
              <w:t>财政供养人员控制率</w:t>
            </w:r>
          </w:p>
        </w:tc>
        <w:tc>
          <w:tcPr>
            <w:tcW w:w="2838"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kern w:val="2"/>
                <w:sz w:val="24"/>
                <w:szCs w:val="24"/>
                <w:lang w:val="en-US" w:eastAsia="zh-CN" w:bidi="ar-SA"/>
              </w:rPr>
            </w:pPr>
            <w:r>
              <w:rPr>
                <w:rFonts w:hint="eastAsia" w:ascii="仿宋" w:hAnsi="仿宋" w:eastAsia="仿宋" w:cs="仿宋_GB2312"/>
                <w:color w:val="000000"/>
                <w:sz w:val="24"/>
              </w:rPr>
              <w:t>财政供养人员控制率等于100%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6" w:hRule="atLeast"/>
          <w:jc w:val="center"/>
        </w:trPr>
        <w:tc>
          <w:tcPr>
            <w:tcW w:w="1441" w:type="dxa"/>
            <w:vMerge w:val="continue"/>
            <w:noWrap w:val="0"/>
            <w:vAlign w:val="center"/>
          </w:tcPr>
          <w:p>
            <w:pPr>
              <w:keepNext w:val="0"/>
              <w:keepLines w:val="0"/>
              <w:pageBreakBefore w:val="0"/>
              <w:widowControl w:val="0"/>
              <w:kinsoku/>
              <w:wordWrap/>
              <w:overflowPunct/>
              <w:topLinePunct w:val="0"/>
              <w:autoSpaceDE/>
              <w:bidi w:val="0"/>
              <w:adjustRightInd/>
              <w:spacing w:line="400" w:lineRule="exact"/>
              <w:rPr>
                <w:rFonts w:hint="eastAsia" w:ascii="仿宋_GB2312" w:hAnsi="仿宋_GB2312" w:eastAsia="仿宋_GB2312" w:cs="仿宋_GB2312"/>
                <w:sz w:val="24"/>
              </w:rPr>
            </w:pPr>
          </w:p>
        </w:tc>
        <w:tc>
          <w:tcPr>
            <w:tcW w:w="1549" w:type="dxa"/>
            <w:gridSpan w:val="4"/>
            <w:vMerge w:val="continue"/>
            <w:noWrap w:val="0"/>
            <w:vAlign w:val="center"/>
          </w:tcPr>
          <w:p>
            <w:pPr>
              <w:keepNext w:val="0"/>
              <w:keepLines w:val="0"/>
              <w:pageBreakBefore w:val="0"/>
              <w:widowControl w:val="0"/>
              <w:kinsoku/>
              <w:wordWrap/>
              <w:overflowPunct/>
              <w:topLinePunct w:val="0"/>
              <w:autoSpaceDE/>
              <w:autoSpaceDN w:val="0"/>
              <w:bidi w:val="0"/>
              <w:adjustRightInd/>
              <w:spacing w:line="400" w:lineRule="exact"/>
              <w:rPr>
                <w:rFonts w:hint="eastAsia" w:ascii="仿宋_GB2312" w:hAnsi="仿宋_GB2312" w:eastAsia="仿宋_GB2312" w:cs="仿宋_GB2312"/>
                <w:sz w:val="24"/>
              </w:rPr>
            </w:pPr>
          </w:p>
        </w:tc>
        <w:tc>
          <w:tcPr>
            <w:tcW w:w="1417" w:type="dxa"/>
            <w:gridSpan w:val="3"/>
            <w:vMerge w:val="continue"/>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sz w:val="24"/>
              </w:rPr>
            </w:pPr>
          </w:p>
        </w:tc>
        <w:tc>
          <w:tcPr>
            <w:tcW w:w="2555"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 w:hAnsi="仿宋" w:eastAsia="仿宋" w:cs="仿宋_GB2312"/>
                <w:color w:val="000000"/>
                <w:sz w:val="24"/>
              </w:rPr>
              <w:t>投融资计划工作</w:t>
            </w:r>
          </w:p>
        </w:tc>
        <w:tc>
          <w:tcPr>
            <w:tcW w:w="2838" w:type="dxa"/>
            <w:gridSpan w:val="6"/>
            <w:noWrap w:val="0"/>
            <w:vAlign w:val="center"/>
          </w:tcPr>
          <w:p>
            <w:pPr>
              <w:autoSpaceDN w:val="0"/>
              <w:spacing w:line="320" w:lineRule="exact"/>
              <w:jc w:val="left"/>
              <w:textAlignment w:val="center"/>
              <w:rPr>
                <w:rFonts w:hint="eastAsia" w:ascii="仿宋_GB2312" w:hAnsi="仿宋_GB2312" w:eastAsia="仿宋_GB2312" w:cs="仿宋_GB2312"/>
                <w:b/>
                <w:color w:val="000000"/>
                <w:kern w:val="2"/>
                <w:sz w:val="24"/>
                <w:szCs w:val="24"/>
                <w:lang w:val="en-US" w:eastAsia="zh-CN" w:bidi="ar-SA"/>
              </w:rPr>
            </w:pPr>
            <w:r>
              <w:rPr>
                <w:rFonts w:hint="eastAsia" w:ascii="仿宋" w:hAnsi="仿宋" w:eastAsia="仿宋" w:cs="仿宋_GB2312"/>
                <w:color w:val="000000"/>
                <w:sz w:val="24"/>
                <w:highlight w:val="none"/>
                <w:lang w:eastAsia="zh-CN"/>
              </w:rPr>
              <w:t>获银行</w:t>
            </w:r>
            <w:r>
              <w:rPr>
                <w:rFonts w:hint="eastAsia" w:ascii="仿宋" w:hAnsi="仿宋" w:eastAsia="仿宋" w:cs="仿宋_GB2312"/>
                <w:color w:val="000000"/>
                <w:sz w:val="24"/>
                <w:highlight w:val="none"/>
              </w:rPr>
              <w:t>贷款资金</w:t>
            </w:r>
            <w:r>
              <w:rPr>
                <w:rFonts w:hint="eastAsia" w:ascii="仿宋" w:hAnsi="仿宋" w:eastAsia="仿宋" w:cs="仿宋_GB2312"/>
                <w:color w:val="000000"/>
                <w:sz w:val="24"/>
                <w:highlight w:val="none"/>
                <w:lang w:val="en-US" w:eastAsia="zh-CN"/>
              </w:rPr>
              <w:t>11.34</w:t>
            </w:r>
            <w:r>
              <w:rPr>
                <w:rFonts w:hint="eastAsia" w:ascii="仿宋" w:hAnsi="仿宋" w:eastAsia="仿宋" w:cs="仿宋_GB2312"/>
                <w:color w:val="000000"/>
                <w:sz w:val="24"/>
                <w:highlight w:val="none"/>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6" w:hRule="atLeast"/>
          <w:jc w:val="center"/>
        </w:trPr>
        <w:tc>
          <w:tcPr>
            <w:tcW w:w="1441" w:type="dxa"/>
            <w:vMerge w:val="continue"/>
            <w:noWrap w:val="0"/>
            <w:vAlign w:val="center"/>
          </w:tcPr>
          <w:p>
            <w:pPr>
              <w:keepNext w:val="0"/>
              <w:keepLines w:val="0"/>
              <w:pageBreakBefore w:val="0"/>
              <w:widowControl w:val="0"/>
              <w:kinsoku/>
              <w:wordWrap/>
              <w:overflowPunct/>
              <w:topLinePunct w:val="0"/>
              <w:autoSpaceDE/>
              <w:bidi w:val="0"/>
              <w:adjustRightInd/>
              <w:spacing w:line="400" w:lineRule="exact"/>
              <w:rPr>
                <w:rFonts w:hint="eastAsia" w:ascii="仿宋_GB2312" w:hAnsi="仿宋_GB2312" w:eastAsia="仿宋_GB2312" w:cs="仿宋_GB2312"/>
                <w:sz w:val="24"/>
              </w:rPr>
            </w:pPr>
          </w:p>
        </w:tc>
        <w:tc>
          <w:tcPr>
            <w:tcW w:w="1549" w:type="dxa"/>
            <w:gridSpan w:val="4"/>
            <w:vMerge w:val="continue"/>
            <w:noWrap w:val="0"/>
            <w:vAlign w:val="center"/>
          </w:tcPr>
          <w:p>
            <w:pPr>
              <w:keepNext w:val="0"/>
              <w:keepLines w:val="0"/>
              <w:pageBreakBefore w:val="0"/>
              <w:widowControl w:val="0"/>
              <w:kinsoku/>
              <w:wordWrap/>
              <w:overflowPunct/>
              <w:topLinePunct w:val="0"/>
              <w:autoSpaceDE/>
              <w:autoSpaceDN w:val="0"/>
              <w:bidi w:val="0"/>
              <w:adjustRightInd/>
              <w:spacing w:line="400" w:lineRule="exact"/>
              <w:rPr>
                <w:rFonts w:hint="eastAsia" w:ascii="仿宋_GB2312" w:hAnsi="仿宋_GB2312" w:eastAsia="仿宋_GB2312" w:cs="仿宋_GB2312"/>
                <w:sz w:val="24"/>
              </w:rPr>
            </w:pPr>
          </w:p>
        </w:tc>
        <w:tc>
          <w:tcPr>
            <w:tcW w:w="1417" w:type="dxa"/>
            <w:gridSpan w:val="3"/>
            <w:vMerge w:val="continue"/>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sz w:val="24"/>
              </w:rPr>
            </w:pPr>
          </w:p>
        </w:tc>
        <w:tc>
          <w:tcPr>
            <w:tcW w:w="2555"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3：有效化债</w:t>
            </w:r>
          </w:p>
        </w:tc>
        <w:tc>
          <w:tcPr>
            <w:tcW w:w="2838" w:type="dxa"/>
            <w:gridSpan w:val="6"/>
            <w:noWrap w:val="0"/>
            <w:vAlign w:val="center"/>
          </w:tcPr>
          <w:p>
            <w:pPr>
              <w:autoSpaceDN w:val="0"/>
              <w:spacing w:line="320" w:lineRule="exact"/>
              <w:jc w:val="left"/>
              <w:textAlignment w:val="center"/>
              <w:rPr>
                <w:rFonts w:hint="eastAsia" w:ascii="仿宋_GB2312" w:hAnsi="仿宋_GB2312" w:eastAsia="仿宋" w:cs="仿宋_GB2312"/>
                <w:b/>
                <w:color w:val="000000"/>
                <w:kern w:val="2"/>
                <w:sz w:val="24"/>
                <w:szCs w:val="24"/>
                <w:lang w:val="en-US" w:eastAsia="zh-CN" w:bidi="ar-SA"/>
              </w:rPr>
            </w:pPr>
            <w:r>
              <w:rPr>
                <w:rFonts w:hint="eastAsia" w:ascii="仿宋" w:hAnsi="仿宋" w:eastAsia="仿宋" w:cs="仿宋_GB2312"/>
                <w:color w:val="000000"/>
                <w:sz w:val="24"/>
                <w:highlight w:val="none"/>
              </w:rPr>
              <w:t>偿还银行贷款本息</w:t>
            </w:r>
            <w:r>
              <w:rPr>
                <w:rFonts w:hint="eastAsia" w:ascii="仿宋" w:hAnsi="仿宋" w:eastAsia="仿宋" w:cs="仿宋_GB2312"/>
                <w:color w:val="000000"/>
                <w:sz w:val="24"/>
                <w:highlight w:val="none"/>
                <w:lang w:val="en-US" w:eastAsia="zh-CN"/>
              </w:rPr>
              <w:t>8.57</w:t>
            </w:r>
            <w:r>
              <w:rPr>
                <w:rFonts w:hint="eastAsia" w:ascii="仿宋" w:hAnsi="仿宋" w:eastAsia="仿宋" w:cs="仿宋_GB2312"/>
                <w:color w:val="000000"/>
                <w:sz w:val="24"/>
                <w:highlight w:val="none"/>
              </w:rPr>
              <w:t>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keepNext w:val="0"/>
              <w:keepLines w:val="0"/>
              <w:pageBreakBefore w:val="0"/>
              <w:widowControl w:val="0"/>
              <w:kinsoku/>
              <w:wordWrap/>
              <w:overflowPunct/>
              <w:topLinePunct w:val="0"/>
              <w:autoSpaceDE/>
              <w:bidi w:val="0"/>
              <w:adjustRightInd/>
              <w:spacing w:line="400" w:lineRule="exact"/>
              <w:rPr>
                <w:rFonts w:hint="eastAsia" w:ascii="仿宋_GB2312" w:hAnsi="仿宋_GB2312" w:eastAsia="仿宋_GB2312" w:cs="仿宋_GB2312"/>
                <w:sz w:val="24"/>
              </w:rPr>
            </w:pPr>
          </w:p>
        </w:tc>
        <w:tc>
          <w:tcPr>
            <w:tcW w:w="1549" w:type="dxa"/>
            <w:gridSpan w:val="4"/>
            <w:vMerge w:val="continue"/>
            <w:noWrap w:val="0"/>
            <w:vAlign w:val="center"/>
          </w:tcPr>
          <w:p>
            <w:pPr>
              <w:keepNext w:val="0"/>
              <w:keepLines w:val="0"/>
              <w:pageBreakBefore w:val="0"/>
              <w:widowControl w:val="0"/>
              <w:kinsoku/>
              <w:wordWrap/>
              <w:overflowPunct/>
              <w:topLinePunct w:val="0"/>
              <w:autoSpaceDE/>
              <w:autoSpaceDN w:val="0"/>
              <w:bidi w:val="0"/>
              <w:adjustRightInd/>
              <w:spacing w:line="400" w:lineRule="exact"/>
              <w:rPr>
                <w:rFonts w:hint="eastAsia" w:ascii="仿宋_GB2312" w:hAnsi="仿宋_GB2312" w:eastAsia="仿宋_GB2312" w:cs="仿宋_GB2312"/>
                <w:sz w:val="24"/>
              </w:rPr>
            </w:pPr>
          </w:p>
        </w:tc>
        <w:tc>
          <w:tcPr>
            <w:tcW w:w="1417" w:type="dxa"/>
            <w:gridSpan w:val="3"/>
            <w:vMerge w:val="restart"/>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555"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指标1：</w:t>
            </w:r>
            <w:r>
              <w:rPr>
                <w:rFonts w:hint="eastAsia" w:ascii="仿宋" w:hAnsi="仿宋" w:eastAsia="仿宋" w:cs="仿宋"/>
                <w:sz w:val="24"/>
                <w:szCs w:val="24"/>
                <w:lang w:val="en-US" w:eastAsia="zh-CN"/>
              </w:rPr>
              <w:t>三角坪化工污染场地土壤修复项目</w:t>
            </w:r>
          </w:p>
        </w:tc>
        <w:tc>
          <w:tcPr>
            <w:tcW w:w="2838" w:type="dxa"/>
            <w:gridSpan w:val="6"/>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default" w:ascii="仿宋" w:hAnsi="仿宋" w:eastAsia="仿宋" w:cs="仿宋"/>
                <w:b/>
                <w:color w:val="000000"/>
                <w:sz w:val="24"/>
                <w:szCs w:val="24"/>
                <w:lang w:val="en-US"/>
              </w:rPr>
            </w:pPr>
            <w:r>
              <w:rPr>
                <w:rFonts w:hint="eastAsia" w:ascii="方正仿宋_GB2312" w:hAnsi="方正仿宋_GB2312" w:eastAsia="方正仿宋_GB2312" w:cs="方正仿宋_GB2312"/>
                <w:sz w:val="24"/>
                <w:szCs w:val="24"/>
                <w:lang w:val="en-US" w:eastAsia="zh-CN"/>
              </w:rPr>
              <w:t>按时按质按量完成100%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keepNext w:val="0"/>
              <w:keepLines w:val="0"/>
              <w:pageBreakBefore w:val="0"/>
              <w:widowControl w:val="0"/>
              <w:kinsoku/>
              <w:wordWrap/>
              <w:overflowPunct/>
              <w:topLinePunct w:val="0"/>
              <w:autoSpaceDE/>
              <w:bidi w:val="0"/>
              <w:adjustRightInd/>
              <w:spacing w:line="400" w:lineRule="exact"/>
              <w:rPr>
                <w:rFonts w:hint="eastAsia" w:ascii="仿宋_GB2312" w:hAnsi="仿宋_GB2312" w:eastAsia="仿宋_GB2312" w:cs="仿宋_GB2312"/>
                <w:sz w:val="24"/>
              </w:rPr>
            </w:pPr>
          </w:p>
        </w:tc>
        <w:tc>
          <w:tcPr>
            <w:tcW w:w="1549" w:type="dxa"/>
            <w:gridSpan w:val="4"/>
            <w:vMerge w:val="continue"/>
            <w:noWrap w:val="0"/>
            <w:vAlign w:val="center"/>
          </w:tcPr>
          <w:p>
            <w:pPr>
              <w:keepNext w:val="0"/>
              <w:keepLines w:val="0"/>
              <w:pageBreakBefore w:val="0"/>
              <w:widowControl w:val="0"/>
              <w:kinsoku/>
              <w:wordWrap/>
              <w:overflowPunct/>
              <w:topLinePunct w:val="0"/>
              <w:autoSpaceDE/>
              <w:autoSpaceDN w:val="0"/>
              <w:bidi w:val="0"/>
              <w:adjustRightInd/>
              <w:spacing w:line="400" w:lineRule="exact"/>
              <w:rPr>
                <w:rFonts w:hint="eastAsia" w:ascii="仿宋_GB2312" w:hAnsi="仿宋_GB2312" w:eastAsia="仿宋_GB2312" w:cs="仿宋_GB2312"/>
                <w:sz w:val="24"/>
              </w:rPr>
            </w:pPr>
          </w:p>
        </w:tc>
        <w:tc>
          <w:tcPr>
            <w:tcW w:w="1417" w:type="dxa"/>
            <w:gridSpan w:val="3"/>
            <w:vMerge w:val="continue"/>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c>
          <w:tcPr>
            <w:tcW w:w="2555"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指标2：</w:t>
            </w:r>
            <w:r>
              <w:rPr>
                <w:rFonts w:hint="eastAsia" w:ascii="仿宋" w:hAnsi="仿宋" w:eastAsia="仿宋" w:cs="仿宋"/>
                <w:sz w:val="24"/>
                <w:szCs w:val="24"/>
                <w:lang w:val="en-US" w:eastAsia="zh-CN"/>
              </w:rPr>
              <w:t>2021年老旧小区改造项目建设</w:t>
            </w:r>
          </w:p>
        </w:tc>
        <w:tc>
          <w:tcPr>
            <w:tcW w:w="2838" w:type="dxa"/>
            <w:gridSpan w:val="6"/>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 w:hAnsi="仿宋" w:eastAsia="仿宋" w:cs="仿宋"/>
                <w:b/>
                <w:color w:val="000000"/>
                <w:sz w:val="24"/>
                <w:szCs w:val="24"/>
              </w:rPr>
            </w:pPr>
            <w:r>
              <w:rPr>
                <w:rFonts w:hint="eastAsia" w:ascii="方正仿宋_GB2312" w:hAnsi="方正仿宋_GB2312" w:eastAsia="方正仿宋_GB2312" w:cs="方正仿宋_GB2312"/>
                <w:sz w:val="24"/>
                <w:szCs w:val="24"/>
                <w:lang w:val="en-US" w:eastAsia="zh-CN"/>
              </w:rPr>
              <w:t>按时按质按量完成100%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0" w:hRule="atLeast"/>
          <w:jc w:val="center"/>
        </w:trPr>
        <w:tc>
          <w:tcPr>
            <w:tcW w:w="1441" w:type="dxa"/>
            <w:vMerge w:val="continue"/>
            <w:noWrap w:val="0"/>
            <w:vAlign w:val="center"/>
          </w:tcPr>
          <w:p>
            <w:pPr>
              <w:keepNext w:val="0"/>
              <w:keepLines w:val="0"/>
              <w:pageBreakBefore w:val="0"/>
              <w:widowControl w:val="0"/>
              <w:kinsoku/>
              <w:wordWrap/>
              <w:overflowPunct/>
              <w:topLinePunct w:val="0"/>
              <w:autoSpaceDE/>
              <w:bidi w:val="0"/>
              <w:adjustRightInd/>
              <w:spacing w:line="400" w:lineRule="exact"/>
              <w:rPr>
                <w:rFonts w:hint="eastAsia" w:ascii="仿宋_GB2312" w:hAnsi="仿宋_GB2312" w:eastAsia="仿宋_GB2312" w:cs="仿宋_GB2312"/>
                <w:sz w:val="24"/>
              </w:rPr>
            </w:pPr>
          </w:p>
        </w:tc>
        <w:tc>
          <w:tcPr>
            <w:tcW w:w="1549" w:type="dxa"/>
            <w:gridSpan w:val="4"/>
            <w:vMerge w:val="continue"/>
            <w:noWrap w:val="0"/>
            <w:vAlign w:val="center"/>
          </w:tcPr>
          <w:p>
            <w:pPr>
              <w:keepNext w:val="0"/>
              <w:keepLines w:val="0"/>
              <w:pageBreakBefore w:val="0"/>
              <w:widowControl w:val="0"/>
              <w:kinsoku/>
              <w:wordWrap/>
              <w:overflowPunct/>
              <w:topLinePunct w:val="0"/>
              <w:autoSpaceDE/>
              <w:autoSpaceDN w:val="0"/>
              <w:bidi w:val="0"/>
              <w:adjustRightInd/>
              <w:spacing w:line="400" w:lineRule="exact"/>
              <w:rPr>
                <w:rFonts w:hint="eastAsia" w:ascii="仿宋_GB2312" w:hAnsi="仿宋_GB2312" w:eastAsia="仿宋_GB2312" w:cs="仿宋_GB2312"/>
                <w:sz w:val="24"/>
              </w:rPr>
            </w:pPr>
          </w:p>
        </w:tc>
        <w:tc>
          <w:tcPr>
            <w:tcW w:w="1417" w:type="dxa"/>
            <w:gridSpan w:val="3"/>
            <w:vMerge w:val="continue"/>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sz w:val="24"/>
              </w:rPr>
            </w:pPr>
          </w:p>
        </w:tc>
        <w:tc>
          <w:tcPr>
            <w:tcW w:w="2555"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指标</w:t>
            </w:r>
            <w:r>
              <w:rPr>
                <w:rFonts w:hint="eastAsia" w:ascii="仿宋" w:hAnsi="仿宋" w:eastAsia="仿宋" w:cs="仿宋"/>
                <w:color w:val="000000"/>
                <w:sz w:val="24"/>
                <w:szCs w:val="24"/>
                <w:lang w:val="en-US" w:eastAsia="zh-CN"/>
              </w:rPr>
              <w:t>3：</w:t>
            </w:r>
            <w:r>
              <w:rPr>
                <w:rFonts w:hint="eastAsia" w:ascii="仿宋" w:hAnsi="仿宋" w:eastAsia="仿宋" w:cs="仿宋"/>
                <w:sz w:val="24"/>
                <w:szCs w:val="24"/>
                <w:lang w:val="en-US" w:eastAsia="zh-CN"/>
              </w:rPr>
              <w:t>商品混凝土预制砂浆搅拌站项目主体工程建设项目</w:t>
            </w:r>
          </w:p>
        </w:tc>
        <w:tc>
          <w:tcPr>
            <w:tcW w:w="2838" w:type="dxa"/>
            <w:gridSpan w:val="6"/>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 w:hAnsi="仿宋" w:eastAsia="仿宋" w:cs="仿宋"/>
                <w:b/>
                <w:color w:val="000000"/>
                <w:sz w:val="24"/>
                <w:szCs w:val="24"/>
              </w:rPr>
            </w:pPr>
            <w:r>
              <w:rPr>
                <w:rFonts w:hint="eastAsia" w:ascii="方正仿宋_GB2312" w:hAnsi="方正仿宋_GB2312" w:eastAsia="方正仿宋_GB2312" w:cs="方正仿宋_GB2312"/>
                <w:sz w:val="24"/>
                <w:szCs w:val="24"/>
                <w:lang w:val="en-US" w:eastAsia="zh-CN"/>
              </w:rPr>
              <w:t>按时按质按量完成100%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0"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pPr>
          </w:p>
        </w:tc>
        <w:tc>
          <w:tcPr>
            <w:tcW w:w="1549" w:type="dxa"/>
            <w:gridSpan w:val="4"/>
            <w:vMerge w:val="continue"/>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pPr>
          </w:p>
        </w:tc>
        <w:tc>
          <w:tcPr>
            <w:tcW w:w="1417" w:type="dxa"/>
            <w:gridSpan w:val="3"/>
            <w:vMerge w:val="continue"/>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pPr>
          </w:p>
        </w:tc>
        <w:tc>
          <w:tcPr>
            <w:tcW w:w="2555"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sz w:val="24"/>
                <w:szCs w:val="24"/>
                <w:lang w:val="en-US" w:eastAsia="zh-CN"/>
              </w:rPr>
              <w:t>指标4：路口及陆城镇4个公交充电桩及云龙公园桩位建设项目</w:t>
            </w:r>
          </w:p>
        </w:tc>
        <w:tc>
          <w:tcPr>
            <w:tcW w:w="2838" w:type="dxa"/>
            <w:gridSpan w:val="6"/>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 w:hAnsi="仿宋" w:eastAsia="仿宋" w:cs="仿宋"/>
                <w:color w:val="000000"/>
                <w:sz w:val="24"/>
                <w:szCs w:val="24"/>
                <w:lang w:eastAsia="zh-CN"/>
              </w:rPr>
            </w:pPr>
            <w:r>
              <w:rPr>
                <w:rFonts w:hint="eastAsia" w:ascii="方正仿宋_GB2312" w:hAnsi="方正仿宋_GB2312" w:eastAsia="方正仿宋_GB2312" w:cs="方正仿宋_GB2312"/>
                <w:sz w:val="24"/>
                <w:szCs w:val="24"/>
                <w:lang w:val="en-US" w:eastAsia="zh-CN"/>
              </w:rPr>
              <w:t>按时按质按量完成100%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0"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lang w:eastAsia="zh-CN"/>
              </w:rPr>
            </w:pPr>
          </w:p>
        </w:tc>
        <w:tc>
          <w:tcPr>
            <w:tcW w:w="1549" w:type="dxa"/>
            <w:gridSpan w:val="4"/>
            <w:vMerge w:val="continue"/>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lang w:eastAsia="zh-CN"/>
              </w:rPr>
            </w:pPr>
          </w:p>
        </w:tc>
        <w:tc>
          <w:tcPr>
            <w:tcW w:w="1417" w:type="dxa"/>
            <w:gridSpan w:val="3"/>
            <w:vMerge w:val="continue"/>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lang w:eastAsia="zh-CN"/>
              </w:rPr>
            </w:pPr>
          </w:p>
        </w:tc>
        <w:tc>
          <w:tcPr>
            <w:tcW w:w="2555"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指标</w:t>
            </w:r>
            <w:r>
              <w:rPr>
                <w:rFonts w:hint="eastAsia" w:ascii="仿宋" w:hAnsi="仿宋" w:eastAsia="仿宋" w:cs="仿宋"/>
                <w:color w:val="000000"/>
                <w:sz w:val="24"/>
                <w:szCs w:val="24"/>
                <w:lang w:val="en-US" w:eastAsia="zh-CN"/>
              </w:rPr>
              <w:t>5：</w:t>
            </w:r>
            <w:r>
              <w:rPr>
                <w:rFonts w:hint="eastAsia" w:ascii="仿宋" w:hAnsi="仿宋" w:eastAsia="仿宋" w:cs="仿宋"/>
                <w:sz w:val="24"/>
                <w:szCs w:val="24"/>
                <w:lang w:val="en-US" w:eastAsia="zh-CN"/>
              </w:rPr>
              <w:t>团湖水环境治理（一期）项目</w:t>
            </w:r>
          </w:p>
        </w:tc>
        <w:tc>
          <w:tcPr>
            <w:tcW w:w="2838" w:type="dxa"/>
            <w:gridSpan w:val="6"/>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 w:hAnsi="仿宋" w:eastAsia="仿宋" w:cs="仿宋"/>
                <w:color w:val="000000"/>
                <w:sz w:val="24"/>
                <w:szCs w:val="24"/>
                <w:lang w:eastAsia="zh-CN"/>
              </w:rPr>
            </w:pPr>
            <w:r>
              <w:rPr>
                <w:rFonts w:hint="eastAsia" w:ascii="方正仿宋_GB2312" w:hAnsi="方正仿宋_GB2312" w:eastAsia="方正仿宋_GB2312" w:cs="方正仿宋_GB2312"/>
                <w:sz w:val="24"/>
                <w:szCs w:val="24"/>
                <w:lang w:val="en-US" w:eastAsia="zh-CN"/>
              </w:rPr>
              <w:t>按时按质按量完成100%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keepNext w:val="0"/>
              <w:keepLines w:val="0"/>
              <w:pageBreakBefore w:val="0"/>
              <w:widowControl w:val="0"/>
              <w:kinsoku/>
              <w:wordWrap/>
              <w:overflowPunct/>
              <w:topLinePunct w:val="0"/>
              <w:autoSpaceDE/>
              <w:bidi w:val="0"/>
              <w:adjustRightInd/>
              <w:spacing w:line="400" w:lineRule="exact"/>
              <w:rPr>
                <w:rFonts w:hint="eastAsia" w:ascii="仿宋_GB2312" w:hAnsi="仿宋_GB2312" w:eastAsia="仿宋_GB2312" w:cs="仿宋_GB2312"/>
                <w:sz w:val="24"/>
              </w:rPr>
            </w:pPr>
          </w:p>
        </w:tc>
        <w:tc>
          <w:tcPr>
            <w:tcW w:w="1549" w:type="dxa"/>
            <w:gridSpan w:val="4"/>
            <w:vMerge w:val="continue"/>
            <w:noWrap w:val="0"/>
            <w:vAlign w:val="center"/>
          </w:tcPr>
          <w:p>
            <w:pPr>
              <w:keepNext w:val="0"/>
              <w:keepLines w:val="0"/>
              <w:pageBreakBefore w:val="0"/>
              <w:widowControl w:val="0"/>
              <w:kinsoku/>
              <w:wordWrap/>
              <w:overflowPunct/>
              <w:topLinePunct w:val="0"/>
              <w:autoSpaceDE/>
              <w:autoSpaceDN w:val="0"/>
              <w:bidi w:val="0"/>
              <w:adjustRightInd/>
              <w:spacing w:line="400" w:lineRule="exact"/>
              <w:rPr>
                <w:rFonts w:hint="eastAsia" w:ascii="仿宋_GB2312" w:hAnsi="仿宋_GB2312" w:eastAsia="仿宋_GB2312" w:cs="仿宋_GB2312"/>
                <w:sz w:val="24"/>
              </w:rPr>
            </w:pPr>
          </w:p>
        </w:tc>
        <w:tc>
          <w:tcPr>
            <w:tcW w:w="1417"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555"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auto"/>
                <w:sz w:val="24"/>
              </w:rPr>
              <w:t>指标1：</w:t>
            </w:r>
            <w:r>
              <w:rPr>
                <w:rFonts w:hint="eastAsia" w:ascii="仿宋" w:hAnsi="仿宋" w:eastAsia="仿宋" w:cs="仿宋_GB2312"/>
                <w:color w:val="auto"/>
                <w:sz w:val="24"/>
              </w:rPr>
              <w:t>财政支出绩效目标</w:t>
            </w:r>
          </w:p>
        </w:tc>
        <w:tc>
          <w:tcPr>
            <w:tcW w:w="2838" w:type="dxa"/>
            <w:gridSpan w:val="6"/>
            <w:noWrap w:val="0"/>
            <w:vAlign w:val="center"/>
          </w:tcPr>
          <w:p>
            <w:pPr>
              <w:autoSpaceDN w:val="0"/>
              <w:spacing w:line="320" w:lineRule="exact"/>
              <w:jc w:val="left"/>
              <w:textAlignment w:val="center"/>
              <w:rPr>
                <w:rFonts w:hint="eastAsia" w:ascii="仿宋_GB2312" w:hAnsi="仿宋_GB2312" w:eastAsia="仿宋_GB2312" w:cs="仿宋_GB2312"/>
                <w:b/>
                <w:color w:val="000000"/>
                <w:sz w:val="24"/>
              </w:rPr>
            </w:pPr>
            <w:r>
              <w:rPr>
                <w:rFonts w:hint="eastAsia" w:ascii="仿宋" w:hAnsi="仿宋" w:eastAsia="仿宋" w:cs="仿宋_GB2312"/>
                <w:color w:val="auto"/>
                <w:sz w:val="24"/>
              </w:rPr>
              <w:t>20</w:t>
            </w:r>
            <w:r>
              <w:rPr>
                <w:rFonts w:hint="eastAsia" w:ascii="仿宋" w:hAnsi="仿宋" w:eastAsia="仿宋" w:cs="仿宋_GB2312"/>
                <w:color w:val="auto"/>
                <w:sz w:val="24"/>
                <w:lang w:val="en-US" w:eastAsia="zh-CN"/>
              </w:rPr>
              <w:t>22</w:t>
            </w:r>
            <w:r>
              <w:rPr>
                <w:rFonts w:hint="eastAsia" w:ascii="仿宋" w:hAnsi="仿宋" w:eastAsia="仿宋" w:cs="仿宋_GB2312"/>
                <w:color w:val="auto"/>
                <w:sz w:val="24"/>
              </w:rPr>
              <w:t>年度财政支出累计</w:t>
            </w:r>
            <w:r>
              <w:rPr>
                <w:rFonts w:hint="eastAsia" w:ascii="仿宋" w:hAnsi="仿宋" w:eastAsia="仿宋" w:cs="仿宋_GB2312"/>
                <w:color w:val="auto"/>
                <w:sz w:val="24"/>
                <w:lang w:val="en-US" w:eastAsia="zh-CN"/>
              </w:rPr>
              <w:t>101.46</w:t>
            </w:r>
            <w:r>
              <w:rPr>
                <w:rFonts w:hint="eastAsia" w:ascii="仿宋" w:hAnsi="仿宋" w:eastAsia="仿宋" w:cs="仿宋_GB2312"/>
                <w:color w:val="auto"/>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221" w:hRule="atLeast"/>
          <w:jc w:val="center"/>
        </w:trPr>
        <w:tc>
          <w:tcPr>
            <w:tcW w:w="1441" w:type="dxa"/>
            <w:vMerge w:val="continue"/>
            <w:noWrap w:val="0"/>
            <w:vAlign w:val="center"/>
          </w:tcPr>
          <w:p>
            <w:pPr>
              <w:keepNext w:val="0"/>
              <w:keepLines w:val="0"/>
              <w:pageBreakBefore w:val="0"/>
              <w:widowControl w:val="0"/>
              <w:kinsoku/>
              <w:wordWrap/>
              <w:overflowPunct/>
              <w:topLinePunct w:val="0"/>
              <w:autoSpaceDE/>
              <w:bidi w:val="0"/>
              <w:adjustRightInd/>
              <w:spacing w:line="400" w:lineRule="exact"/>
              <w:rPr>
                <w:rFonts w:hint="eastAsia" w:ascii="仿宋_GB2312" w:hAnsi="仿宋_GB2312" w:eastAsia="仿宋_GB2312" w:cs="仿宋_GB2312"/>
                <w:sz w:val="24"/>
              </w:rPr>
            </w:pPr>
          </w:p>
        </w:tc>
        <w:tc>
          <w:tcPr>
            <w:tcW w:w="1549" w:type="dxa"/>
            <w:gridSpan w:val="4"/>
            <w:vMerge w:val="restart"/>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555"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方正仿宋_GB2312" w:hAnsi="方正仿宋_GB2312" w:eastAsia="方正仿宋_GB2312" w:cs="方正仿宋_GB2312"/>
                <w:sz w:val="24"/>
                <w:szCs w:val="24"/>
                <w:lang w:val="en-US" w:eastAsia="zh-CN"/>
              </w:rPr>
              <w:t>科学规划了6处停车场，分别为安居大道装配式停车场、开泰路停车场、文苑停车场、云龙路停车场、岳化大道停车场和哨所路停车场，其中安居大道装配式停车场</w:t>
            </w:r>
          </w:p>
        </w:tc>
        <w:tc>
          <w:tcPr>
            <w:tcW w:w="2838" w:type="dxa"/>
            <w:gridSpan w:val="6"/>
            <w:noWrap w:val="0"/>
            <w:vAlign w:val="center"/>
          </w:tcPr>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24"/>
                <w:szCs w:val="24"/>
                <w:lang w:val="en-US" w:eastAsia="zh-CN"/>
              </w:rPr>
              <w:t>有效缓解了云鹰小学、文苑市场、安居大道附近高峰期拥堵、大货车无处停放、道路两侧乱停乱放等问题</w:t>
            </w:r>
            <w:r>
              <w:rPr>
                <w:rFonts w:hint="eastAsia" w:ascii="方正仿宋_GB2312" w:hAnsi="方正仿宋_GB2312" w:eastAsia="方正仿宋_GB2312" w:cs="方正仿宋_GB2312"/>
                <w:sz w:val="32"/>
                <w:szCs w:val="32"/>
                <w:lang w:val="en-US" w:eastAsia="zh-CN"/>
              </w:rPr>
              <w:t>。</w:t>
            </w:r>
          </w:p>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61" w:hRule="atLeast"/>
          <w:jc w:val="center"/>
        </w:trPr>
        <w:tc>
          <w:tcPr>
            <w:tcW w:w="1441" w:type="dxa"/>
            <w:vMerge w:val="continue"/>
            <w:noWrap w:val="0"/>
            <w:vAlign w:val="center"/>
          </w:tcPr>
          <w:p>
            <w:pPr>
              <w:keepNext w:val="0"/>
              <w:keepLines w:val="0"/>
              <w:pageBreakBefore w:val="0"/>
              <w:widowControl w:val="0"/>
              <w:kinsoku/>
              <w:wordWrap/>
              <w:overflowPunct/>
              <w:topLinePunct w:val="0"/>
              <w:autoSpaceDE/>
              <w:bidi w:val="0"/>
              <w:adjustRightInd/>
              <w:spacing w:line="400" w:lineRule="exact"/>
              <w:rPr>
                <w:rFonts w:hint="eastAsia" w:ascii="仿宋_GB2312" w:hAnsi="仿宋_GB2312" w:eastAsia="仿宋_GB2312" w:cs="仿宋_GB2312"/>
                <w:sz w:val="24"/>
              </w:rPr>
            </w:pPr>
          </w:p>
        </w:tc>
        <w:tc>
          <w:tcPr>
            <w:tcW w:w="1549" w:type="dxa"/>
            <w:gridSpan w:val="4"/>
            <w:vMerge w:val="continue"/>
            <w:noWrap w:val="0"/>
            <w:vAlign w:val="center"/>
          </w:tcPr>
          <w:p>
            <w:pPr>
              <w:keepNext w:val="0"/>
              <w:keepLines w:val="0"/>
              <w:pageBreakBefore w:val="0"/>
              <w:widowControl w:val="0"/>
              <w:kinsoku/>
              <w:wordWrap/>
              <w:overflowPunct/>
              <w:topLinePunct w:val="0"/>
              <w:autoSpaceDE/>
              <w:autoSpaceDN w:val="0"/>
              <w:bidi w:val="0"/>
              <w:adjustRightInd/>
              <w:spacing w:line="400" w:lineRule="exact"/>
              <w:rPr>
                <w:rFonts w:hint="eastAsia" w:ascii="仿宋_GB2312" w:hAnsi="仿宋_GB2312" w:eastAsia="仿宋_GB2312" w:cs="仿宋_GB2312"/>
                <w:sz w:val="24"/>
              </w:rPr>
            </w:pPr>
          </w:p>
        </w:tc>
        <w:tc>
          <w:tcPr>
            <w:tcW w:w="1417"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555"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w:t>
            </w:r>
            <w:r>
              <w:rPr>
                <w:rFonts w:hint="eastAsia" w:ascii="方正仿宋_GB2312" w:hAnsi="方正仿宋_GB2312" w:eastAsia="方正仿宋_GB2312" w:cs="方正仿宋_GB2312"/>
                <w:b w:val="0"/>
                <w:bCs w:val="0"/>
                <w:sz w:val="24"/>
                <w:szCs w:val="24"/>
                <w:lang w:val="en-US" w:eastAsia="zh-CN"/>
              </w:rPr>
              <w:t>特许经营权方面</w:t>
            </w:r>
          </w:p>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指标2</w:t>
            </w:r>
            <w:r>
              <w:rPr>
                <w:rFonts w:hint="eastAsia" w:ascii="仿宋_GB2312" w:hAnsi="仿宋_GB2312" w:eastAsia="仿宋_GB2312" w:cs="仿宋_GB2312"/>
                <w:b w:val="0"/>
                <w:bCs w:val="0"/>
                <w:color w:val="000000"/>
                <w:sz w:val="24"/>
                <w:szCs w:val="24"/>
              </w:rPr>
              <w:t>：</w:t>
            </w:r>
            <w:r>
              <w:rPr>
                <w:rFonts w:hint="eastAsia" w:ascii="方正仿宋_GB2312" w:hAnsi="方正仿宋_GB2312" w:eastAsia="方正仿宋_GB2312" w:cs="方正仿宋_GB2312"/>
                <w:b w:val="0"/>
                <w:bCs w:val="0"/>
                <w:sz w:val="24"/>
                <w:szCs w:val="24"/>
                <w:lang w:val="en-US" w:eastAsia="zh-CN"/>
              </w:rPr>
              <w:t>长江河道采砂项目</w:t>
            </w:r>
          </w:p>
        </w:tc>
        <w:tc>
          <w:tcPr>
            <w:tcW w:w="2838" w:type="dxa"/>
            <w:gridSpan w:val="6"/>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方正仿宋_GB2312" w:cs="仿宋_GB2312"/>
                <w:b/>
                <w:color w:val="000000"/>
                <w:sz w:val="24"/>
                <w:szCs w:val="24"/>
                <w:lang w:val="en-US" w:eastAsia="zh-CN"/>
              </w:rPr>
            </w:pPr>
            <w:r>
              <w:rPr>
                <w:rFonts w:hint="eastAsia" w:ascii="方正仿宋_GB2312" w:hAnsi="方正仿宋_GB2312" w:eastAsia="方正仿宋_GB2312" w:cs="方正仿宋_GB2312"/>
                <w:b w:val="0"/>
                <w:bCs w:val="0"/>
                <w:color w:val="auto"/>
                <w:sz w:val="24"/>
                <w:szCs w:val="24"/>
                <w:lang w:val="en-US" w:eastAsia="zh-CN"/>
              </w:rPr>
              <w:t>公租房预计明年租金收入达到近200万元；河道采砂项目</w:t>
            </w:r>
            <w:r>
              <w:rPr>
                <w:rFonts w:hint="eastAsia" w:ascii="方正仿宋_GB2312" w:hAnsi="方正仿宋_GB2312" w:eastAsia="方正仿宋_GB2312" w:cs="方正仿宋_GB2312"/>
                <w:sz w:val="24"/>
                <w:szCs w:val="24"/>
                <w:lang w:val="en-US" w:eastAsia="zh-CN"/>
              </w:rPr>
              <w:t>开采总量80万吨，销售总额7258.8万元，上缴区财政4355.28万元，上交市财政580万元，形成区级财政预算收入3775.28万元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15" w:hRule="atLeast"/>
          <w:jc w:val="center"/>
        </w:trPr>
        <w:tc>
          <w:tcPr>
            <w:tcW w:w="1441" w:type="dxa"/>
            <w:vMerge w:val="continue"/>
            <w:noWrap w:val="0"/>
            <w:vAlign w:val="center"/>
          </w:tcPr>
          <w:p>
            <w:pPr>
              <w:keepNext w:val="0"/>
              <w:keepLines w:val="0"/>
              <w:pageBreakBefore w:val="0"/>
              <w:widowControl w:val="0"/>
              <w:kinsoku/>
              <w:wordWrap/>
              <w:overflowPunct/>
              <w:topLinePunct w:val="0"/>
              <w:autoSpaceDE/>
              <w:bidi w:val="0"/>
              <w:adjustRightInd/>
              <w:spacing w:line="400" w:lineRule="exact"/>
              <w:rPr>
                <w:rFonts w:hint="eastAsia" w:ascii="仿宋_GB2312" w:hAnsi="仿宋_GB2312" w:eastAsia="仿宋_GB2312" w:cs="仿宋_GB2312"/>
                <w:sz w:val="24"/>
              </w:rPr>
            </w:pPr>
          </w:p>
        </w:tc>
        <w:tc>
          <w:tcPr>
            <w:tcW w:w="1549" w:type="dxa"/>
            <w:gridSpan w:val="4"/>
            <w:vMerge w:val="continue"/>
            <w:noWrap w:val="0"/>
            <w:vAlign w:val="center"/>
          </w:tcPr>
          <w:p>
            <w:pPr>
              <w:keepNext w:val="0"/>
              <w:keepLines w:val="0"/>
              <w:pageBreakBefore w:val="0"/>
              <w:widowControl w:val="0"/>
              <w:kinsoku/>
              <w:wordWrap/>
              <w:overflowPunct/>
              <w:topLinePunct w:val="0"/>
              <w:autoSpaceDE/>
              <w:autoSpaceDN w:val="0"/>
              <w:bidi w:val="0"/>
              <w:adjustRightInd/>
              <w:spacing w:line="400" w:lineRule="exact"/>
              <w:rPr>
                <w:rFonts w:hint="eastAsia" w:ascii="仿宋_GB2312" w:hAnsi="仿宋_GB2312" w:eastAsia="仿宋_GB2312" w:cs="仿宋_GB2312"/>
                <w:sz w:val="24"/>
              </w:rPr>
            </w:pPr>
          </w:p>
        </w:tc>
        <w:tc>
          <w:tcPr>
            <w:tcW w:w="1417"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555"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 w:hAnsi="仿宋" w:eastAsia="仿宋" w:cs="仿宋"/>
                <w:sz w:val="24"/>
                <w:szCs w:val="24"/>
                <w:lang w:val="en-US" w:eastAsia="zh-CN"/>
              </w:rPr>
              <w:t>团湖水环境治理（一期）项目</w:t>
            </w:r>
          </w:p>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 w:hAnsi="仿宋" w:eastAsia="仿宋" w:cs="仿宋"/>
                <w:sz w:val="24"/>
                <w:szCs w:val="24"/>
                <w:lang w:val="en-US" w:eastAsia="zh-CN"/>
              </w:rPr>
              <w:t>三角坪化工污染场地土壤修复项目</w:t>
            </w:r>
          </w:p>
        </w:tc>
        <w:tc>
          <w:tcPr>
            <w:tcW w:w="2838" w:type="dxa"/>
            <w:gridSpan w:val="6"/>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b/>
                <w:color w:val="000000"/>
                <w:sz w:val="24"/>
              </w:rPr>
            </w:pPr>
            <w:r>
              <w:rPr>
                <w:rFonts w:hint="eastAsia" w:ascii="仿宋" w:hAnsi="仿宋" w:eastAsia="仿宋" w:cs="仿宋_GB2312"/>
                <w:color w:val="000000"/>
                <w:sz w:val="24"/>
                <w:szCs w:val="24"/>
              </w:rPr>
              <w:t>提高生态环境质量，生态环境效益显著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keepNext w:val="0"/>
              <w:keepLines w:val="0"/>
              <w:pageBreakBefore w:val="0"/>
              <w:widowControl w:val="0"/>
              <w:kinsoku/>
              <w:wordWrap/>
              <w:overflowPunct/>
              <w:topLinePunct w:val="0"/>
              <w:autoSpaceDE/>
              <w:bidi w:val="0"/>
              <w:adjustRightInd/>
              <w:spacing w:line="400" w:lineRule="exact"/>
              <w:rPr>
                <w:rFonts w:hint="eastAsia" w:ascii="仿宋_GB2312" w:hAnsi="仿宋_GB2312" w:eastAsia="仿宋_GB2312" w:cs="仿宋_GB2312"/>
                <w:sz w:val="24"/>
              </w:rPr>
            </w:pPr>
          </w:p>
        </w:tc>
        <w:tc>
          <w:tcPr>
            <w:tcW w:w="1549" w:type="dxa"/>
            <w:gridSpan w:val="4"/>
            <w:vMerge w:val="continue"/>
            <w:noWrap w:val="0"/>
            <w:vAlign w:val="center"/>
          </w:tcPr>
          <w:p>
            <w:pPr>
              <w:keepNext w:val="0"/>
              <w:keepLines w:val="0"/>
              <w:pageBreakBefore w:val="0"/>
              <w:widowControl w:val="0"/>
              <w:kinsoku/>
              <w:wordWrap/>
              <w:overflowPunct/>
              <w:topLinePunct w:val="0"/>
              <w:autoSpaceDE/>
              <w:autoSpaceDN w:val="0"/>
              <w:bidi w:val="0"/>
              <w:adjustRightInd/>
              <w:spacing w:line="400" w:lineRule="exact"/>
              <w:rPr>
                <w:rFonts w:hint="eastAsia" w:ascii="仿宋_GB2312" w:hAnsi="仿宋_GB2312" w:eastAsia="仿宋_GB2312" w:cs="仿宋_GB2312"/>
                <w:sz w:val="24"/>
              </w:rPr>
            </w:pPr>
          </w:p>
        </w:tc>
        <w:tc>
          <w:tcPr>
            <w:tcW w:w="1417" w:type="dxa"/>
            <w:gridSpan w:val="3"/>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555" w:type="dxa"/>
            <w:gridSpan w:val="3"/>
            <w:noWrap w:val="0"/>
            <w:vAlign w:val="center"/>
          </w:tcPr>
          <w:p>
            <w:pPr>
              <w:spacing w:line="360" w:lineRule="exact"/>
              <w:jc w:val="left"/>
              <w:rPr>
                <w:rFonts w:hint="eastAsia" w:ascii="仿宋_GB2312" w:hAnsi="仿宋_GB2312" w:eastAsia="仿宋_GB2312" w:cs="仿宋_GB2312"/>
                <w:color w:val="000000"/>
                <w:sz w:val="24"/>
              </w:rPr>
            </w:pPr>
            <w:r>
              <w:rPr>
                <w:rFonts w:hint="eastAsia" w:ascii="仿宋" w:hAnsi="仿宋" w:eastAsia="仿宋" w:cs="仿宋_GB2312"/>
                <w:color w:val="000000"/>
                <w:sz w:val="24"/>
              </w:rPr>
              <w:t>社会公众满意度</w:t>
            </w:r>
          </w:p>
        </w:tc>
        <w:tc>
          <w:tcPr>
            <w:tcW w:w="2838" w:type="dxa"/>
            <w:gridSpan w:val="6"/>
            <w:noWrap w:val="0"/>
            <w:vAlign w:val="center"/>
          </w:tcPr>
          <w:p>
            <w:pPr>
              <w:spacing w:line="300" w:lineRule="exact"/>
              <w:jc w:val="left"/>
              <w:rPr>
                <w:rFonts w:hint="eastAsia" w:ascii="仿宋_GB2312" w:hAnsi="仿宋_GB2312" w:eastAsia="仿宋_GB2312" w:cs="仿宋_GB2312"/>
                <w:b/>
                <w:color w:val="000000"/>
                <w:sz w:val="24"/>
              </w:rPr>
            </w:pPr>
            <w:r>
              <w:rPr>
                <w:rFonts w:hint="eastAsia" w:ascii="仿宋" w:hAnsi="仿宋" w:eastAsia="仿宋" w:cs="仿宋_GB2312"/>
                <w:color w:val="000000"/>
                <w:sz w:val="24"/>
                <w:szCs w:val="24"/>
              </w:rPr>
              <w:t>社会公众或服务对象满意度为95%以上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noWrap w:val="0"/>
            <w:vAlign w:val="center"/>
          </w:tcPr>
          <w:p>
            <w:pPr>
              <w:autoSpaceDN w:val="0"/>
              <w:spacing w:line="400" w:lineRule="exact"/>
              <w:jc w:val="center"/>
              <w:textAlignment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rPr>
              <w:t>99分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noWrap w:val="0"/>
            <w:vAlign w:val="center"/>
          </w:tcPr>
          <w:p>
            <w:pPr>
              <w:autoSpaceDN w:val="0"/>
              <w:spacing w:line="400" w:lineRule="exact"/>
              <w:jc w:val="center"/>
              <w:textAlignment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1774" w:type="dxa"/>
            <w:gridSpan w:val="4"/>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3900" w:type="dxa"/>
            <w:gridSpan w:val="6"/>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472" w:type="dxa"/>
            <w:gridSpan w:val="5"/>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陈志刚</w:t>
            </w:r>
          </w:p>
        </w:tc>
        <w:tc>
          <w:tcPr>
            <w:tcW w:w="1774"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董事长</w:t>
            </w:r>
          </w:p>
        </w:tc>
        <w:tc>
          <w:tcPr>
            <w:tcW w:w="3900"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岳阳市云溪区城市建设有限责任公司</w:t>
            </w:r>
          </w:p>
        </w:tc>
        <w:tc>
          <w:tcPr>
            <w:tcW w:w="2472" w:type="dxa"/>
            <w:gridSpan w:val="5"/>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李亦良</w:t>
            </w:r>
          </w:p>
        </w:tc>
        <w:tc>
          <w:tcPr>
            <w:tcW w:w="1774"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总经理</w:t>
            </w:r>
          </w:p>
        </w:tc>
        <w:tc>
          <w:tcPr>
            <w:tcW w:w="3900"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岳阳市云溪区城市建设有限责任公司</w:t>
            </w:r>
          </w:p>
        </w:tc>
        <w:tc>
          <w:tcPr>
            <w:tcW w:w="2472" w:type="dxa"/>
            <w:gridSpan w:val="5"/>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丁永强</w:t>
            </w:r>
          </w:p>
        </w:tc>
        <w:tc>
          <w:tcPr>
            <w:tcW w:w="1774"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副</w:t>
            </w:r>
            <w:r>
              <w:rPr>
                <w:rFonts w:hint="eastAsia" w:ascii="仿宋_GB2312" w:hAnsi="仿宋_GB2312" w:eastAsia="仿宋_GB2312" w:cs="仿宋_GB2312"/>
                <w:color w:val="000000"/>
                <w:sz w:val="24"/>
                <w:lang w:val="en-US" w:eastAsia="zh-CN"/>
              </w:rPr>
              <w:t xml:space="preserve"> 主 任</w:t>
            </w:r>
          </w:p>
        </w:tc>
        <w:tc>
          <w:tcPr>
            <w:tcW w:w="3900"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岳阳市云溪区城市</w:t>
            </w:r>
            <w:bookmarkStart w:id="0" w:name="_GoBack"/>
            <w:bookmarkEnd w:id="0"/>
            <w:r>
              <w:rPr>
                <w:rFonts w:hint="eastAsia" w:ascii="仿宋_GB2312" w:hAnsi="仿宋_GB2312" w:eastAsia="仿宋_GB2312" w:cs="仿宋_GB2312"/>
                <w:color w:val="000000"/>
                <w:sz w:val="24"/>
                <w:lang w:eastAsia="zh-CN"/>
              </w:rPr>
              <w:t>建设服务中心</w:t>
            </w:r>
          </w:p>
        </w:tc>
        <w:tc>
          <w:tcPr>
            <w:tcW w:w="2472" w:type="dxa"/>
            <w:gridSpan w:val="5"/>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卢岳兰</w:t>
            </w:r>
          </w:p>
        </w:tc>
        <w:tc>
          <w:tcPr>
            <w:tcW w:w="1774"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财务部长</w:t>
            </w:r>
          </w:p>
        </w:tc>
        <w:tc>
          <w:tcPr>
            <w:tcW w:w="3900"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岳阳市云溪区城市建设服务中心</w:t>
            </w:r>
          </w:p>
        </w:tc>
        <w:tc>
          <w:tcPr>
            <w:tcW w:w="2472" w:type="dxa"/>
            <w:gridSpan w:val="5"/>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0" w:hRule="atLeast"/>
          <w:jc w:val="center"/>
        </w:trPr>
        <w:tc>
          <w:tcPr>
            <w:tcW w:w="9800" w:type="dxa"/>
            <w:gridSpan w:val="17"/>
            <w:noWrap w:val="0"/>
            <w:vAlign w:val="center"/>
          </w:tcPr>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p>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p>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p>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p>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90" w:hRule="atLeast"/>
          <w:jc w:val="center"/>
        </w:trPr>
        <w:tc>
          <w:tcPr>
            <w:tcW w:w="9800" w:type="dxa"/>
            <w:gridSpan w:val="17"/>
            <w:noWrap w:val="0"/>
            <w:vAlign w:val="center"/>
          </w:tcPr>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p>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p>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p>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60" w:hRule="atLeast"/>
          <w:jc w:val="center"/>
        </w:trPr>
        <w:tc>
          <w:tcPr>
            <w:tcW w:w="9800" w:type="dxa"/>
            <w:gridSpan w:val="17"/>
            <w:noWrap w:val="0"/>
            <w:vAlign w:val="center"/>
          </w:tcPr>
          <w:p>
            <w:pPr>
              <w:keepNext w:val="0"/>
              <w:keepLines w:val="0"/>
              <w:pageBreakBefore w:val="0"/>
              <w:widowControl w:val="0"/>
              <w:kinsoku/>
              <w:wordWrap/>
              <w:overflowPunct/>
              <w:topLinePunct w:val="0"/>
              <w:autoSpaceDE/>
              <w:bidi w:val="0"/>
              <w:adjustRightInd/>
              <w:spacing w:line="400" w:lineRule="exact"/>
              <w:rPr>
                <w:rFonts w:hint="eastAsia" w:eastAsia="仿宋_GB2312"/>
                <w:sz w:val="24"/>
              </w:rPr>
            </w:pPr>
            <w:r>
              <w:rPr>
                <w:rFonts w:hint="eastAsia" w:eastAsia="仿宋_GB2312"/>
                <w:sz w:val="24"/>
              </w:rPr>
              <w:t>财政部门归口业务股室意见：</w:t>
            </w:r>
          </w:p>
          <w:p>
            <w:pPr>
              <w:keepNext w:val="0"/>
              <w:keepLines w:val="0"/>
              <w:pageBreakBefore w:val="0"/>
              <w:widowControl w:val="0"/>
              <w:kinsoku/>
              <w:wordWrap/>
              <w:overflowPunct/>
              <w:topLinePunct w:val="0"/>
              <w:autoSpaceDE/>
              <w:bidi w:val="0"/>
              <w:adjustRightInd/>
              <w:spacing w:line="400" w:lineRule="exact"/>
              <w:rPr>
                <w:rFonts w:hint="eastAsia" w:eastAsia="仿宋_GB2312"/>
                <w:sz w:val="24"/>
              </w:rPr>
            </w:pPr>
          </w:p>
          <w:p>
            <w:pPr>
              <w:keepNext w:val="0"/>
              <w:keepLines w:val="0"/>
              <w:pageBreakBefore w:val="0"/>
              <w:widowControl w:val="0"/>
              <w:kinsoku/>
              <w:wordWrap/>
              <w:overflowPunct/>
              <w:topLinePunct w:val="0"/>
              <w:autoSpaceDE/>
              <w:bidi w:val="0"/>
              <w:adjustRightInd/>
              <w:spacing w:line="400" w:lineRule="exact"/>
              <w:rPr>
                <w:rFonts w:hint="eastAsia" w:eastAsia="仿宋_GB2312"/>
                <w:sz w:val="24"/>
              </w:rPr>
            </w:pPr>
          </w:p>
          <w:p>
            <w:pPr>
              <w:keepNext w:val="0"/>
              <w:keepLines w:val="0"/>
              <w:pageBreakBefore w:val="0"/>
              <w:widowControl w:val="0"/>
              <w:kinsoku/>
              <w:wordWrap/>
              <w:overflowPunct/>
              <w:topLinePunct w:val="0"/>
              <w:autoSpaceDE/>
              <w:bidi w:val="0"/>
              <w:adjustRightInd/>
              <w:spacing w:line="400" w:lineRule="exact"/>
              <w:rPr>
                <w:rFonts w:hint="eastAsia" w:eastAsia="仿宋_GB2312"/>
                <w:sz w:val="24"/>
              </w:rPr>
            </w:pPr>
          </w:p>
          <w:p>
            <w:pPr>
              <w:keepNext w:val="0"/>
              <w:keepLines w:val="0"/>
              <w:pageBreakBefore w:val="0"/>
              <w:widowControl w:val="0"/>
              <w:kinsoku/>
              <w:wordWrap/>
              <w:overflowPunct/>
              <w:topLinePunct w:val="0"/>
              <w:autoSpaceDE/>
              <w:bidi w:val="0"/>
              <w:adjustRightInd/>
              <w:spacing w:line="400" w:lineRule="exact"/>
              <w:rPr>
                <w:rFonts w:hint="eastAsia" w:eastAsia="仿宋_GB2312"/>
                <w:sz w:val="24"/>
              </w:rPr>
            </w:pPr>
          </w:p>
          <w:p>
            <w:pPr>
              <w:keepNext w:val="0"/>
              <w:keepLines w:val="0"/>
              <w:pageBreakBefore w:val="0"/>
              <w:widowControl w:val="0"/>
              <w:kinsoku/>
              <w:wordWrap/>
              <w:overflowPunct/>
              <w:topLinePunct w:val="0"/>
              <w:autoSpaceDE/>
              <w:bidi w:val="0"/>
              <w:adjustRightInd/>
              <w:spacing w:line="400" w:lineRule="exact"/>
              <w:rPr>
                <w:rFonts w:hint="eastAsia" w:eastAsia="仿宋_GB2312"/>
                <w:sz w:val="24"/>
              </w:rPr>
            </w:pPr>
            <w:r>
              <w:rPr>
                <w:rFonts w:hint="eastAsia" w:eastAsia="仿宋_GB2312"/>
                <w:sz w:val="24"/>
              </w:rPr>
              <w:t xml:space="preserve">                                  财政部门归口业务股室负责人（签章）：</w:t>
            </w:r>
          </w:p>
          <w:p>
            <w:pPr>
              <w:keepNext w:val="0"/>
              <w:keepLines w:val="0"/>
              <w:pageBreakBefore w:val="0"/>
              <w:widowControl w:val="0"/>
              <w:kinsoku/>
              <w:wordWrap/>
              <w:overflowPunct/>
              <w:topLinePunct w:val="0"/>
              <w:autoSpaceDE/>
              <w:autoSpaceDN w:val="0"/>
              <w:bidi w:val="0"/>
              <w:adjustRightInd/>
              <w:spacing w:line="40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keepNext w:val="0"/>
        <w:keepLines w:val="0"/>
        <w:pageBreakBefore w:val="0"/>
        <w:kinsoku/>
        <w:overflowPunct/>
        <w:topLinePunct w:val="0"/>
        <w:autoSpaceDE/>
        <w:bidi w:val="0"/>
        <w:spacing w:line="540" w:lineRule="exact"/>
        <w:rPr>
          <w:rFonts w:hint="eastAsia" w:eastAsia="仿宋_GB2312" w:cs="仿宋_GB2312"/>
          <w:bCs/>
          <w:sz w:val="28"/>
          <w:szCs w:val="28"/>
        </w:rPr>
      </w:pPr>
      <w:r>
        <w:rPr>
          <w:rFonts w:hint="eastAsia" w:eastAsia="仿宋_GB2312" w:cs="仿宋_GB2312"/>
          <w:bCs/>
          <w:sz w:val="28"/>
          <w:szCs w:val="28"/>
        </w:rPr>
        <w:t>填报人（签名）：                          联系电话：</w:t>
      </w:r>
    </w:p>
    <w:tbl>
      <w:tblPr>
        <w:tblStyle w:val="6"/>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8988" w:type="dxa"/>
            <w:tcBorders>
              <w:top w:val="single" w:color="64C5BF" w:sz="4" w:space="0"/>
              <w:left w:val="single" w:color="FFFFFF" w:sz="4" w:space="0"/>
              <w:bottom w:val="single" w:color="64C5BF" w:sz="4" w:space="0"/>
              <w:right w:val="single" w:color="FFFFFF" w:sz="4" w:space="0"/>
            </w:tcBorders>
            <w:shd w:val="clear" w:color="auto" w:fill="FFFFFF"/>
            <w:noWrap w:val="0"/>
            <w:vAlign w:val="top"/>
          </w:tcPr>
          <w:p>
            <w:pPr>
              <w:keepNext w:val="0"/>
              <w:keepLines w:val="0"/>
              <w:pageBreakBefore w:val="0"/>
              <w:kinsoku/>
              <w:overflowPunct/>
              <w:topLinePunct w:val="0"/>
              <w:autoSpaceDE/>
              <w:bidi w:val="0"/>
              <w:spacing w:line="540" w:lineRule="exact"/>
              <w:jc w:val="center"/>
              <w:rPr>
                <w:rFonts w:hint="eastAsia" w:ascii="黑体" w:hAnsi="黑体" w:eastAsia="黑体" w:cs="黑体"/>
                <w:bCs/>
                <w:color w:val="000000"/>
                <w:sz w:val="28"/>
                <w:szCs w:val="28"/>
              </w:rPr>
            </w:pPr>
            <w:r>
              <w:rPr>
                <w:rFonts w:hint="eastAsia" w:ascii="黑体" w:hAnsi="黑体" w:eastAsia="黑体" w:cs="黑体"/>
                <w:bCs/>
                <w:color w:val="000000"/>
                <w:sz w:val="28"/>
                <w:szCs w:val="28"/>
              </w:rPr>
              <w:t>五、评价报告综述</w:t>
            </w:r>
            <w:r>
              <w:rPr>
                <w:rFonts w:hint="eastAsia" w:eastAsia="仿宋_GB2312"/>
                <w:b/>
                <w:bCs/>
                <w:color w:val="000000"/>
                <w:sz w:val="28"/>
                <w:szCs w:val="28"/>
              </w:rPr>
              <w:t>（</w:t>
            </w:r>
            <w:r>
              <w:rPr>
                <w:rFonts w:hint="eastAsia" w:eastAsia="仿宋_GB2312"/>
                <w:b/>
                <w:bCs/>
                <w:color w:val="000000"/>
                <w:sz w:val="28"/>
                <w:szCs w:val="28"/>
                <w:lang w:eastAsia="zh-CN"/>
              </w:rPr>
              <w:t>参考提纲</w:t>
            </w:r>
            <w:r>
              <w:rPr>
                <w:rFonts w:hint="eastAsia" w:eastAsia="仿宋_GB2312"/>
                <w:b/>
                <w:bCs/>
                <w:color w:val="000000"/>
                <w:sz w:val="28"/>
                <w:szCs w:val="28"/>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000000"/>
                <w:sz w:val="32"/>
                <w:szCs w:val="32"/>
              </w:rPr>
            </w:pP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黑体" w:hAnsi="黑体" w:eastAsia="黑体" w:cs="黑体"/>
                <w:bCs/>
                <w:color w:val="000000"/>
                <w:sz w:val="24"/>
                <w:szCs w:val="24"/>
              </w:rPr>
            </w:pPr>
            <w:r>
              <w:rPr>
                <w:rFonts w:hint="eastAsia" w:ascii="黑体" w:hAnsi="黑体" w:eastAsia="黑体" w:cs="黑体"/>
                <w:bCs/>
                <w:color w:val="000000"/>
                <w:sz w:val="24"/>
                <w:szCs w:val="24"/>
              </w:rPr>
              <w:t>一、部门（单位）概况</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部门（单位）基本情况</w:t>
            </w:r>
          </w:p>
          <w:p>
            <w:pPr>
              <w:spacing w:line="500" w:lineRule="exact"/>
              <w:ind w:firstLine="480" w:firstLineChars="200"/>
              <w:rPr>
                <w:rFonts w:hint="eastAsia"/>
                <w:color w:val="000000"/>
              </w:rPr>
            </w:pPr>
            <w:r>
              <w:rPr>
                <w:rFonts w:hint="eastAsia" w:ascii="仿宋" w:hAnsi="仿宋" w:eastAsia="仿宋" w:cs="仿宋_GB2312"/>
                <w:color w:val="000000"/>
                <w:sz w:val="24"/>
              </w:rPr>
              <w:t>岳阳市云溪区城市建设投资</w:t>
            </w:r>
            <w:r>
              <w:rPr>
                <w:rFonts w:hint="eastAsia" w:ascii="仿宋" w:hAnsi="仿宋" w:eastAsia="仿宋" w:cs="仿宋_GB2312"/>
                <w:color w:val="000000"/>
                <w:sz w:val="24"/>
                <w:lang w:eastAsia="zh-CN"/>
              </w:rPr>
              <w:t>服务</w:t>
            </w:r>
            <w:r>
              <w:rPr>
                <w:rFonts w:hint="eastAsia" w:ascii="仿宋" w:hAnsi="仿宋" w:eastAsia="仿宋" w:cs="仿宋_GB2312"/>
                <w:color w:val="000000"/>
                <w:sz w:val="24"/>
              </w:rPr>
              <w:t>中心主要职责是代区政府行使筹措管理城建资金。负责对国有资产投资项目和城市建设投资项目资金的监督管理。单位下设</w:t>
            </w:r>
            <w:r>
              <w:rPr>
                <w:rFonts w:hint="eastAsia" w:ascii="仿宋" w:hAnsi="仿宋" w:eastAsia="仿宋" w:cs="仿宋_GB2312"/>
                <w:color w:val="000000"/>
                <w:sz w:val="24"/>
                <w:lang w:eastAsia="zh-CN"/>
              </w:rPr>
              <w:t>综合部、法务资产部、融资部、投资经营部、工程部、计划财务部</w:t>
            </w:r>
            <w:r>
              <w:rPr>
                <w:rFonts w:hint="eastAsia" w:ascii="仿宋" w:hAnsi="仿宋" w:eastAsia="仿宋" w:cs="仿宋_GB2312"/>
                <w:color w:val="000000"/>
                <w:sz w:val="24"/>
                <w:lang w:val="en-US" w:eastAsia="zh-CN"/>
              </w:rPr>
              <w:t>6个部门</w:t>
            </w:r>
            <w:r>
              <w:rPr>
                <w:rFonts w:hint="eastAsia" w:ascii="仿宋" w:hAnsi="仿宋" w:eastAsia="仿宋" w:cs="仿宋_GB2312"/>
                <w:color w:val="000000"/>
                <w:sz w:val="24"/>
                <w:lang w:eastAsia="zh-CN"/>
              </w:rPr>
              <w:t>，核定编制</w:t>
            </w:r>
            <w:r>
              <w:rPr>
                <w:rFonts w:hint="eastAsia" w:ascii="仿宋" w:hAnsi="仿宋" w:eastAsia="仿宋" w:cs="仿宋_GB2312"/>
                <w:color w:val="000000"/>
                <w:sz w:val="24"/>
                <w:lang w:val="en-US" w:eastAsia="zh-CN"/>
              </w:rPr>
              <w:t>11个，2022年末</w:t>
            </w:r>
            <w:r>
              <w:rPr>
                <w:rFonts w:hint="eastAsia" w:ascii="仿宋" w:hAnsi="仿宋" w:eastAsia="仿宋" w:cs="仿宋_GB2312"/>
                <w:color w:val="000000"/>
                <w:sz w:val="24"/>
              </w:rPr>
              <w:t>共有在职人员</w:t>
            </w:r>
            <w:r>
              <w:rPr>
                <w:rFonts w:hint="eastAsia" w:ascii="仿宋" w:hAnsi="仿宋" w:eastAsia="仿宋" w:cs="仿宋_GB2312"/>
                <w:color w:val="000000"/>
                <w:sz w:val="24"/>
                <w:lang w:val="en-US" w:eastAsia="zh-CN"/>
              </w:rPr>
              <w:t>7</w:t>
            </w:r>
            <w:r>
              <w:rPr>
                <w:rFonts w:hint="eastAsia" w:ascii="仿宋" w:hAnsi="仿宋" w:eastAsia="仿宋" w:cs="仿宋_GB2312"/>
                <w:color w:val="000000"/>
                <w:sz w:val="24"/>
              </w:rPr>
              <w:t>人，其中：在编人员</w:t>
            </w:r>
            <w:r>
              <w:rPr>
                <w:rFonts w:hint="eastAsia" w:ascii="仿宋" w:hAnsi="仿宋" w:eastAsia="仿宋" w:cs="仿宋_GB2312"/>
                <w:color w:val="000000"/>
                <w:sz w:val="24"/>
                <w:lang w:val="en-US" w:eastAsia="zh-CN"/>
              </w:rPr>
              <w:t>7</w:t>
            </w:r>
            <w:r>
              <w:rPr>
                <w:rFonts w:hint="eastAsia" w:ascii="仿宋" w:hAnsi="仿宋" w:eastAsia="仿宋" w:cs="仿宋_GB2312"/>
                <w:color w:val="000000"/>
                <w:sz w:val="24"/>
              </w:rPr>
              <w:t>人（全额预算编制人员</w:t>
            </w:r>
            <w:r>
              <w:rPr>
                <w:rFonts w:hint="eastAsia" w:ascii="仿宋" w:hAnsi="仿宋" w:eastAsia="仿宋" w:cs="仿宋_GB2312"/>
                <w:color w:val="000000"/>
                <w:sz w:val="24"/>
                <w:lang w:val="en-US" w:eastAsia="zh-CN"/>
              </w:rPr>
              <w:t>6</w:t>
            </w:r>
            <w:r>
              <w:rPr>
                <w:rFonts w:hint="eastAsia" w:ascii="仿宋" w:hAnsi="仿宋" w:eastAsia="仿宋" w:cs="仿宋_GB2312"/>
                <w:color w:val="000000"/>
                <w:sz w:val="24"/>
              </w:rPr>
              <w:t>人，退</w:t>
            </w:r>
            <w:r>
              <w:rPr>
                <w:rFonts w:hint="eastAsia" w:ascii="仿宋" w:hAnsi="仿宋" w:eastAsia="仿宋" w:cs="仿宋_GB2312"/>
                <w:color w:val="000000"/>
                <w:sz w:val="24"/>
                <w:lang w:eastAsia="zh-CN"/>
              </w:rPr>
              <w:t>休人员</w:t>
            </w:r>
            <w:r>
              <w:rPr>
                <w:rFonts w:hint="eastAsia" w:ascii="仿宋" w:hAnsi="仿宋" w:eastAsia="仿宋" w:cs="仿宋_GB2312"/>
                <w:color w:val="000000"/>
                <w:sz w:val="24"/>
                <w:lang w:val="en-US" w:eastAsia="zh-CN"/>
              </w:rPr>
              <w:t>1</w:t>
            </w:r>
            <w:r>
              <w:rPr>
                <w:rFonts w:hint="eastAsia" w:ascii="仿宋" w:hAnsi="仿宋" w:eastAsia="仿宋" w:cs="仿宋_GB2312"/>
                <w:color w:val="000000"/>
                <w:sz w:val="24"/>
              </w:rPr>
              <w:t>人）。</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黑体" w:hAnsi="黑体" w:eastAsia="黑体" w:cs="黑体"/>
                <w:bCs/>
                <w:color w:val="000000"/>
                <w:sz w:val="24"/>
                <w:szCs w:val="24"/>
              </w:rPr>
            </w:pPr>
            <w:r>
              <w:rPr>
                <w:rFonts w:hint="eastAsia" w:ascii="黑体" w:hAnsi="黑体" w:eastAsia="黑体" w:cs="黑体"/>
                <w:bCs/>
                <w:color w:val="000000"/>
                <w:sz w:val="24"/>
                <w:szCs w:val="24"/>
                <w:lang w:val="en-US" w:eastAsia="zh-CN"/>
              </w:rPr>
              <w:t>二、一般公共预算支出情况</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（一）基本支出</w:t>
            </w:r>
            <w:r>
              <w:rPr>
                <w:rFonts w:hint="eastAsia" w:ascii="宋体" w:hAnsi="宋体" w:eastAsia="宋体" w:cs="宋体"/>
                <w:bCs/>
                <w:color w:val="000000"/>
                <w:sz w:val="24"/>
                <w:szCs w:val="24"/>
                <w:lang w:eastAsia="zh-CN"/>
              </w:rPr>
              <w:t>情况</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color w:val="000000"/>
                <w:lang w:eastAsia="zh-CN"/>
              </w:rPr>
            </w:pPr>
            <w:r>
              <w:rPr>
                <w:rFonts w:hint="eastAsia" w:ascii="仿宋" w:hAnsi="仿宋" w:eastAsia="仿宋" w:cs="仿宋"/>
                <w:b w:val="0"/>
                <w:bCs w:val="0"/>
                <w:color w:val="000000"/>
                <w:sz w:val="24"/>
                <w:szCs w:val="24"/>
                <w:lang w:val="en-US" w:eastAsia="zh-CN"/>
              </w:rPr>
              <w:t>2022年度总支出105433.18万元，其中基本支出101.46万元（人员支出98.83万元，公用支出2.63万元），其他支出105331.72万元。</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（二）</w:t>
            </w:r>
            <w:r>
              <w:rPr>
                <w:rFonts w:hint="eastAsia" w:ascii="宋体" w:hAnsi="宋体" w:eastAsia="宋体" w:cs="宋体"/>
                <w:bCs/>
                <w:color w:val="000000"/>
                <w:sz w:val="24"/>
                <w:szCs w:val="24"/>
                <w:lang w:eastAsia="zh-CN"/>
              </w:rPr>
              <w:t>项目</w:t>
            </w:r>
            <w:r>
              <w:rPr>
                <w:rFonts w:hint="eastAsia" w:ascii="宋体" w:hAnsi="宋体" w:eastAsia="宋体" w:cs="宋体"/>
                <w:bCs/>
                <w:color w:val="000000"/>
                <w:sz w:val="24"/>
                <w:szCs w:val="24"/>
              </w:rPr>
              <w:t>支出</w:t>
            </w:r>
            <w:r>
              <w:rPr>
                <w:rFonts w:hint="eastAsia" w:ascii="宋体" w:hAnsi="宋体" w:eastAsia="宋体" w:cs="宋体"/>
                <w:bCs/>
                <w:color w:val="000000"/>
                <w:sz w:val="24"/>
                <w:szCs w:val="24"/>
                <w:lang w:eastAsia="zh-CN"/>
              </w:rPr>
              <w:t>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2022年度对附属单位补助支出共计105331.72万元。用于项目建设及还本付息支出。</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黑体" w:hAnsi="黑体" w:eastAsia="黑体" w:cs="黑体"/>
                <w:bCs/>
                <w:color w:val="000000"/>
                <w:sz w:val="24"/>
                <w:szCs w:val="24"/>
                <w:lang w:val="en-US" w:eastAsia="zh-CN"/>
              </w:rPr>
            </w:pPr>
            <w:r>
              <w:rPr>
                <w:rFonts w:hint="eastAsia" w:ascii="黑体" w:hAnsi="黑体" w:eastAsia="黑体" w:cs="黑体"/>
                <w:bCs/>
                <w:color w:val="000000"/>
                <w:sz w:val="24"/>
                <w:szCs w:val="24"/>
                <w:lang w:val="en-US" w:eastAsia="zh-CN"/>
              </w:rPr>
              <w:t>三、政府性基金预算支出情况：无</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黑体" w:hAnsi="黑体" w:eastAsia="黑体" w:cs="黑体"/>
                <w:bCs/>
                <w:color w:val="000000"/>
                <w:sz w:val="24"/>
                <w:szCs w:val="24"/>
                <w:lang w:val="en-US" w:eastAsia="zh-CN"/>
              </w:rPr>
            </w:pPr>
            <w:r>
              <w:rPr>
                <w:rFonts w:hint="eastAsia" w:ascii="黑体" w:hAnsi="黑体" w:eastAsia="黑体" w:cs="黑体"/>
                <w:bCs/>
                <w:color w:val="000000"/>
                <w:sz w:val="24"/>
                <w:szCs w:val="24"/>
                <w:lang w:val="en-US" w:eastAsia="zh-CN"/>
              </w:rPr>
              <w:t>四、国有资本经营预算支出情况：无</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黑体" w:hAnsi="黑体" w:eastAsia="黑体" w:cs="黑体"/>
                <w:bCs/>
                <w:color w:val="000000"/>
                <w:sz w:val="24"/>
                <w:szCs w:val="24"/>
                <w:lang w:val="en-US" w:eastAsia="zh-CN"/>
              </w:rPr>
            </w:pPr>
            <w:r>
              <w:rPr>
                <w:rFonts w:hint="eastAsia" w:ascii="黑体" w:hAnsi="黑体" w:eastAsia="黑体" w:cs="黑体"/>
                <w:bCs/>
                <w:color w:val="000000"/>
                <w:sz w:val="24"/>
                <w:szCs w:val="24"/>
                <w:lang w:val="en-US" w:eastAsia="zh-CN"/>
              </w:rPr>
              <w:t>五、社会保险基金预算支出情况：无</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黑体" w:hAnsi="黑体" w:eastAsia="黑体" w:cs="黑体"/>
                <w:bCs/>
                <w:color w:val="000000"/>
                <w:sz w:val="24"/>
                <w:szCs w:val="24"/>
                <w:lang w:val="en-US" w:eastAsia="zh-CN"/>
              </w:rPr>
            </w:pPr>
            <w:r>
              <w:rPr>
                <w:rFonts w:hint="eastAsia" w:ascii="黑体" w:hAnsi="黑体" w:eastAsia="黑体" w:cs="黑体"/>
                <w:bCs/>
                <w:color w:val="000000"/>
                <w:sz w:val="24"/>
                <w:szCs w:val="24"/>
                <w:lang w:val="en-US" w:eastAsia="zh-CN"/>
              </w:rPr>
              <w:t>六、部门整体支出绩效情况</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楷体" w:hAnsi="楷体" w:eastAsia="楷体" w:cs="楷体"/>
                <w:b w:val="0"/>
                <w:bCs w:val="0"/>
                <w:color w:val="000000"/>
                <w:sz w:val="24"/>
                <w:szCs w:val="24"/>
                <w:lang w:val="en-US" w:eastAsia="zh-CN"/>
              </w:rPr>
            </w:pPr>
            <w:r>
              <w:rPr>
                <w:rFonts w:hint="eastAsia" w:ascii="楷体" w:hAnsi="楷体" w:eastAsia="楷体" w:cs="楷体"/>
                <w:b w:val="0"/>
                <w:bCs w:val="0"/>
                <w:color w:val="000000"/>
                <w:sz w:val="24"/>
                <w:szCs w:val="24"/>
                <w:lang w:val="en-US" w:eastAsia="zh-CN"/>
              </w:rPr>
              <w:t>1.拓展思路，破解融资难题</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both"/>
              <w:textAlignment w:val="auto"/>
              <w:rPr>
                <w:rFonts w:hint="default" w:ascii="方正仿宋_GB2312" w:hAnsi="方正仿宋_GB2312" w:eastAsia="方正仿宋_GB2312" w:cs="方正仿宋_GB2312"/>
                <w:b w:val="0"/>
                <w:bCs w:val="0"/>
                <w:color w:val="000000"/>
                <w:sz w:val="24"/>
                <w:szCs w:val="24"/>
                <w:lang w:val="en-US" w:eastAsia="zh-CN"/>
              </w:rPr>
            </w:pPr>
            <w:r>
              <w:rPr>
                <w:rFonts w:hint="eastAsia" w:ascii="仿宋_GB2312" w:eastAsia="仿宋_GB2312"/>
                <w:b w:val="0"/>
                <w:bCs w:val="0"/>
                <w:color w:val="000000"/>
                <w:sz w:val="24"/>
                <w:szCs w:val="24"/>
              </w:rPr>
              <w:t>投融资工作作为城建投的“主业”之一，一直是我们工作的重心所在</w:t>
            </w:r>
            <w:r>
              <w:rPr>
                <w:rFonts w:hint="eastAsia" w:ascii="仿宋_GB2312" w:eastAsia="仿宋_GB2312"/>
                <w:b w:val="0"/>
                <w:bCs w:val="0"/>
                <w:color w:val="000000"/>
                <w:sz w:val="24"/>
                <w:szCs w:val="24"/>
                <w:lang w:eastAsia="zh-CN"/>
              </w:rPr>
              <w:t>。</w:t>
            </w:r>
            <w:r>
              <w:rPr>
                <w:rFonts w:hint="eastAsia" w:ascii="方正仿宋_GB2312" w:hAnsi="方正仿宋_GB2312" w:eastAsia="方正仿宋_GB2312" w:cs="方正仿宋_GB2312"/>
                <w:b w:val="0"/>
                <w:bCs w:val="0"/>
                <w:color w:val="000000"/>
                <w:sz w:val="24"/>
                <w:szCs w:val="24"/>
                <w:lang w:val="en-US" w:eastAsia="zh-CN"/>
              </w:rPr>
              <w:t>本年度获得银行资金授信批复11.84亿元，实际到位资金11.34亿元，2022年度还本付息8.57亿元，其中偿还隐性债务本金4.39亿元，确保了资金不断链，债务不违约。</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楷体" w:hAnsi="楷体" w:eastAsia="楷体" w:cs="楷体"/>
                <w:b w:val="0"/>
                <w:bCs w:val="0"/>
                <w:color w:val="000000"/>
                <w:sz w:val="24"/>
                <w:szCs w:val="24"/>
                <w:lang w:val="en-US" w:eastAsia="zh-CN"/>
              </w:rPr>
            </w:pPr>
            <w:r>
              <w:rPr>
                <w:rFonts w:hint="eastAsia" w:ascii="楷体" w:hAnsi="楷体" w:eastAsia="楷体" w:cs="楷体"/>
                <w:b w:val="0"/>
                <w:bCs w:val="0"/>
                <w:color w:val="000000"/>
                <w:sz w:val="24"/>
                <w:szCs w:val="24"/>
                <w:lang w:val="en-US" w:eastAsia="zh-CN"/>
              </w:rPr>
              <w:t>2.强化担当，力推项目建设</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2312" w:hAnsi="方正仿宋_GB2312" w:eastAsia="方正仿宋_GB2312" w:cs="方正仿宋_GB2312"/>
                <w:b w:val="0"/>
                <w:bCs w:val="0"/>
                <w:color w:val="000000"/>
                <w:sz w:val="24"/>
                <w:szCs w:val="24"/>
                <w:lang w:val="en-US" w:eastAsia="zh-CN"/>
              </w:rPr>
            </w:pPr>
            <w:r>
              <w:rPr>
                <w:rFonts w:hint="eastAsia" w:ascii="方正仿宋_GB2312" w:hAnsi="方正仿宋_GB2312" w:eastAsia="方正仿宋_GB2312" w:cs="方正仿宋_GB2312"/>
                <w:b w:val="0"/>
                <w:bCs w:val="0"/>
                <w:color w:val="000000"/>
                <w:sz w:val="24"/>
                <w:szCs w:val="24"/>
                <w:lang w:val="en-US" w:eastAsia="zh-CN"/>
              </w:rPr>
              <w:t>今年我们有建设项目15个，其中重点项目6个，</w:t>
            </w:r>
            <w:r>
              <w:rPr>
                <w:rFonts w:hint="eastAsia" w:ascii="仿宋_GB2312" w:eastAsia="仿宋_GB2312" w:cs="Times New Roman"/>
                <w:b w:val="0"/>
                <w:bCs w:val="0"/>
                <w:color w:val="000000"/>
                <w:sz w:val="24"/>
                <w:szCs w:val="24"/>
                <w:lang w:val="en-US" w:eastAsia="zh-CN"/>
              </w:rPr>
              <w:t>在项目</w:t>
            </w:r>
            <w:r>
              <w:rPr>
                <w:rFonts w:hint="eastAsia" w:ascii="方正仿宋_GB2312" w:hAnsi="方正仿宋_GB2312" w:eastAsia="方正仿宋_GB2312" w:cs="方正仿宋_GB2312"/>
                <w:b w:val="0"/>
                <w:bCs w:val="0"/>
                <w:color w:val="000000"/>
                <w:sz w:val="24"/>
                <w:szCs w:val="24"/>
                <w:lang w:val="en-US" w:eastAsia="zh-CN"/>
              </w:rPr>
              <w:t>数量多、工期时间紧、标准要求高的情况下，通过充分调动员工的积极性和主动性攻坚克难，强力推进施工进度，工程建设较为顺利。三角坪化工污染场地土壤修复、2021年老旧小区改造项目建设、商品混凝土预制砂浆搅拌站项目主体工程建设、路口及陆城镇4个公交充电桩及云龙公园桩位建设、团湖水环境治理（一期）等5个重点项目均已按时按质按量完成项目建设，为了进一步开展好交通治堵工作，我们积极作为，通过前期调研，因地制宜，科学规划了6处停车场，分别为安居大道装配式停车场、开泰路停车场、文苑停车场、云龙路停车场、岳化大道停车场和哨所路停车场，有效缓解了云鹰小学、文苑市场、安居大道附近高峰期拥堵、大货车无处停放、道路两侧乱停乱放等问题。</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楷体" w:hAnsi="楷体" w:eastAsia="楷体" w:cs="楷体"/>
                <w:b w:val="0"/>
                <w:bCs w:val="0"/>
                <w:color w:val="000000"/>
                <w:sz w:val="24"/>
                <w:szCs w:val="24"/>
                <w:lang w:val="en-US" w:eastAsia="zh-CN"/>
              </w:rPr>
            </w:pPr>
            <w:r>
              <w:rPr>
                <w:rFonts w:hint="eastAsia" w:ascii="楷体" w:hAnsi="楷体" w:eastAsia="楷体" w:cs="楷体"/>
                <w:b w:val="0"/>
                <w:bCs w:val="0"/>
                <w:color w:val="000000"/>
                <w:sz w:val="24"/>
                <w:szCs w:val="24"/>
                <w:lang w:val="en-US" w:eastAsia="zh-CN"/>
              </w:rPr>
              <w:t>3.精准谋划，狠抓争资争项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2312" w:hAnsi="方正仿宋_GB2312" w:eastAsia="方正仿宋_GB2312" w:cs="方正仿宋_GB2312"/>
                <w:b w:val="0"/>
                <w:bCs w:val="0"/>
                <w:color w:val="000000"/>
                <w:sz w:val="24"/>
                <w:szCs w:val="24"/>
                <w:lang w:val="en-US" w:eastAsia="zh-CN"/>
              </w:rPr>
            </w:pPr>
            <w:r>
              <w:rPr>
                <w:rFonts w:hint="eastAsia" w:ascii="方正仿宋_GB2312" w:hAnsi="方正仿宋_GB2312" w:eastAsia="方正仿宋_GB2312" w:cs="方正仿宋_GB2312"/>
                <w:b w:val="0"/>
                <w:bCs w:val="0"/>
                <w:color w:val="000000"/>
                <w:sz w:val="24"/>
                <w:szCs w:val="24"/>
                <w:lang w:val="en-US" w:eastAsia="zh-CN"/>
              </w:rPr>
              <w:t>今年我们争资争项已获批资金7860万元，超额完成政府下达的3600万任务，超额比例118%。其中清溪绿色发展项目专项资金5130万元，老旧小区改造专项资金2730万元。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楷体" w:hAnsi="楷体" w:eastAsia="楷体" w:cs="楷体"/>
                <w:b w:val="0"/>
                <w:bCs w:val="0"/>
                <w:color w:val="000000"/>
                <w:sz w:val="24"/>
                <w:szCs w:val="24"/>
                <w:lang w:val="en-US" w:eastAsia="zh-CN"/>
              </w:rPr>
            </w:pPr>
            <w:r>
              <w:rPr>
                <w:rFonts w:hint="eastAsia" w:ascii="楷体" w:hAnsi="楷体" w:eastAsia="楷体" w:cs="楷体"/>
                <w:b w:val="0"/>
                <w:bCs w:val="0"/>
                <w:color w:val="000000"/>
                <w:sz w:val="24"/>
                <w:szCs w:val="24"/>
                <w:lang w:val="en-US" w:eastAsia="zh-CN"/>
              </w:rPr>
              <w:t>4.规范管理，壮大公司资本</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方正仿宋_GB2312" w:hAnsi="方正仿宋_GB2312" w:eastAsia="方正仿宋_GB2312" w:cs="方正仿宋_GB2312"/>
                <w:b w:val="0"/>
                <w:bCs w:val="0"/>
                <w:color w:val="000000"/>
                <w:sz w:val="24"/>
                <w:szCs w:val="24"/>
                <w:lang w:val="en-US" w:eastAsia="zh-CN"/>
              </w:rPr>
            </w:pPr>
            <w:r>
              <w:rPr>
                <w:rFonts w:hint="eastAsia" w:ascii="方正仿宋_GB2312" w:hAnsi="方正仿宋_GB2312" w:eastAsia="方正仿宋_GB2312" w:cs="方正仿宋_GB2312"/>
                <w:b w:val="0"/>
                <w:bCs w:val="0"/>
                <w:color w:val="000000"/>
                <w:sz w:val="24"/>
                <w:szCs w:val="24"/>
                <w:lang w:val="en-US" w:eastAsia="zh-CN"/>
              </w:rPr>
              <w:t>一是特许经营权方面，我公司管理的公租房3处，入住率达到95%以上，预计明年租金收入达到近200万元。长江河道采砂项目自主开采后，共计开采总量80万吨，销售总额7258.8万元，上缴区财政4355.28万元，上交市财政580万元，形成区级财政预算收入3775.28万元。</w:t>
            </w:r>
          </w:p>
          <w:p>
            <w:pPr>
              <w:keepNext w:val="0"/>
              <w:keepLines w:val="0"/>
              <w:pageBreakBefore w:val="0"/>
              <w:widowControl w:val="0"/>
              <w:kinsoku/>
              <w:wordWrap/>
              <w:overflowPunct/>
              <w:topLinePunct w:val="0"/>
              <w:autoSpaceDE/>
              <w:autoSpaceDN/>
              <w:bidi w:val="0"/>
              <w:adjustRightInd/>
              <w:snapToGrid/>
              <w:spacing w:line="480" w:lineRule="exact"/>
              <w:ind w:firstLine="645" w:firstLineChars="0"/>
              <w:jc w:val="both"/>
              <w:textAlignment w:val="auto"/>
              <w:rPr>
                <w:rFonts w:hint="eastAsia" w:ascii="方正仿宋_GB2312" w:hAnsi="方正仿宋_GB2312" w:eastAsia="方正仿宋_GB2312" w:cs="方正仿宋_GB2312"/>
                <w:b w:val="0"/>
                <w:bCs w:val="0"/>
                <w:color w:val="000000"/>
                <w:sz w:val="24"/>
                <w:szCs w:val="24"/>
                <w:lang w:val="en-US" w:eastAsia="zh-CN"/>
              </w:rPr>
            </w:pPr>
            <w:r>
              <w:rPr>
                <w:rFonts w:hint="eastAsia" w:ascii="方正仿宋_GB2312" w:hAnsi="方正仿宋_GB2312" w:eastAsia="方正仿宋_GB2312" w:cs="方正仿宋_GB2312"/>
                <w:b w:val="0"/>
                <w:bCs w:val="0"/>
                <w:color w:val="000000"/>
                <w:sz w:val="24"/>
                <w:szCs w:val="24"/>
                <w:lang w:val="en-US" w:eastAsia="zh-CN"/>
              </w:rPr>
              <w:t>二是工业固体废弃物处置项目，运营方面：我们以运营商投资入股形式开展项目运营，与意向单位高能、申能、迈清、北控等公司进行了多次洽谈，编制了运营方案汇报材料，并向区政府进行了专题汇报。经综合考虑目前主要与迈清公司就运营具体方案进行了深度对接，报区政府审批。来源方面：我们安排专人与相关部门、企业进行了多次对接，对全市固废情况和市场情况进行了深入调查，目前正在与云溪主要产废企业精准对接。</w:t>
            </w:r>
          </w:p>
          <w:p>
            <w:pPr>
              <w:keepNext w:val="0"/>
              <w:keepLines w:val="0"/>
              <w:pageBreakBefore w:val="0"/>
              <w:widowControl w:val="0"/>
              <w:kinsoku/>
              <w:wordWrap/>
              <w:overflowPunct/>
              <w:topLinePunct w:val="0"/>
              <w:autoSpaceDE/>
              <w:autoSpaceDN/>
              <w:bidi w:val="0"/>
              <w:adjustRightInd/>
              <w:snapToGrid/>
              <w:spacing w:line="480" w:lineRule="exact"/>
              <w:ind w:firstLine="645" w:firstLineChars="0"/>
              <w:jc w:val="both"/>
              <w:textAlignment w:val="auto"/>
              <w:rPr>
                <w:rFonts w:hint="eastAsia" w:ascii="方正仿宋_GB2312" w:hAnsi="方正仿宋_GB2312" w:eastAsia="方正仿宋_GB2312" w:cs="方正仿宋_GB2312"/>
                <w:b w:val="0"/>
                <w:bCs w:val="0"/>
                <w:color w:val="000000"/>
                <w:sz w:val="24"/>
                <w:szCs w:val="24"/>
                <w:lang w:val="en-US" w:eastAsia="zh-CN"/>
              </w:rPr>
            </w:pPr>
            <w:r>
              <w:rPr>
                <w:rFonts w:hint="eastAsia" w:ascii="方正仿宋_GB2312" w:hAnsi="方正仿宋_GB2312" w:eastAsia="方正仿宋_GB2312" w:cs="方正仿宋_GB2312"/>
                <w:b w:val="0"/>
                <w:bCs w:val="0"/>
                <w:color w:val="000000"/>
                <w:sz w:val="24"/>
                <w:szCs w:val="24"/>
                <w:lang w:val="en-US" w:eastAsia="zh-CN"/>
              </w:rPr>
              <w:t>三是根据区委、区政府要求及平台转型需求，我们现开展了三供一业无偿资产移交和巴陵石化有偿资产移交工作。三供一业无偿资产第一批78宗全部完成首次登记发证，但资产移交难，目前已筛选29宗土地资产于本月16日开展竞拍，竞拍起步价格8700万元，目前已完成竞购申请，正在组织竞买资金。第二批无偿资产区财政正在申请首次登记，我们正在筛选竞买地块。巴陵石化21宗有偿经营性资产已完成初始登记发证，土地储备中心开展项目收储审批手续，目前正在与巴陵石化协商收储事宜。这些资产的注入将进一步壮大我司资本，提高公司市场竞争力，为今后我司提升信用评级做铺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_GB2312" w:eastAsia="仿宋_GB2312"/>
                <w:b w:val="0"/>
                <w:bCs w:val="0"/>
                <w:color w:val="000000"/>
                <w:sz w:val="24"/>
                <w:szCs w:val="24"/>
                <w:lang w:val="en-US" w:eastAsia="zh-CN"/>
              </w:rPr>
            </w:pPr>
            <w:r>
              <w:rPr>
                <w:rFonts w:hint="eastAsia" w:ascii="仿宋_GB2312" w:eastAsia="仿宋_GB2312"/>
                <w:b w:val="0"/>
                <w:bCs w:val="0"/>
                <w:color w:val="000000"/>
                <w:sz w:val="24"/>
                <w:szCs w:val="24"/>
                <w:lang w:val="en-US" w:eastAsia="zh-CN"/>
              </w:rPr>
              <w:t>四是</w:t>
            </w:r>
            <w:r>
              <w:rPr>
                <w:rFonts w:hint="eastAsia" w:ascii="仿宋_GB2312" w:eastAsia="仿宋_GB2312"/>
                <w:b w:val="0"/>
                <w:bCs w:val="0"/>
                <w:color w:val="000000"/>
                <w:sz w:val="24"/>
                <w:szCs w:val="24"/>
              </w:rPr>
              <w:t>和庆源公司</w:t>
            </w:r>
            <w:r>
              <w:rPr>
                <w:rFonts w:hint="eastAsia" w:ascii="仿宋_GB2312" w:eastAsia="仿宋_GB2312"/>
                <w:b w:val="0"/>
                <w:bCs w:val="0"/>
                <w:color w:val="000000"/>
                <w:sz w:val="24"/>
                <w:szCs w:val="24"/>
                <w:lang w:val="en-US" w:eastAsia="zh-CN"/>
              </w:rPr>
              <w:t>面对市场经济下行的压力，</w:t>
            </w:r>
            <w:r>
              <w:rPr>
                <w:rFonts w:hint="eastAsia" w:ascii="方正仿宋_GB2312" w:hAnsi="方正仿宋_GB2312" w:eastAsia="方正仿宋_GB2312" w:cs="方正仿宋_GB2312"/>
                <w:b w:val="0"/>
                <w:bCs w:val="0"/>
                <w:color w:val="000000"/>
                <w:sz w:val="24"/>
                <w:szCs w:val="24"/>
                <w:lang w:val="en-US" w:eastAsia="zh-CN"/>
              </w:rPr>
              <w:t>通过市场化操作，积极承接城投、水利、园区、教育等单位项目，内部管理持续推行项目库建设，项目责任制管理，强化项目经理责任，节约项目成本，同时加强职工业务培训，</w:t>
            </w:r>
            <w:r>
              <w:rPr>
                <w:rFonts w:hint="eastAsia" w:ascii="仿宋_GB2312" w:eastAsia="仿宋_GB2312"/>
                <w:b w:val="0"/>
                <w:bCs w:val="0"/>
                <w:color w:val="000000"/>
                <w:sz w:val="24"/>
                <w:szCs w:val="24"/>
                <w:lang w:val="en-US" w:eastAsia="zh-CN"/>
              </w:rPr>
              <w:t>提升业务能力</w:t>
            </w:r>
            <w:r>
              <w:rPr>
                <w:rFonts w:hint="eastAsia" w:ascii="方正仿宋_GB2312" w:hAnsi="方正仿宋_GB2312" w:eastAsia="方正仿宋_GB2312" w:cs="方正仿宋_GB2312"/>
                <w:b w:val="0"/>
                <w:bCs w:val="0"/>
                <w:color w:val="000000"/>
                <w:sz w:val="24"/>
                <w:szCs w:val="24"/>
                <w:lang w:val="en-US" w:eastAsia="zh-CN"/>
              </w:rPr>
              <w:t>。</w:t>
            </w:r>
            <w:r>
              <w:rPr>
                <w:rFonts w:hint="eastAsia" w:ascii="仿宋_GB2312" w:eastAsia="仿宋_GB2312"/>
                <w:b w:val="0"/>
                <w:bCs w:val="0"/>
                <w:color w:val="000000"/>
                <w:sz w:val="24"/>
                <w:szCs w:val="24"/>
                <w:lang w:val="en-US" w:eastAsia="zh-CN"/>
              </w:rPr>
              <w:t>2022年</w:t>
            </w:r>
            <w:r>
              <w:rPr>
                <w:rFonts w:hint="eastAsia" w:ascii="仿宋_GB2312" w:eastAsia="仿宋_GB2312"/>
                <w:b w:val="0"/>
                <w:bCs w:val="0"/>
                <w:color w:val="000000"/>
                <w:sz w:val="24"/>
                <w:szCs w:val="24"/>
              </w:rPr>
              <w:t>实现建安产值4.7亿元，上缴国家税费2113.43万元，上缴税率为6.54%，净利润约4008万元。</w:t>
            </w:r>
            <w:r>
              <w:rPr>
                <w:rFonts w:hint="eastAsia" w:ascii="仿宋_GB2312" w:eastAsia="仿宋_GB2312"/>
                <w:b w:val="0"/>
                <w:bCs w:val="0"/>
                <w:color w:val="000000"/>
                <w:sz w:val="24"/>
                <w:szCs w:val="24"/>
                <w:lang w:val="en-US" w:eastAsia="zh-CN"/>
              </w:rPr>
              <w:t>城投公司接管和庆源建筑公司后，连续三年累计上缴财政，形成可用财力8000万元。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楷体" w:hAnsi="楷体" w:eastAsia="楷体" w:cs="楷体"/>
                <w:b w:val="0"/>
                <w:bCs w:val="0"/>
                <w:color w:val="000000"/>
                <w:sz w:val="24"/>
                <w:szCs w:val="24"/>
                <w:lang w:val="en-US" w:eastAsia="zh-CN"/>
              </w:rPr>
            </w:pPr>
            <w:r>
              <w:rPr>
                <w:rFonts w:hint="eastAsia" w:ascii="楷体" w:hAnsi="楷体" w:eastAsia="楷体" w:cs="楷体"/>
                <w:b w:val="0"/>
                <w:bCs w:val="0"/>
                <w:color w:val="000000"/>
                <w:sz w:val="24"/>
                <w:szCs w:val="24"/>
                <w:lang w:val="en-US" w:eastAsia="zh-CN"/>
              </w:rPr>
              <w:t>5.立足高效，加快转型发展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eastAsia="仿宋_GB2312"/>
                <w:b w:val="0"/>
                <w:bCs w:val="0"/>
                <w:color w:val="000000"/>
                <w:sz w:val="24"/>
                <w:szCs w:val="24"/>
                <w:lang w:eastAsia="zh-CN"/>
              </w:rPr>
            </w:pPr>
            <w:r>
              <w:rPr>
                <w:rFonts w:hint="eastAsia" w:ascii="方正仿宋_GB2312" w:hAnsi="方正仿宋_GB2312" w:eastAsia="方正仿宋_GB2312" w:cs="方正仿宋_GB2312"/>
                <w:b w:val="0"/>
                <w:bCs w:val="0"/>
                <w:color w:val="000000"/>
                <w:sz w:val="24"/>
                <w:szCs w:val="24"/>
                <w:lang w:val="en-US" w:eastAsia="zh-CN"/>
              </w:rPr>
              <w:t>在区委、区政府的高度重视下，主要领导多次召开调度会，推进我司平台转型工作，根据《岳阳市云溪区城市建设投资有限责任公司市场转型总体方案》</w:t>
            </w:r>
            <w:r>
              <w:rPr>
                <w:rFonts w:hint="eastAsia" w:ascii="方正仿宋_GB2312" w:hAnsi="方正仿宋_GB2312" w:eastAsia="方正仿宋_GB2312" w:cs="方正仿宋_GB2312"/>
                <w:b w:val="0"/>
                <w:bCs w:val="0"/>
                <w:color w:val="000000"/>
                <w:sz w:val="24"/>
                <w:szCs w:val="24"/>
              </w:rPr>
              <w:t>，</w:t>
            </w:r>
            <w:r>
              <w:rPr>
                <w:rFonts w:hint="eastAsia" w:ascii="方正仿宋_GB2312" w:hAnsi="方正仿宋_GB2312" w:eastAsia="方正仿宋_GB2312" w:cs="方正仿宋_GB2312"/>
                <w:b w:val="0"/>
                <w:bCs w:val="0"/>
                <w:color w:val="000000"/>
                <w:sz w:val="24"/>
                <w:szCs w:val="24"/>
                <w:lang w:val="en-US" w:eastAsia="zh-CN"/>
              </w:rPr>
              <w:t>聘请第三方公司，</w:t>
            </w:r>
            <w:r>
              <w:rPr>
                <w:rFonts w:hint="eastAsia" w:ascii="仿宋_GB2312" w:eastAsia="仿宋_GB2312"/>
                <w:b w:val="0"/>
                <w:bCs w:val="0"/>
                <w:color w:val="000000"/>
                <w:sz w:val="24"/>
                <w:szCs w:val="24"/>
              </w:rPr>
              <w:t>量身定制一套符合平台</w:t>
            </w:r>
            <w:r>
              <w:rPr>
                <w:rFonts w:hint="eastAsia" w:ascii="仿宋_GB2312" w:eastAsia="仿宋_GB2312"/>
                <w:b w:val="0"/>
                <w:bCs w:val="0"/>
                <w:color w:val="000000"/>
                <w:sz w:val="24"/>
                <w:szCs w:val="24"/>
                <w:lang w:val="en-US" w:eastAsia="zh-CN"/>
              </w:rPr>
              <w:t>公司</w:t>
            </w:r>
            <w:r>
              <w:rPr>
                <w:rFonts w:hint="eastAsia" w:ascii="仿宋_GB2312" w:eastAsia="仿宋_GB2312"/>
                <w:b w:val="0"/>
                <w:bCs w:val="0"/>
                <w:color w:val="000000"/>
                <w:sz w:val="24"/>
                <w:szCs w:val="24"/>
              </w:rPr>
              <w:t>发展和云溪实情的现代企业制度</w:t>
            </w:r>
            <w:r>
              <w:rPr>
                <w:rFonts w:hint="eastAsia" w:ascii="仿宋_GB2312" w:eastAsia="仿宋_GB2312"/>
                <w:b w:val="0"/>
                <w:bCs w:val="0"/>
                <w:color w:val="000000"/>
                <w:sz w:val="24"/>
                <w:szCs w:val="24"/>
                <w:lang w:eastAsia="zh-CN"/>
              </w:rPr>
              <w:t>，</w:t>
            </w:r>
            <w:r>
              <w:rPr>
                <w:rFonts w:hint="eastAsia" w:ascii="仿宋_GB2312" w:eastAsia="仿宋_GB2312"/>
                <w:b w:val="0"/>
                <w:bCs w:val="0"/>
                <w:color w:val="000000"/>
                <w:sz w:val="24"/>
                <w:szCs w:val="24"/>
              </w:rPr>
              <w:t>进一步完善公司决策运行架构、业绩薪酬管理、监督激励措施、评议考核机制进一步明确转型路径，强化转型措施，提升转型成效</w:t>
            </w:r>
            <w:r>
              <w:rPr>
                <w:rFonts w:hint="eastAsia" w:ascii="仿宋_GB2312" w:eastAsia="仿宋_GB2312"/>
                <w:b w:val="0"/>
                <w:bCs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七、存在的问题及原因分析</w:t>
            </w:r>
          </w:p>
          <w:p>
            <w:pPr>
              <w:numPr>
                <w:ilvl w:val="0"/>
                <w:numId w:val="1"/>
              </w:numPr>
              <w:spacing w:line="400" w:lineRule="exact"/>
              <w:ind w:firstLine="480" w:firstLineChars="200"/>
              <w:rPr>
                <w:rFonts w:hint="eastAsia" w:ascii="仿宋" w:hAnsi="仿宋" w:eastAsia="仿宋" w:cs="宋体"/>
                <w:kern w:val="0"/>
                <w:sz w:val="24"/>
                <w:lang w:eastAsia="zh-CN"/>
              </w:rPr>
            </w:pPr>
            <w:r>
              <w:rPr>
                <w:rFonts w:hint="eastAsia" w:ascii="仿宋" w:hAnsi="仿宋" w:eastAsia="仿宋" w:cs="宋体"/>
                <w:kern w:val="0"/>
                <w:sz w:val="24"/>
              </w:rPr>
              <w:t>预算编制有待更完整、科学</w:t>
            </w:r>
            <w:r>
              <w:rPr>
                <w:rFonts w:hint="eastAsia" w:ascii="仿宋" w:hAnsi="仿宋" w:eastAsia="仿宋" w:cs="宋体"/>
                <w:kern w:val="0"/>
                <w:sz w:val="24"/>
                <w:lang w:eastAsia="zh-CN"/>
              </w:rPr>
              <w:t>，</w:t>
            </w:r>
            <w:r>
              <w:rPr>
                <w:rFonts w:hint="eastAsia" w:ascii="仿宋" w:hAnsi="仿宋" w:eastAsia="仿宋" w:cs="宋体"/>
                <w:kern w:val="0"/>
                <w:sz w:val="24"/>
              </w:rPr>
              <w:t>支出预算与实际支出项目有的存在差异</w:t>
            </w:r>
            <w:r>
              <w:rPr>
                <w:rFonts w:hint="eastAsia" w:ascii="仿宋" w:hAnsi="仿宋" w:eastAsia="仿宋" w:cs="宋体"/>
                <w:kern w:val="0"/>
                <w:sz w:val="24"/>
                <w:lang w:eastAsia="zh-CN"/>
              </w:rPr>
              <w:t>，在预算执行过程中，全年预算执行与预算编制存在一定差异。</w:t>
            </w:r>
          </w:p>
          <w:p>
            <w:pPr>
              <w:spacing w:line="400" w:lineRule="exact"/>
              <w:ind w:firstLine="480" w:firstLineChars="200"/>
              <w:rPr>
                <w:rFonts w:hint="eastAsia" w:ascii="宋体" w:hAnsi="宋体" w:eastAsia="宋体" w:cs="宋体"/>
                <w:color w:val="000000"/>
                <w:sz w:val="24"/>
                <w:szCs w:val="24"/>
              </w:rPr>
            </w:pPr>
            <w:r>
              <w:rPr>
                <w:rFonts w:hint="eastAsia" w:ascii="仿宋" w:hAnsi="仿宋" w:eastAsia="仿宋" w:cs="宋体"/>
                <w:kern w:val="0"/>
                <w:sz w:val="24"/>
              </w:rPr>
              <w:t>2、国有资产管理有待更严格执行。未设立完整的固定资产台账。</w:t>
            </w:r>
          </w:p>
          <w:p>
            <w:pPr>
              <w:keepNext w:val="0"/>
              <w:keepLines w:val="0"/>
              <w:pageBreakBefore w:val="0"/>
              <w:widowControl/>
              <w:numPr>
                <w:ilvl w:val="0"/>
                <w:numId w:val="2"/>
              </w:numPr>
              <w:kinsoku/>
              <w:wordWrap/>
              <w:overflowPunct/>
              <w:topLinePunct w:val="0"/>
              <w:autoSpaceDE/>
              <w:autoSpaceDN/>
              <w:bidi w:val="0"/>
              <w:adjustRightInd/>
              <w:snapToGrid/>
              <w:spacing w:line="540" w:lineRule="exact"/>
              <w:ind w:firstLine="480" w:firstLineChars="200"/>
              <w:jc w:val="left"/>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下一步改进措施</w:t>
            </w:r>
          </w:p>
          <w:p>
            <w:pPr>
              <w:spacing w:line="400" w:lineRule="exact"/>
              <w:ind w:firstLine="480" w:firstLineChars="200"/>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1、细化预算编制工作，认真做好预算的编制。要进一步加强预算管理意识，严格按照预算编制的相关制度和要求，公用经费根据单位的年度工作重点和项目专项工作规划</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 xml:space="preserve">   </w:t>
            </w:r>
          </w:p>
          <w:p>
            <w:pPr>
              <w:spacing w:line="4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2、完善资产管理制度，设立固定资产台账，定期对固定资产清查盘点。</w:t>
            </w:r>
          </w:p>
          <w:p>
            <w:pPr>
              <w:spacing w:line="4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3、加强财务管理，严格财务审核，经费支出严格按预算规定项目的财务支出内容进行财务核算，在预算金额内严格控制费用的支出。</w:t>
            </w:r>
          </w:p>
          <w:p>
            <w:pPr>
              <w:spacing w:line="400" w:lineRule="exact"/>
              <w:ind w:firstLine="480" w:firstLineChars="200"/>
              <w:rPr>
                <w:rFonts w:hint="eastAsia"/>
                <w:color w:val="000000"/>
              </w:rPr>
            </w:pPr>
            <w:r>
              <w:rPr>
                <w:rFonts w:hint="eastAsia" w:ascii="仿宋" w:hAnsi="仿宋" w:eastAsia="仿宋" w:cs="宋体"/>
                <w:color w:val="000000"/>
                <w:kern w:val="0"/>
                <w:sz w:val="24"/>
              </w:rPr>
              <w:t>4、增强资金支出责任意识和绩效观念，提高财政资金的使用效益，与预算资金安排相结合，在预算额度内促进财政资金的合理分配与有效使用。另外，要加强资金的管理，注重支出的经济性、效益性，充分利用绩效评价结果，将结果作为改进预算管理和安排以后年度预算的重要依据。</w:t>
            </w:r>
          </w:p>
          <w:p>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rPr>
                <w:rFonts w:hint="eastAsia" w:ascii="黑体" w:hAnsi="黑体" w:eastAsia="黑体" w:cs="黑体"/>
                <w:bCs/>
                <w:color w:val="000000"/>
                <w:sz w:val="28"/>
                <w:szCs w:val="28"/>
                <w:lang w:val="en-US" w:eastAsia="zh-CN"/>
              </w:rPr>
            </w:pPr>
            <w:r>
              <w:rPr>
                <w:rFonts w:hint="eastAsia" w:ascii="黑体" w:hAnsi="黑体" w:eastAsia="黑体" w:cs="黑体"/>
                <w:color w:val="000000"/>
                <w:sz w:val="24"/>
                <w:szCs w:val="24"/>
              </w:rPr>
              <w:t>九、其他需要说明的情况</w:t>
            </w:r>
            <w:r>
              <w:rPr>
                <w:rFonts w:hint="eastAsia" w:ascii="黑体" w:hAnsi="黑体" w:eastAsia="黑体" w:cs="黑体"/>
                <w:color w:val="000000"/>
                <w:sz w:val="24"/>
                <w:szCs w:val="24"/>
                <w:lang w:val="en-US" w:eastAsia="zh-CN"/>
              </w:rPr>
              <w:t>:无</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3</w:t>
      </w:r>
      <w:r>
        <w:rPr>
          <w:rFonts w:hint="eastAsia" w:ascii="黑体" w:hAnsi="黑体" w:eastAsia="黑体"/>
          <w:sz w:val="32"/>
          <w:szCs w:val="32"/>
        </w:rPr>
        <w:t>-1：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  入</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  程</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春节前下达全部专项资金的50%；6月底前所有专项资金指标全部下达完。</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1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①已制定或具有预算资金管理办法，内部财务管理制度、会计核算制度等管理制度，1分；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②相关管理制度合法、合规、完整，1分；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69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④支出符合部门预算批复的用途；</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⑤资金使用无截留、挤占、挪用、虚列支出等情况。</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3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②按规定时限公开预决算信息，0.5分；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③基础数据信息和会计信息资料真实，0.5分；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④基础数据信息和会计信息资料完整，0.5分；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政府采购执行率等于100%的，得3分；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公务卡刷卡率达50％以上的，得3分。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p>
        </w:tc>
      </w:tr>
    </w:tbl>
    <w:p>
      <w:pPr>
        <w:keepNext w:val="0"/>
        <w:keepLines w:val="0"/>
        <w:pageBreakBefore w:val="0"/>
        <w:kinsoku/>
        <w:wordWrap/>
        <w:overflowPunct/>
        <w:topLinePunct w:val="0"/>
        <w:autoSpaceDE/>
        <w:autoSpaceDN/>
        <w:bidi w:val="0"/>
        <w:adjustRightInd/>
        <w:snapToGrid/>
        <w:spacing w:line="260" w:lineRule="exact"/>
        <w:textAlignment w:val="auto"/>
      </w:pP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③资产处置规范；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w:t>
            </w:r>
            <w:r>
              <w:rPr>
                <w:rFonts w:hint="eastAsia" w:ascii="仿宋_GB2312" w:hAnsi="宋体" w:eastAsia="仿宋_GB2312" w:cs="宋体"/>
                <w:kern w:val="0"/>
                <w:sz w:val="18"/>
                <w:szCs w:val="18"/>
                <w:lang w:eastAsia="zh-CN"/>
              </w:rPr>
              <w:t>做好</w:t>
            </w:r>
            <w:r>
              <w:rPr>
                <w:rFonts w:hint="eastAsia" w:ascii="仿宋_GB2312" w:hAnsi="宋体" w:eastAsia="仿宋_GB2312" w:cs="宋体"/>
                <w:kern w:val="0"/>
                <w:sz w:val="18"/>
                <w:szCs w:val="18"/>
              </w:rPr>
              <w:t>岳阳市云溪区</w:t>
            </w:r>
            <w:r>
              <w:rPr>
                <w:rFonts w:hint="eastAsia" w:ascii="仿宋_GB2312" w:hAnsi="宋体" w:eastAsia="仿宋_GB2312" w:cs="宋体"/>
                <w:kern w:val="0"/>
                <w:sz w:val="18"/>
                <w:szCs w:val="18"/>
                <w:lang w:val="en-US" w:eastAsia="zh-CN"/>
              </w:rPr>
              <w:t>2022</w:t>
            </w:r>
            <w:r>
              <w:rPr>
                <w:rFonts w:hint="eastAsia" w:ascii="仿宋_GB2312" w:hAnsi="宋体" w:eastAsia="仿宋_GB2312" w:cs="宋体"/>
                <w:kern w:val="0"/>
                <w:sz w:val="18"/>
                <w:szCs w:val="18"/>
              </w:rPr>
              <w:t>年度综合绩效考核工作的通知》）考核内容设置。</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部门单位应根据部门实际进行调整，并将其细化成相应的个性化指标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lang w:eastAsia="zh-CN"/>
              </w:rPr>
            </w:pP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  果</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b/>
                <w:bCs/>
                <w:kern w:val="0"/>
                <w:sz w:val="18"/>
                <w:szCs w:val="18"/>
              </w:rPr>
            </w:pPr>
          </w:p>
        </w:tc>
      </w:tr>
    </w:tbl>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keepNext w:val="0"/>
        <w:keepLines w:val="0"/>
        <w:pageBreakBefore w:val="0"/>
        <w:kinsoku/>
        <w:overflowPunct/>
        <w:topLinePunct w:val="0"/>
        <w:autoSpaceDE/>
        <w:bidi w:val="0"/>
        <w:spacing w:line="540" w:lineRule="exact"/>
        <w:rPr>
          <w:rFonts w:hint="eastAsia" w:ascii="黑体" w:hAnsi="黑体" w:eastAsia="黑体"/>
          <w:sz w:val="32"/>
          <w:szCs w:val="32"/>
        </w:rPr>
      </w:pP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2</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B5AE7"/>
    <w:multiLevelType w:val="singleLevel"/>
    <w:tmpl w:val="FA6B5AE7"/>
    <w:lvl w:ilvl="0" w:tentative="0">
      <w:start w:val="8"/>
      <w:numFmt w:val="chineseCounting"/>
      <w:suff w:val="nothing"/>
      <w:lvlText w:val="%1、"/>
      <w:lvlJc w:val="left"/>
      <w:rPr>
        <w:rFonts w:hint="eastAsia"/>
      </w:rPr>
    </w:lvl>
  </w:abstractNum>
  <w:abstractNum w:abstractNumId="1">
    <w:nsid w:val="01BBB8E7"/>
    <w:multiLevelType w:val="singleLevel"/>
    <w:tmpl w:val="01BBB8E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MWZjZThiMTc3ZjJiYjg1ZmRjYmFkNTY3MjA3MTUifQ=="/>
  </w:docVars>
  <w:rsids>
    <w:rsidRoot w:val="08C607A1"/>
    <w:rsid w:val="01D00238"/>
    <w:rsid w:val="068B693D"/>
    <w:rsid w:val="06CB0518"/>
    <w:rsid w:val="071C5217"/>
    <w:rsid w:val="073065CD"/>
    <w:rsid w:val="08C607A1"/>
    <w:rsid w:val="0AE6363A"/>
    <w:rsid w:val="0B664CB3"/>
    <w:rsid w:val="0C670CE3"/>
    <w:rsid w:val="0F007485"/>
    <w:rsid w:val="16C6166C"/>
    <w:rsid w:val="1787473D"/>
    <w:rsid w:val="1A626F8D"/>
    <w:rsid w:val="1C9D24FF"/>
    <w:rsid w:val="1F550E6F"/>
    <w:rsid w:val="21A228AD"/>
    <w:rsid w:val="21A97250"/>
    <w:rsid w:val="22031056"/>
    <w:rsid w:val="2375388E"/>
    <w:rsid w:val="263F63D5"/>
    <w:rsid w:val="2D1265F1"/>
    <w:rsid w:val="302C1778"/>
    <w:rsid w:val="30E42053"/>
    <w:rsid w:val="326D65B2"/>
    <w:rsid w:val="328346D8"/>
    <w:rsid w:val="34BD2F00"/>
    <w:rsid w:val="372C02AF"/>
    <w:rsid w:val="37DC621C"/>
    <w:rsid w:val="39370EB1"/>
    <w:rsid w:val="3B077EC3"/>
    <w:rsid w:val="3B251FAA"/>
    <w:rsid w:val="3B5322AF"/>
    <w:rsid w:val="3C353571"/>
    <w:rsid w:val="3DEE4B55"/>
    <w:rsid w:val="3F167BEF"/>
    <w:rsid w:val="41566BC5"/>
    <w:rsid w:val="41A916FF"/>
    <w:rsid w:val="41F349DF"/>
    <w:rsid w:val="432E715D"/>
    <w:rsid w:val="43686B13"/>
    <w:rsid w:val="48283642"/>
    <w:rsid w:val="4C0A4C0B"/>
    <w:rsid w:val="4DA748E7"/>
    <w:rsid w:val="502D64CF"/>
    <w:rsid w:val="514324CE"/>
    <w:rsid w:val="524073E7"/>
    <w:rsid w:val="53CC09F8"/>
    <w:rsid w:val="5B5D2DB8"/>
    <w:rsid w:val="5B99246E"/>
    <w:rsid w:val="5C9F314E"/>
    <w:rsid w:val="5D322022"/>
    <w:rsid w:val="5D3919F5"/>
    <w:rsid w:val="5DFC31B0"/>
    <w:rsid w:val="5F0E61C5"/>
    <w:rsid w:val="5F746922"/>
    <w:rsid w:val="5FAF36A8"/>
    <w:rsid w:val="64122B61"/>
    <w:rsid w:val="65386C6F"/>
    <w:rsid w:val="65891961"/>
    <w:rsid w:val="65D15AA6"/>
    <w:rsid w:val="65E816C2"/>
    <w:rsid w:val="67265803"/>
    <w:rsid w:val="673B7F17"/>
    <w:rsid w:val="67AC4971"/>
    <w:rsid w:val="69825419"/>
    <w:rsid w:val="6E4B2F44"/>
    <w:rsid w:val="718A5D23"/>
    <w:rsid w:val="746D05CC"/>
    <w:rsid w:val="75022074"/>
    <w:rsid w:val="77F131A1"/>
    <w:rsid w:val="7C2C43B5"/>
    <w:rsid w:val="7ED50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1I2"/>
    <w:basedOn w:val="3"/>
    <w:unhideWhenUsed/>
    <w:qFormat/>
    <w:uiPriority w:val="0"/>
    <w:pPr>
      <w:spacing w:before="100" w:beforeAutospacing="1" w:after="0"/>
      <w:ind w:left="0" w:firstLine="420" w:firstLineChars="200"/>
    </w:pPr>
    <w:rPr>
      <w:rFonts w:hint="eastAsia" w:ascii="Calibri" w:hAnsi="Calibri"/>
      <w:sz w:val="21"/>
    </w:rPr>
  </w:style>
  <w:style w:type="paragraph" w:customStyle="1" w:styleId="3">
    <w:name w:val="BodyTextIndent"/>
    <w:basedOn w:val="1"/>
    <w:unhideWhenUsed/>
    <w:qFormat/>
    <w:uiPriority w:val="0"/>
    <w:pPr>
      <w:spacing w:after="120"/>
      <w:ind w:left="420" w:leftChars="200"/>
    </w:pPr>
    <w:rPr>
      <w:rFonts w:hint="eastAsia"/>
      <w:sz w:val="21"/>
    </w:rPr>
  </w:style>
  <w:style w:type="paragraph" w:styleId="4">
    <w:name w:val="Normal Indent"/>
    <w:basedOn w:val="1"/>
    <w:semiHidden/>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kern w:val="0"/>
      <w:sz w:val="18"/>
      <w:szCs w:val="18"/>
    </w:rPr>
  </w:style>
  <w:style w:type="character" w:styleId="8">
    <w:name w:val="page number"/>
    <w:qFormat/>
    <w:uiPriority w:val="0"/>
  </w:style>
  <w:style w:type="paragraph" w:customStyle="1" w:styleId="9">
    <w:name w:val="BodyText1I"/>
    <w:basedOn w:val="1"/>
    <w:qFormat/>
    <w:uiPriority w:val="99"/>
    <w:pPr>
      <w:snapToGrid w:val="0"/>
      <w:spacing w:line="360" w:lineRule="auto"/>
      <w:ind w:firstLine="420" w:firstLineChars="100"/>
    </w:pPr>
    <w:rPr>
      <w:sz w:val="28"/>
      <w:szCs w:val="20"/>
    </w:rPr>
  </w:style>
  <w:style w:type="paragraph" w:styleId="10">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6601</Words>
  <Characters>7080</Characters>
  <Lines>0</Lines>
  <Paragraphs>0</Paragraphs>
  <TotalTime>0</TotalTime>
  <ScaleCrop>false</ScaleCrop>
  <LinksUpToDate>false</LinksUpToDate>
  <CharactersWithSpaces>7633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2023-06-25T01:01:00Z</dcterms:created>
  <dc:creator>Administrator</dc:creator>
  <cp:lastModifiedBy>Administrator</cp:lastModifiedBy>
  <dcterms:modified xsi:type="dcterms:W3CDTF">2023-07-14T02:01:39Z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35231DDC1AA546F59B4B593709A8A59B_11</vt:lpwstr>
  </property>
</Properties>
</file>