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附件3-2：</w:t>
      </w:r>
    </w:p>
    <w:p>
      <w:pPr>
        <w:spacing w:line="348" w:lineRule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 </w:t>
      </w:r>
    </w:p>
    <w:p>
      <w:pPr>
        <w:spacing w:beforeLines="50" w:line="348" w:lineRule="auto"/>
        <w:jc w:val="center"/>
        <w:rPr>
          <w:rFonts w:hint="eastAsia" w:ascii="方正小标宋简体" w:hAnsi="方正小标宋简体"/>
          <w:bCs/>
          <w:sz w:val="44"/>
          <w:szCs w:val="44"/>
        </w:rPr>
      </w:pPr>
      <w:r>
        <w:rPr>
          <w:rFonts w:ascii="方正小标宋简体" w:hAnsi="方正小标宋简体"/>
          <w:bCs/>
          <w:sz w:val="44"/>
          <w:szCs w:val="44"/>
        </w:rPr>
        <w:t>岳阳市云溪区财政支出绩效评价自评报告</w:t>
      </w:r>
    </w:p>
    <w:p>
      <w:pPr>
        <w:rPr>
          <w:rFonts w:ascii="仿宋_GB2312" w:hAnsi="仿宋_GB2312"/>
          <w:b/>
          <w:sz w:val="32"/>
          <w:szCs w:val="32"/>
        </w:rPr>
      </w:pPr>
      <w:r>
        <w:rPr>
          <w:rFonts w:ascii="仿宋_GB2312" w:hAnsi="仿宋_GB2312"/>
          <w:b/>
          <w:sz w:val="32"/>
          <w:szCs w:val="32"/>
        </w:rPr>
        <w:t xml:space="preserve"> </w:t>
      </w:r>
    </w:p>
    <w:p>
      <w:pPr>
        <w:rPr>
          <w:rFonts w:ascii="仿宋_GB2312" w:hAnsi="仿宋_GB2312"/>
          <w:b/>
          <w:sz w:val="32"/>
          <w:szCs w:val="32"/>
        </w:rPr>
      </w:pPr>
      <w:r>
        <w:rPr>
          <w:rFonts w:ascii="仿宋_GB2312" w:hAnsi="仿宋_GB2312"/>
          <w:b/>
          <w:sz w:val="32"/>
          <w:szCs w:val="32"/>
        </w:rPr>
        <w:t xml:space="preserve"> </w:t>
      </w:r>
    </w:p>
    <w:p>
      <w:pPr>
        <w:spacing w:line="760" w:lineRule="exact"/>
        <w:ind w:firstLine="470" w:firstLineChars="147"/>
        <w:rPr>
          <w:rFonts w:hint="eastAsia" w:ascii="仿宋_GB2312" w:hAnsi="仿宋_GB2312" w:eastAsia="宋体"/>
          <w:sz w:val="32"/>
          <w:szCs w:val="32"/>
          <w:lang w:eastAsia="zh-CN"/>
        </w:rPr>
      </w:pPr>
      <w:r>
        <w:rPr>
          <w:rFonts w:ascii="仿宋_GB2312" w:hAnsi="仿宋_GB2312"/>
          <w:sz w:val="32"/>
          <w:szCs w:val="32"/>
        </w:rPr>
        <w:t>评价类型：项目实施过程评价□   项目完成结果评价</w:t>
      </w:r>
      <w:r>
        <w:rPr>
          <w:rFonts w:hint="eastAsia" w:ascii="仿宋_GB2312" w:hAnsi="仿宋_GB2312"/>
          <w:sz w:val="32"/>
          <w:szCs w:val="32"/>
          <w:lang w:eastAsia="zh-CN"/>
        </w:rPr>
        <w:t>☑</w:t>
      </w:r>
    </w:p>
    <w:p>
      <w:pPr>
        <w:spacing w:beforeLines="50" w:line="760" w:lineRule="exact"/>
        <w:ind w:firstLine="480" w:firstLineChars="150"/>
        <w:rPr>
          <w:rFonts w:ascii="仿宋_GB2312" w:hAnsi="仿宋_GB2312"/>
          <w:sz w:val="32"/>
          <w:szCs w:val="32"/>
          <w:u w:val="single"/>
        </w:rPr>
      </w:pPr>
      <w:r>
        <w:rPr>
          <w:rFonts w:ascii="仿宋_GB2312" w:hAnsi="仿宋_GB2312"/>
          <w:sz w:val="32"/>
          <w:szCs w:val="32"/>
        </w:rPr>
        <w:t>项目名称：</w:t>
      </w:r>
      <w:r>
        <w:rPr>
          <w:rFonts w:ascii="仿宋_GB2312" w:hAnsi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/>
          <w:sz w:val="32"/>
          <w:szCs w:val="32"/>
          <w:u w:val="single"/>
          <w:lang w:eastAsia="zh-CN"/>
        </w:rPr>
        <w:t>区级储备粮食补贴</w:t>
      </w:r>
      <w:r>
        <w:rPr>
          <w:rFonts w:ascii="仿宋_GB2312" w:hAnsi="仿宋_GB2312"/>
          <w:sz w:val="32"/>
          <w:szCs w:val="32"/>
          <w:u w:val="single"/>
        </w:rPr>
        <w:t xml:space="preserve">                               </w:t>
      </w:r>
    </w:p>
    <w:p>
      <w:pPr>
        <w:spacing w:beforeLines="50" w:line="760" w:lineRule="exact"/>
        <w:ind w:firstLine="480" w:firstLineChars="15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项目单位：</w:t>
      </w:r>
      <w:r>
        <w:rPr>
          <w:rFonts w:ascii="仿宋_GB2312" w:hAnsi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/>
          <w:sz w:val="32"/>
          <w:szCs w:val="32"/>
          <w:u w:val="single"/>
          <w:lang w:eastAsia="zh-CN"/>
        </w:rPr>
        <w:t>岳阳市惠鑫米业有限公司</w:t>
      </w:r>
      <w:r>
        <w:rPr>
          <w:rFonts w:ascii="仿宋_GB2312" w:hAnsi="仿宋_GB2312"/>
          <w:sz w:val="32"/>
          <w:szCs w:val="32"/>
          <w:u w:val="single"/>
        </w:rPr>
        <w:t xml:space="preserve">                             </w:t>
      </w:r>
    </w:p>
    <w:p>
      <w:pPr>
        <w:spacing w:beforeLines="50" w:line="760" w:lineRule="exact"/>
        <w:ind w:firstLine="480" w:firstLineChars="150"/>
        <w:rPr>
          <w:rFonts w:ascii="仿宋_GB2312" w:hAnsi="仿宋_GB2312"/>
          <w:sz w:val="32"/>
          <w:szCs w:val="32"/>
          <w:u w:val="single"/>
        </w:rPr>
      </w:pPr>
      <w:r>
        <w:rPr>
          <w:rFonts w:ascii="仿宋_GB2312" w:hAnsi="仿宋_GB2312"/>
          <w:sz w:val="32"/>
          <w:szCs w:val="32"/>
        </w:rPr>
        <w:t>主管部门：</w:t>
      </w:r>
      <w:r>
        <w:rPr>
          <w:rFonts w:ascii="仿宋_GB2312" w:hAnsi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/>
          <w:sz w:val="32"/>
          <w:szCs w:val="32"/>
          <w:u w:val="single"/>
          <w:lang w:eastAsia="zh-CN"/>
        </w:rPr>
        <w:t xml:space="preserve">岳阳市云溪区商务粮食局 </w:t>
      </w:r>
      <w:r>
        <w:rPr>
          <w:rFonts w:ascii="仿宋_GB2312" w:hAnsi="仿宋_GB2312"/>
          <w:sz w:val="32"/>
          <w:szCs w:val="32"/>
          <w:u w:val="single"/>
        </w:rPr>
        <w:t xml:space="preserve">                              </w:t>
      </w:r>
    </w:p>
    <w:p>
      <w:pPr>
        <w:spacing w:beforeLines="50" w:line="760" w:lineRule="exact"/>
        <w:ind w:firstLine="480" w:firstLineChars="15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评价方式：</w:t>
      </w:r>
      <w:r>
        <w:rPr>
          <w:rFonts w:ascii="仿宋_GB2312" w:hAnsi="仿宋_GB2312"/>
          <w:sz w:val="28"/>
          <w:szCs w:val="28"/>
        </w:rPr>
        <w:t>部门（单位）绩效自评</w:t>
      </w:r>
    </w:p>
    <w:p>
      <w:pPr>
        <w:spacing w:beforeLines="50" w:line="760" w:lineRule="exact"/>
        <w:ind w:firstLine="480" w:firstLineChars="15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32"/>
          <w:szCs w:val="32"/>
        </w:rPr>
        <w:t>评价机构：</w:t>
      </w:r>
      <w:r>
        <w:rPr>
          <w:rFonts w:ascii="仿宋_GB2312" w:hAnsi="仿宋_GB2312"/>
          <w:sz w:val="28"/>
          <w:szCs w:val="28"/>
        </w:rPr>
        <w:t xml:space="preserve">部门（单位）评价组   </w:t>
      </w:r>
    </w:p>
    <w:p>
      <w:pPr>
        <w:spacing w:beforeLines="50" w:line="760" w:lineRule="exact"/>
        <w:ind w:firstLine="420" w:firstLineChars="15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>
      <w:pPr>
        <w:spacing w:beforeLines="50" w:line="348" w:lineRule="auto"/>
        <w:ind w:firstLine="420" w:firstLineChars="15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>
      <w:pPr>
        <w:spacing w:beforeLines="50" w:line="348" w:lineRule="auto"/>
        <w:ind w:firstLine="420" w:firstLineChars="15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>
      <w:pPr>
        <w:spacing w:beforeLines="50" w:line="120" w:lineRule="exact"/>
        <w:ind w:firstLine="420" w:firstLineChars="15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>
      <w:pPr>
        <w:spacing w:beforeLines="50" w:line="120" w:lineRule="exact"/>
        <w:ind w:firstLine="420" w:firstLineChars="15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>
      <w:pPr>
        <w:spacing w:beforeLines="50" w:line="120" w:lineRule="exact"/>
        <w:ind w:firstLine="420" w:firstLineChars="15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>
      <w:pPr>
        <w:spacing w:line="348" w:lineRule="auto"/>
        <w:jc w:val="center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报告日期：</w:t>
      </w:r>
      <w:r>
        <w:rPr>
          <w:rFonts w:hint="eastAsia" w:ascii="仿宋_GB2312" w:hAnsi="仿宋_GB2312"/>
          <w:sz w:val="32"/>
          <w:szCs w:val="32"/>
          <w:lang w:val="en-US" w:eastAsia="zh-CN"/>
        </w:rPr>
        <w:t>2023</w:t>
      </w:r>
      <w:r>
        <w:rPr>
          <w:rFonts w:ascii="仿宋_GB2312" w:hAnsi="仿宋_GB2312"/>
          <w:sz w:val="32"/>
          <w:szCs w:val="32"/>
        </w:rPr>
        <w:t xml:space="preserve"> 年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7 </w:t>
      </w:r>
      <w:r>
        <w:rPr>
          <w:rFonts w:ascii="仿宋_GB2312" w:hAnsi="仿宋_GB2312"/>
          <w:sz w:val="32"/>
          <w:szCs w:val="32"/>
        </w:rPr>
        <w:t xml:space="preserve">月 </w:t>
      </w:r>
      <w:r>
        <w:rPr>
          <w:rFonts w:hint="eastAsia" w:ascii="仿宋_GB2312" w:hAnsi="仿宋_GB2312"/>
          <w:sz w:val="32"/>
          <w:szCs w:val="32"/>
          <w:lang w:val="en-US" w:eastAsia="zh-CN"/>
        </w:rPr>
        <w:t>12</w:t>
      </w:r>
      <w:r>
        <w:rPr>
          <w:rFonts w:ascii="仿宋_GB2312" w:hAnsi="仿宋_GB2312"/>
          <w:sz w:val="32"/>
          <w:szCs w:val="32"/>
        </w:rPr>
        <w:t xml:space="preserve"> 日</w:t>
      </w:r>
    </w:p>
    <w:p>
      <w:pPr>
        <w:spacing w:line="348" w:lineRule="auto"/>
        <w:jc w:val="center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岳阳市云溪区财政局（制）</w:t>
      </w:r>
    </w:p>
    <w:p>
      <w:pPr>
        <w:spacing w:line="100" w:lineRule="exact"/>
        <w:jc w:val="center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>
      <w:pPr>
        <w:spacing w:line="100" w:lineRule="exact"/>
        <w:jc w:val="center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>
      <w:pPr>
        <w:spacing w:line="100" w:lineRule="exact"/>
        <w:jc w:val="center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tbl>
      <w:tblPr>
        <w:tblStyle w:val="4"/>
        <w:tblW w:w="9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9"/>
        <w:gridCol w:w="587"/>
        <w:gridCol w:w="15"/>
        <w:gridCol w:w="1718"/>
        <w:gridCol w:w="614"/>
        <w:gridCol w:w="403"/>
        <w:gridCol w:w="465"/>
        <w:gridCol w:w="785"/>
        <w:gridCol w:w="550"/>
        <w:gridCol w:w="917"/>
        <w:gridCol w:w="1133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97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  <w:p>
            <w:pPr>
              <w:numPr>
                <w:ilvl w:val="0"/>
                <w:numId w:val="1"/>
              </w:numPr>
              <w:jc w:val="center"/>
            </w:pPr>
            <w:r>
              <w:rPr>
                <w:b/>
                <w:bCs/>
                <w:sz w:val="24"/>
                <w:szCs w:val="24"/>
              </w:rPr>
              <w:t>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项目负责人</w:t>
            </w:r>
          </w:p>
        </w:tc>
        <w:tc>
          <w:tcPr>
            <w:tcW w:w="3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肖学敏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联系电话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13907307792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项目地址</w:t>
            </w:r>
          </w:p>
        </w:tc>
        <w:tc>
          <w:tcPr>
            <w:tcW w:w="3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岳阳市云溪区云溪镇罗家坡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21号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邮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编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414009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项目起止时间</w:t>
            </w:r>
          </w:p>
        </w:tc>
        <w:tc>
          <w:tcPr>
            <w:tcW w:w="80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2022  </w:t>
            </w:r>
            <w:r>
              <w:rPr>
                <w:rFonts w:ascii="仿宋_GB2312" w:hAnsi="仿宋_GB2312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sz w:val="24"/>
                <w:szCs w:val="24"/>
              </w:rPr>
              <w:t xml:space="preserve">月起至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sz w:val="24"/>
                <w:szCs w:val="24"/>
              </w:rPr>
              <w:t>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（万元）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（万元）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（万元）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183.27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（万元）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-58.27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ascii="仿宋_GB2312" w:hAnsi="仿宋_GB2312"/>
                <w:spacing w:val="-10"/>
                <w:sz w:val="24"/>
                <w:szCs w:val="24"/>
              </w:rPr>
            </w:pPr>
            <w:r>
              <w:rPr>
                <w:rFonts w:ascii="仿宋_GB2312" w:hAnsi="仿宋_GB2312"/>
                <w:spacing w:val="-10"/>
                <w:sz w:val="24"/>
                <w:szCs w:val="24"/>
              </w:rPr>
              <w:t>其中：中央财政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ascii="仿宋_GB2312" w:hAnsi="仿宋_GB2312"/>
                <w:spacing w:val="-6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ascii="仿宋_GB2312" w:hAnsi="仿宋_GB2312"/>
                <w:spacing w:val="-6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ascii="仿宋_GB2312" w:hAnsi="仿宋_GB2312"/>
                <w:spacing w:val="-16"/>
                <w:sz w:val="24"/>
                <w:szCs w:val="24"/>
              </w:rPr>
            </w:pPr>
            <w:r>
              <w:rPr>
                <w:rFonts w:ascii="仿宋_GB2312" w:hAnsi="仿宋_GB2312"/>
                <w:spacing w:val="-16"/>
                <w:sz w:val="24"/>
                <w:szCs w:val="24"/>
              </w:rPr>
              <w:t>其中：中央财政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ascii="仿宋_GB2312" w:hAnsi="仿宋_GB2312"/>
                <w:spacing w:val="-6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ascii="仿宋_GB2312" w:hAnsi="仿宋_GB2312"/>
                <w:spacing w:val="-16"/>
                <w:sz w:val="24"/>
                <w:szCs w:val="24"/>
              </w:rPr>
            </w:pPr>
            <w:r>
              <w:rPr>
                <w:rFonts w:ascii="仿宋_GB2312" w:hAnsi="仿宋_GB2312"/>
                <w:spacing w:val="-16"/>
                <w:sz w:val="24"/>
                <w:szCs w:val="24"/>
              </w:rPr>
              <w:t>其中：中央财政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仿宋_GB2312" w:hAns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省财政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省财政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省财政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省财政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_GB2312" w:hAns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市财政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市财政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市财政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市财政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_GB2312" w:hAns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区财政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区财政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区财政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区财政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_GB2312" w:hAns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其它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其它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其它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其它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_GB2312" w:hAns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7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支出内容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实际支出数</w:t>
            </w:r>
          </w:p>
        </w:tc>
        <w:tc>
          <w:tcPr>
            <w:tcW w:w="2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会计凭证号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保管费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139.6</w:t>
            </w:r>
          </w:p>
        </w:tc>
        <w:tc>
          <w:tcPr>
            <w:tcW w:w="2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月2#、20#、26#、4月13#、16#、17#、18#、23#、25#、27#、29#、5月11#、17#、19#、22#、6月6#、7#、14#、15#、16#、19#、7月5#、6#、7#、16#、22#、24#、9月13#、17#、19#、27#、36#、10月14#、15#、21#、11月16#、17#、18#、25#、12月13#、18#、22#、28#、30#、35#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轮换费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13.69</w:t>
            </w:r>
          </w:p>
        </w:tc>
        <w:tc>
          <w:tcPr>
            <w:tcW w:w="2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9月9#、16#、11月9#、12月5#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收购费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8.4</w:t>
            </w:r>
          </w:p>
        </w:tc>
        <w:tc>
          <w:tcPr>
            <w:tcW w:w="2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9月12#、20#、46#、10月12#、16#、11月21#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价差亏损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1.58</w:t>
            </w:r>
          </w:p>
        </w:tc>
        <w:tc>
          <w:tcPr>
            <w:tcW w:w="2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9月50#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维修费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3月10#、22#、23#、24#、5月15#、6月26#、7月20#、9月14#、29#、12月15#、30#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支出合计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183.27</w:t>
            </w:r>
          </w:p>
        </w:tc>
        <w:tc>
          <w:tcPr>
            <w:tcW w:w="2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7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仿宋_GB2312"/>
                <w:b/>
                <w:sz w:val="24"/>
                <w:szCs w:val="24"/>
              </w:rPr>
            </w:pPr>
          </w:p>
          <w:p>
            <w:pPr>
              <w:ind w:firstLine="3132" w:firstLineChars="1300"/>
              <w:jc w:val="both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项目绩效定性目标及实施计划完成情况</w:t>
            </w:r>
          </w:p>
        </w:tc>
        <w:tc>
          <w:tcPr>
            <w:tcW w:w="53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预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期 目 标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53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严格执行国家粮食收购政策和质量标准，完成区级储备粮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5000吨的收购和储存任务，确保储粮安全。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仿宋_GB2312" w:hAnsi="仿宋_GB2312"/>
                <w:b/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收购和储存粮食5000吨。数量真实、质量良好、储存安全。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项目绩效定量目标（指标）及完成情况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一级指标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二级指标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指标内容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指标（目标）值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项目产出指标</w:t>
            </w:r>
          </w:p>
        </w:tc>
        <w:tc>
          <w:tcPr>
            <w:tcW w:w="17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数量指标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收购和存储粮食5000吨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　100%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质量指标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国家质</w:t>
            </w: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量标准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水分13.5%杂质1%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水分13.5% 杂质1%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时效指标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轮换周期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常规稻3年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常规稻1631吨已轮换完成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轮换周期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优质稻1年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优质稻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3369吨已轮换完成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成本指标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投入资金125万元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　100%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146.62%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项目效益指标</w:t>
            </w:r>
          </w:p>
        </w:tc>
        <w:tc>
          <w:tcPr>
            <w:tcW w:w="17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指标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4"/>
              </w:tabs>
              <w:spacing w:line="360" w:lineRule="exact"/>
              <w:jc w:val="left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企业没有发生价差亏损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企业没有发生价差亏损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早籼稻1631吨亏损58.7万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指标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保供稳价，解决卖粮难问题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保供稳价，解决卖粮难问题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保供稳价，解决卖粮难问题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指标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更新储粮设备，减少和消除粉尘，变废为宝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更新储粮设备，减少和消除粉尘，变废为宝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更新储粮设备，减少和消除粉尘，变废为宝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服务对象满意度指标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社会公众满意度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满意度100%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绩效自评综合得分</w:t>
            </w:r>
          </w:p>
        </w:tc>
        <w:tc>
          <w:tcPr>
            <w:tcW w:w="74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评价等次</w:t>
            </w:r>
          </w:p>
        </w:tc>
        <w:tc>
          <w:tcPr>
            <w:tcW w:w="74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姓名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职称</w:t>
            </w:r>
            <w:r>
              <w:rPr>
                <w:sz w:val="24"/>
                <w:szCs w:val="24"/>
              </w:rPr>
              <w:t>/</w:t>
            </w:r>
            <w:r>
              <w:rPr>
                <w:rFonts w:ascii="仿宋_GB2312" w:hAnsi="仿宋_GB2312"/>
                <w:sz w:val="24"/>
                <w:szCs w:val="24"/>
              </w:rPr>
              <w:t>职务</w:t>
            </w:r>
          </w:p>
        </w:tc>
        <w:tc>
          <w:tcPr>
            <w:tcW w:w="2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单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位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肖学敏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总经理（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兼</w:t>
            </w: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岳阳市惠鑫米业有限公司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沈涌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副经理</w:t>
            </w:r>
          </w:p>
        </w:tc>
        <w:tc>
          <w:tcPr>
            <w:tcW w:w="2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岳阳市惠鑫米业有限公司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张晶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会计</w:t>
            </w:r>
          </w:p>
        </w:tc>
        <w:tc>
          <w:tcPr>
            <w:tcW w:w="2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岳阳市惠鑫米业有限公司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97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评价组组长（签字）： </w:t>
            </w:r>
            <w:r>
              <w:rPr>
                <w:sz w:val="24"/>
                <w:szCs w:val="24"/>
              </w:rPr>
              <w:t xml:space="preserve">        </w:t>
            </w:r>
          </w:p>
          <w:p>
            <w:pPr>
              <w:spacing w:line="440" w:lineRule="exac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仿宋_GB2312" w:hAnsi="仿宋_GB2312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97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项目单位意见：</w:t>
            </w:r>
          </w:p>
          <w:p>
            <w:pPr>
              <w:spacing w:line="440" w:lineRule="exac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hAnsi="仿宋_GB2312"/>
                <w:sz w:val="24"/>
                <w:szCs w:val="24"/>
              </w:rPr>
              <w:t>项目单位负责人（签章）：</w:t>
            </w: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仿宋_GB2312" w:hAnsi="仿宋_GB2312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97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主管部门意见：</w:t>
            </w:r>
          </w:p>
          <w:p>
            <w:pPr>
              <w:spacing w:line="440" w:lineRule="exac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hAnsi="仿宋_GB2312"/>
                <w:sz w:val="24"/>
                <w:szCs w:val="24"/>
              </w:rPr>
              <w:t>主管部门负责人（签章）：</w:t>
            </w: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仿宋_GB2312" w:hAnsi="仿宋_GB2312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97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财政部门归口业务股室意见：</w:t>
            </w:r>
          </w:p>
          <w:p>
            <w:pPr>
              <w:spacing w:line="440" w:lineRule="exac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hAnsi="仿宋_GB2312"/>
                <w:sz w:val="24"/>
                <w:szCs w:val="24"/>
              </w:rPr>
              <w:t>财政部门归口业务股室负责人（签章）：</w:t>
            </w:r>
          </w:p>
          <w:p>
            <w:pPr>
              <w:spacing w:line="44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仿宋_GB2312" w:hAnsi="仿宋_GB2312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hAnsi="仿宋_GB2312"/>
          <w:bCs/>
          <w:sz w:val="28"/>
          <w:szCs w:val="28"/>
        </w:rPr>
      </w:pPr>
      <w:r>
        <w:rPr>
          <w:rFonts w:ascii="仿宋_GB2312" w:hAnsi="仿宋_GB2312"/>
          <w:bCs/>
          <w:sz w:val="24"/>
          <w:szCs w:val="24"/>
        </w:rPr>
        <w:t>填报人（签名）：                          联系电话</w:t>
      </w:r>
      <w:r>
        <w:rPr>
          <w:rFonts w:ascii="仿宋_GB2312" w:hAnsi="仿宋_GB2312"/>
          <w:bCs/>
          <w:sz w:val="28"/>
          <w:szCs w:val="28"/>
        </w:rPr>
        <w:t>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ascii="仿宋_GB2312" w:hAnsi="仿宋_GB2312"/>
                <w:sz w:val="32"/>
                <w:szCs w:val="32"/>
              </w:rPr>
            </w:pP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基本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5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岳阳市惠鑫米业有限公司为国有独资企业，位于云溪镇罗家坡21号，2022年12月止储备区级储备粮食5000吨，农发行贷款总额1200万元。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区级储备粮费用，按照有关文件精神，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主要用于储备粮的保管、轮换、价差亏损补贴以及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国有粮食企业改革改制遗留问题处理等。</w:t>
            </w:r>
          </w:p>
          <w:p>
            <w:pPr>
              <w:numPr>
                <w:ilvl w:val="0"/>
                <w:numId w:val="0"/>
              </w:numPr>
              <w:ind w:left="840" w:left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二、项目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资金的管理和使用情况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0" w:firstLine="5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我公司区级储备粮食补贴项目到帐资金合计125万元,资金使用过程中严格执行相关文件规定，做到帐目清楚，手续完备，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专款专用，坚决杜绝挪用、截留、虚报冒领等违规行为。并建立了项目经费使用明细台账，及时、真实、有效反映项目的实施和进展情况。</w:t>
            </w: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组织实施情况</w:t>
            </w: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我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年初召开班子成员会，对项目资金的使用进行了认真细致的研究，严格按照资金封闭运行管理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，区商务粮食局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不定期对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我公司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进行了日常监督检查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：采取季度工作检查、半年工作核查、全年工作审计等方法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我公司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管理制度、资金管理制度、资金使用情况及项目实施情况等开展专项督查。 </w:t>
            </w: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综合评价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情况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及评价结论</w:t>
            </w: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按照区级储备粮管理要求，严格落实管理责任，严格执行资金封闭运行，收购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与储存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了符合国家粮食标准的区级储备粮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5000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吨。在粮食保管方面，坚持一、三、五、七进仓检查制度，确保储粮安全。建立了储粮登记记录，确保账、卡、及会、统、保、数量相符。确保与农发行贷款挂钩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库贷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相符，通过主管部门的监督检查，所有储粮安全。近年来，公司对储粮设施进行了改造升级，为确保储粮安全打下了坚实的基础。目前，公司所有储粮全面实行机械通风，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对仓储实行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智能化管理，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电子测温系统，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逐步提高管理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水平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，达到现代化管理要求。对照评分标准，我们自评分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分。</w:t>
            </w: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项目主要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绩效情况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分析</w:t>
            </w: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1.经济效益</w:t>
            </w:r>
          </w:p>
          <w:p>
            <w:pPr>
              <w:ind w:firstLine="560" w:firstLineChars="200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项目资金的投放，及时缓解了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我区严峻的粮食购销形势，2022年，轮出销售区级储备粮5000吨；轮入收购区级储备粮5000吨。早籼稻1631吨价差亏损58.7万元。</w:t>
            </w: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2.社会效益</w:t>
            </w: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项目的实施，社会效益明显。一是确保了区域粮食安全。收购的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5000吨区级储备粮，用于区内调剂丰歉、平衡供求，在应对自然灾害或其它突发事件中发挥着积极的作用。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二是解决了区域农民卖粮难问题。不管是区级储备粮收购、最低价粮收购还是商品粮收购，有粮食储备费用和风险基金托低补贴，可以敞开收购农民余粮，应收尽收，保护种粮农民利益。三是为企业创利为农民增收。项目资金补贴粮食收购，企业有积极性、有收益；农民有盼头、有收成，两全其美。</w:t>
            </w: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3.生态效益和可持续影响</w:t>
            </w: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生态环保上，项目资金有效使用，通过不断更新储藏设备、改进储粮措施、提高科技水平、增强队伍素质，达到减少或消除粉尘、噪音、熏蒸杀虫有害气体，化害为利、变废为宝的目的。可持续上，通过为农户提供产前、产中、产后系列化服务，不断完善与农户间的利益联结方式，实现农业合作、互利双赢的局面，推动粮食产业发展，为精准脱贫、乡村振兴做出积极贡献。</w:t>
            </w: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六、意见建议</w:t>
            </w: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目前，区级储备粮管理存在的问题主要是费用补贴不足，价差亏损风险大。建议政府参照中央储备粮及省级储备粮补贴标准，按实拨补到承储企业，轮换出库采取灵活办法抓住销售有利时机，减少报批环节，在主管部门纪检监督下，争取顺价灵活销售，减少价差亏损风险。</w:t>
            </w: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ind w:firstLine="600" w:firstLineChars="20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rPr>
          <w:rFonts w:hint="eastAsia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附件4-2：</w:t>
      </w:r>
    </w:p>
    <w:p>
      <w:pPr>
        <w:spacing w:beforeLines="60" w:afterLines="60" w:line="560" w:lineRule="exact"/>
        <w:jc w:val="center"/>
        <w:rPr>
          <w:rFonts w:hint="eastAsia" w:ascii="方正小标宋简体" w:hAnsi="方正小标宋简体"/>
          <w:sz w:val="38"/>
          <w:szCs w:val="38"/>
        </w:rPr>
      </w:pPr>
      <w:r>
        <w:rPr>
          <w:rFonts w:ascii="方正小标宋简体" w:hAnsi="方正小标宋简体"/>
          <w:sz w:val="38"/>
          <w:szCs w:val="38"/>
        </w:rPr>
        <w:t>项目支出绩效评价指标体系（参考样表）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目标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设有目标（1分）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目标明确（1分）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目标细化（1分）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④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目标量化（1分）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符合法律法规（1分）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符合经济社会发展规划（1分）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部门年度工作计划（1分）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宋体" w:cs="宋体"/>
                <w:spacing w:val="-6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④</w:t>
            </w:r>
            <w:r>
              <w:rPr>
                <w:rFonts w:ascii="仿宋_GB2312" w:hAnsi="仿宋_GB2312" w:cs="宋体"/>
                <w:spacing w:val="-6"/>
                <w:kern w:val="0"/>
                <w:sz w:val="18"/>
                <w:szCs w:val="18"/>
              </w:rPr>
              <w:t>针对某一实际问题和需求（1分）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以上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>③需提供佐证资料。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符合申报条件（2分）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项目申报、批复程序符合管理办法（1分）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③</w:t>
            </w:r>
            <w:r>
              <w:rPr>
                <w:rFonts w:ascii="仿宋_GB2312" w:hAnsi="仿宋_GB2312" w:cs="宋体"/>
                <w:spacing w:val="-6"/>
                <w:kern w:val="0"/>
                <w:sz w:val="18"/>
                <w:szCs w:val="18"/>
              </w:rPr>
              <w:t>项目调整履行了相应手续（1分）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有相应的资金管理办法（1分）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办法健全、规范（1分）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因素全面合理（1分）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以上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>①需提供佐证资料。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符合分配办法（2分）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分配公平合理（3分）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项目管理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实际到位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>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根据项目资金的实际到位率计算得分（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>3分）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到位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到位及时（2分）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宋体" w:cs="宋体"/>
                <w:spacing w:val="-1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18"/>
                <w:szCs w:val="18"/>
              </w:rPr>
              <w:t>②</w:t>
            </w:r>
            <w:r>
              <w:rPr>
                <w:rFonts w:ascii="仿宋_GB2312" w:hAnsi="仿宋_GB2312" w:cs="宋体"/>
                <w:spacing w:val="-10"/>
                <w:kern w:val="0"/>
                <w:sz w:val="18"/>
                <w:szCs w:val="18"/>
              </w:rPr>
              <w:t>不及时但未影响项目进度 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③</w:t>
            </w:r>
            <w:r>
              <w:rPr>
                <w:rFonts w:ascii="仿宋_GB2312" w:hAnsi="仿宋_GB2312" w:cs="宋体"/>
                <w:spacing w:val="-6"/>
                <w:kern w:val="0"/>
                <w:sz w:val="18"/>
                <w:szCs w:val="18"/>
              </w:rPr>
              <w:t>不及时并影响项目进度（0.5分）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资金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 xml:space="preserve">虚列套取扣4-7分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依据不合规扣2分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截留、挤占、挪用扣3-6分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④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超标准开支扣2-5分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⑤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超预算扣2-5分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财务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财务制度健全（1分）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严格执行制度（1分）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会计核算规范（1分）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以上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>①需提供佐证资料。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项目管理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组织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机构健全、分工明确  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支撑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具备人员、场地、设备条件（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>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按计划开工（1分）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按计划开展（1分）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按计划完工（1分）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管理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管理制度健全（2分）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制度执行严格（3分）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以上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>①需提供佐证资料。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目标完成率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>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完成绩效目标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>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目标完成质量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>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项目产出质量达到绩效目标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>100%得4分，未完成100%的同比例扣减。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项目产出时效达到绩效目标得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>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项目产出成本按绩效目标控制得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>3分，未完成的，按超支比例扣减。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完成绩效目标设定的经济效益得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>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完成绩效目标设定的社会效益得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>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环境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完成绩效目标设定的积极的环境效益得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>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可持续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完成绩效设定目标的得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>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服务对象满意率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>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满意率达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>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hint="eastAsia" w:ascii="仿宋_GB2312" w:hAnsi="仿宋_GB2312"/>
        </w:rPr>
      </w:pPr>
    </w:p>
    <w:p>
      <w:pPr>
        <w:adjustRightInd w:val="0"/>
        <w:snapToGrid w:val="0"/>
        <w:spacing w:beforeLines="50" w:line="200" w:lineRule="exact"/>
        <w:contextualSpacing/>
        <w:rPr>
          <w:rFonts w:ascii="仿宋_GB2312" w:hAnsi="仿宋_GB2312"/>
        </w:rPr>
      </w:pPr>
      <w:r>
        <w:rPr>
          <w:rFonts w:ascii="仿宋_GB2312" w:hAnsi="仿宋_GB2312"/>
        </w:rPr>
        <w:t>备注：部门（单位）根据项目实际，在《项目支出绩效评价指标体系（参考样表）》上进一步完善、量化、细化个性指标，形成本项目的指标体系。</w:t>
      </w:r>
    </w:p>
    <w:p>
      <w:pPr>
        <w:adjustRightInd w:val="0"/>
        <w:snapToGrid w:val="0"/>
        <w:spacing w:beforeLines="50"/>
        <w:contextualSpacing/>
        <w:rPr>
          <w:rFonts w:ascii="仿宋_GB2312" w:hAnsi="仿宋_GB2312"/>
        </w:rPr>
      </w:pPr>
      <w:r>
        <w:rPr>
          <w:rFonts w:ascii="仿宋_GB2312" w:hAnsi="仿宋_GB2312"/>
        </w:rPr>
        <w:t xml:space="preserve"> </w:t>
      </w:r>
    </w:p>
    <w:p>
      <w:pPr>
        <w:adjustRightInd w:val="0"/>
        <w:snapToGrid w:val="0"/>
        <w:spacing w:beforeLines="50"/>
        <w:contextualSpacing/>
        <w:rPr>
          <w:rFonts w:ascii="仿宋_GB2312" w:hAnsi="仿宋_GB2312"/>
        </w:rPr>
      </w:pPr>
      <w:r>
        <w:rPr>
          <w:rFonts w:ascii="仿宋_GB2312" w:hAnsi="仿宋_GB231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2742B5"/>
    <w:multiLevelType w:val="singleLevel"/>
    <w:tmpl w:val="4F2742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ZmVkZjlkZWM5MWIxZWMxOGRhODI1YTg1MTFmNDYifQ=="/>
  </w:docVars>
  <w:rsids>
    <w:rsidRoot w:val="00CB0056"/>
    <w:rsid w:val="0003090E"/>
    <w:rsid w:val="00425DA4"/>
    <w:rsid w:val="0063525A"/>
    <w:rsid w:val="009F0C0C"/>
    <w:rsid w:val="00CB0056"/>
    <w:rsid w:val="01633ADA"/>
    <w:rsid w:val="03262EA8"/>
    <w:rsid w:val="03D177E1"/>
    <w:rsid w:val="04944381"/>
    <w:rsid w:val="09104908"/>
    <w:rsid w:val="09717916"/>
    <w:rsid w:val="098C51B4"/>
    <w:rsid w:val="098E4D5F"/>
    <w:rsid w:val="0AA7409F"/>
    <w:rsid w:val="0BCD742F"/>
    <w:rsid w:val="0C063DA0"/>
    <w:rsid w:val="0E761E78"/>
    <w:rsid w:val="0F381B7E"/>
    <w:rsid w:val="10513C38"/>
    <w:rsid w:val="10AC760C"/>
    <w:rsid w:val="112F5B47"/>
    <w:rsid w:val="118928F3"/>
    <w:rsid w:val="14607961"/>
    <w:rsid w:val="159F14ED"/>
    <w:rsid w:val="15A420DF"/>
    <w:rsid w:val="1625225B"/>
    <w:rsid w:val="16B278D0"/>
    <w:rsid w:val="16D94BC6"/>
    <w:rsid w:val="17AC6DCC"/>
    <w:rsid w:val="17D42FA4"/>
    <w:rsid w:val="189548C0"/>
    <w:rsid w:val="1960488A"/>
    <w:rsid w:val="1A385A6D"/>
    <w:rsid w:val="1D6945D8"/>
    <w:rsid w:val="1E941EB1"/>
    <w:rsid w:val="1F1D7927"/>
    <w:rsid w:val="2159320E"/>
    <w:rsid w:val="24863878"/>
    <w:rsid w:val="24C820E3"/>
    <w:rsid w:val="27677991"/>
    <w:rsid w:val="27DE0DE2"/>
    <w:rsid w:val="28154221"/>
    <w:rsid w:val="294E2AC3"/>
    <w:rsid w:val="2CD57BB9"/>
    <w:rsid w:val="2DB3529A"/>
    <w:rsid w:val="2DBB6EE7"/>
    <w:rsid w:val="2E0919BE"/>
    <w:rsid w:val="2E884DBD"/>
    <w:rsid w:val="2E9C7667"/>
    <w:rsid w:val="2EC95AFD"/>
    <w:rsid w:val="2EDA4EED"/>
    <w:rsid w:val="305203D1"/>
    <w:rsid w:val="313B6BEC"/>
    <w:rsid w:val="32470FE7"/>
    <w:rsid w:val="324B2D68"/>
    <w:rsid w:val="33843CA0"/>
    <w:rsid w:val="34196A8A"/>
    <w:rsid w:val="34762F11"/>
    <w:rsid w:val="35181AAD"/>
    <w:rsid w:val="35350A6D"/>
    <w:rsid w:val="35410D7F"/>
    <w:rsid w:val="35B54E5D"/>
    <w:rsid w:val="36A42101"/>
    <w:rsid w:val="38361BA7"/>
    <w:rsid w:val="389B56ED"/>
    <w:rsid w:val="38FC026E"/>
    <w:rsid w:val="392C54D1"/>
    <w:rsid w:val="3C7626F9"/>
    <w:rsid w:val="420D30F0"/>
    <w:rsid w:val="42F02924"/>
    <w:rsid w:val="42FB6EF2"/>
    <w:rsid w:val="443B2446"/>
    <w:rsid w:val="44C90753"/>
    <w:rsid w:val="4676108E"/>
    <w:rsid w:val="482E3E38"/>
    <w:rsid w:val="4A3F52A8"/>
    <w:rsid w:val="4BD046E5"/>
    <w:rsid w:val="514273BD"/>
    <w:rsid w:val="51D44347"/>
    <w:rsid w:val="528B1DBA"/>
    <w:rsid w:val="542425E2"/>
    <w:rsid w:val="567B7E74"/>
    <w:rsid w:val="5AE64A79"/>
    <w:rsid w:val="5B547C51"/>
    <w:rsid w:val="5C677510"/>
    <w:rsid w:val="5D730178"/>
    <w:rsid w:val="5E9465B6"/>
    <w:rsid w:val="5F4F26CA"/>
    <w:rsid w:val="5FA647F3"/>
    <w:rsid w:val="5FE614F1"/>
    <w:rsid w:val="60032803"/>
    <w:rsid w:val="62612C54"/>
    <w:rsid w:val="633F4D43"/>
    <w:rsid w:val="642503DD"/>
    <w:rsid w:val="66B26F08"/>
    <w:rsid w:val="68143867"/>
    <w:rsid w:val="690B012A"/>
    <w:rsid w:val="6E82467D"/>
    <w:rsid w:val="6E871DE3"/>
    <w:rsid w:val="6FD72F80"/>
    <w:rsid w:val="70216130"/>
    <w:rsid w:val="720B4621"/>
    <w:rsid w:val="722002AA"/>
    <w:rsid w:val="734264B7"/>
    <w:rsid w:val="74C57072"/>
    <w:rsid w:val="75BE7769"/>
    <w:rsid w:val="774566F2"/>
    <w:rsid w:val="77C80999"/>
    <w:rsid w:val="77EE1194"/>
    <w:rsid w:val="780962C6"/>
    <w:rsid w:val="794246B5"/>
    <w:rsid w:val="7AA02113"/>
    <w:rsid w:val="7CD2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eastAsia="仿宋_GB2312"/>
      <w:color w:val="FF000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9</Pages>
  <Words>4056</Words>
  <Characters>4419</Characters>
  <Lines>25</Lines>
  <Paragraphs>7</Paragraphs>
  <TotalTime>54</TotalTime>
  <ScaleCrop>false</ScaleCrop>
  <LinksUpToDate>false</LinksUpToDate>
  <CharactersWithSpaces>5044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2022-02-16T00:56:00Z</dcterms:created>
  <dc:creator>Administrator</dc:creator>
  <cp:lastModifiedBy>开心就好</cp:lastModifiedBy>
  <cp:lastPrinted>2023-07-06T01:46:00Z</cp:lastPrinted>
  <dcterms:modified xsi:type="dcterms:W3CDTF">2023-07-12T02:57:09Z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E2A826635E1C4DC6B2051D76243AF783</vt:lpwstr>
  </property>
</Properties>
</file>