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spacing w:line="54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2-2</w:t>
      </w:r>
      <w:r>
        <w:rPr>
          <w:rFonts w:hint="eastAsia" w:ascii="黑体" w:hAnsi="黑体" w:eastAsia="黑体" w:cs="黑体"/>
          <w:bCs/>
          <w:sz w:val="32"/>
          <w:szCs w:val="32"/>
        </w:rPr>
        <w:t>：</w:t>
      </w:r>
    </w:p>
    <w:p>
      <w:pPr>
        <w:keepNext w:val="0"/>
        <w:keepLines w:val="0"/>
        <w:pageBreakBefore w:val="0"/>
        <w:kinsoku/>
        <w:overflowPunct/>
        <w:topLinePunct w:val="0"/>
        <w:autoSpaceDE/>
        <w:bidi w:val="0"/>
        <w:spacing w:line="540" w:lineRule="exact"/>
        <w:rPr>
          <w:rFonts w:hint="eastAsia" w:eastAsia="黑体" w:cs="黑体"/>
          <w:bCs/>
          <w:sz w:val="32"/>
          <w:szCs w:val="32"/>
        </w:rPr>
      </w:pPr>
    </w:p>
    <w:p>
      <w:pPr>
        <w:keepNext w:val="0"/>
        <w:keepLines w:val="0"/>
        <w:pageBreakBefore w:val="0"/>
        <w:kinsoku/>
        <w:overflowPunct/>
        <w:topLinePunct w:val="0"/>
        <w:autoSpaceDE/>
        <w:bidi w:val="0"/>
        <w:spacing w:line="540" w:lineRule="exact"/>
        <w:jc w:val="center"/>
        <w:rPr>
          <w:rFonts w:hint="eastAsia" w:eastAsia="方正小标宋简体"/>
          <w:bCs/>
          <w:sz w:val="44"/>
          <w:szCs w:val="44"/>
        </w:rPr>
      </w:pPr>
      <w:r>
        <w:rPr>
          <w:rFonts w:hint="eastAsia" w:eastAsia="方正小标宋简体"/>
          <w:bCs/>
          <w:sz w:val="44"/>
          <w:szCs w:val="44"/>
        </w:rPr>
        <w:t>岳阳市云溪区</w:t>
      </w:r>
      <w:r>
        <w:rPr>
          <w:rFonts w:hint="eastAsia" w:eastAsia="方正小标宋简体"/>
          <w:bCs/>
          <w:sz w:val="44"/>
          <w:szCs w:val="44"/>
          <w:lang w:eastAsia="zh-CN"/>
        </w:rPr>
        <w:t>预算</w:t>
      </w:r>
      <w:r>
        <w:rPr>
          <w:rFonts w:hint="eastAsia" w:eastAsia="方正小标宋简体"/>
          <w:bCs/>
          <w:sz w:val="44"/>
          <w:szCs w:val="44"/>
        </w:rPr>
        <w:t>支出绩效评价自评报告</w:t>
      </w: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widowControl w:val="0"/>
        <w:kinsoku/>
        <w:wordWrap/>
        <w:overflowPunct/>
        <w:topLinePunct w:val="0"/>
        <w:autoSpaceDE/>
        <w:autoSpaceDN/>
        <w:bidi w:val="0"/>
        <w:adjustRightInd/>
        <w:snapToGrid/>
        <w:spacing w:line="640" w:lineRule="exact"/>
        <w:ind w:firstLine="470" w:firstLineChars="147"/>
        <w:textAlignment w:val="auto"/>
        <w:rPr>
          <w:rFonts w:hint="eastAsia" w:eastAsia="仿宋_GB2312"/>
          <w:sz w:val="32"/>
          <w:szCs w:val="32"/>
        </w:rPr>
      </w:pPr>
      <w:r>
        <w:rPr>
          <w:rFonts w:hint="eastAsia" w:eastAsia="仿宋_GB2312"/>
          <w:sz w:val="32"/>
          <w:szCs w:val="32"/>
        </w:rPr>
        <w:t>评价类型：项目实施过程评价□   项目完成结果评价□</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农村公路养护及奖励</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岳阳市云溪区农村公路养护中心</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岳阳市云溪区公路和建设养护中心</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7</w:t>
      </w:r>
      <w:r>
        <w:rPr>
          <w:rFonts w:hint="eastAsia" w:eastAsia="仿宋_GB2312"/>
          <w:sz w:val="32"/>
        </w:rPr>
        <w:t xml:space="preserve"> 月 </w:t>
      </w:r>
      <w:r>
        <w:rPr>
          <w:rFonts w:hint="eastAsia" w:eastAsia="仿宋_GB2312"/>
          <w:sz w:val="32"/>
          <w:lang w:val="en-US" w:eastAsia="zh-CN"/>
        </w:rPr>
        <w:t>8</w:t>
      </w:r>
      <w:r>
        <w:rPr>
          <w:rFonts w:hint="eastAsia" w:eastAsia="仿宋_GB2312"/>
          <w:sz w:val="32"/>
        </w:rPr>
        <w:t xml:space="preserve"> 日</w:t>
      </w: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岳阳市云溪区财政局（制）</w:t>
      </w:r>
    </w:p>
    <w:p>
      <w:pPr>
        <w:keepNext w:val="0"/>
        <w:keepLines w:val="0"/>
        <w:pageBreakBefore w:val="0"/>
        <w:widowControl w:val="0"/>
        <w:kinsoku/>
        <w:wordWrap/>
        <w:overflowPunct/>
        <w:topLinePunct w:val="0"/>
        <w:autoSpaceDE/>
        <w:autoSpaceDN/>
        <w:bidi w:val="0"/>
        <w:adjustRightInd/>
        <w:snapToGrid/>
        <w:spacing w:line="640" w:lineRule="exact"/>
        <w:ind w:firstLine="420" w:firstLineChars="150"/>
        <w:textAlignment w:val="auto"/>
        <w:rPr>
          <w:rFonts w:hint="eastAsia" w:eastAsia="仿宋_GB2312"/>
          <w:sz w:val="28"/>
          <w:szCs w:val="28"/>
        </w:rPr>
      </w:pPr>
      <w:r>
        <w:rPr>
          <w:rFonts w:hint="eastAsia"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 w:val="24"/>
        </w:rPr>
        <w:sectPr>
          <w:pgSz w:w="11906" w:h="16838"/>
          <w:pgMar w:top="1440" w:right="1800" w:bottom="1440" w:left="1800" w:header="851" w:footer="992" w:gutter="0"/>
          <w:cols w:space="425" w:num="1"/>
          <w:docGrid w:type="lines" w:linePitch="312" w:charSpace="0"/>
        </w:sectPr>
      </w:pPr>
    </w:p>
    <w:tbl>
      <w:tblPr>
        <w:tblStyle w:val="9"/>
        <w:tblpPr w:leftFromText="180" w:rightFromText="180" w:vertAnchor="page" w:horzAnchor="page" w:tblpXSpec="center" w:tblpY="1464"/>
        <w:tblOverlap w:val="never"/>
        <w:tblW w:w="10489" w:type="dxa"/>
        <w:jc w:val="center"/>
        <w:tblLayout w:type="fixed"/>
        <w:tblCellMar>
          <w:top w:w="0" w:type="dxa"/>
          <w:left w:w="108" w:type="dxa"/>
          <w:bottom w:w="0" w:type="dxa"/>
          <w:right w:w="108" w:type="dxa"/>
        </w:tblCellMar>
      </w:tblPr>
      <w:tblGrid>
        <w:gridCol w:w="1135"/>
        <w:gridCol w:w="992"/>
        <w:gridCol w:w="1216"/>
        <w:gridCol w:w="1290"/>
        <w:gridCol w:w="1320"/>
        <w:gridCol w:w="1425"/>
        <w:gridCol w:w="720"/>
        <w:gridCol w:w="1040"/>
        <w:gridCol w:w="1351"/>
      </w:tblGrid>
      <w:tr>
        <w:tblPrEx>
          <w:tblCellMar>
            <w:top w:w="0" w:type="dxa"/>
            <w:left w:w="108" w:type="dxa"/>
            <w:bottom w:w="0" w:type="dxa"/>
            <w:right w:w="108" w:type="dxa"/>
          </w:tblCellMar>
        </w:tblPrEx>
        <w:trPr>
          <w:trHeight w:val="95" w:hRule="atLeast"/>
          <w:jc w:val="center"/>
        </w:trPr>
        <w:tc>
          <w:tcPr>
            <w:tcW w:w="10489" w:type="dxa"/>
            <w:gridSpan w:val="9"/>
            <w:tcBorders>
              <w:top w:val="nil"/>
              <w:left w:val="nil"/>
              <w:bottom w:val="single" w:color="auto" w:sz="4" w:space="0"/>
              <w:right w:val="nil"/>
            </w:tcBorders>
            <w:noWrap/>
            <w:vAlign w:val="center"/>
          </w:tcPr>
          <w:p>
            <w:pPr>
              <w:keepNext w:val="0"/>
              <w:keepLines w:val="0"/>
              <w:pageBreakBefore w:val="0"/>
              <w:widowControl/>
              <w:kinsoku/>
              <w:overflowPunct/>
              <w:topLinePunct w:val="0"/>
              <w:autoSpaceDE/>
              <w:bidi w:val="0"/>
              <w:spacing w:line="540" w:lineRule="exact"/>
              <w:jc w:val="center"/>
              <w:rPr>
                <w:color w:val="000000"/>
                <w:kern w:val="0"/>
                <w:sz w:val="22"/>
              </w:rPr>
            </w:pPr>
          </w:p>
        </w:tc>
      </w:tr>
      <w:tr>
        <w:tblPrEx>
          <w:tblCellMar>
            <w:top w:w="0" w:type="dxa"/>
            <w:left w:w="108" w:type="dxa"/>
            <w:bottom w:w="0" w:type="dxa"/>
            <w:right w:w="108" w:type="dxa"/>
          </w:tblCellMar>
        </w:tblPrEx>
        <w:trPr>
          <w:trHeight w:val="915" w:hRule="atLeast"/>
          <w:jc w:val="center"/>
        </w:trPr>
        <w:tc>
          <w:tcPr>
            <w:tcW w:w="11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项目支</w:t>
            </w:r>
          </w:p>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出名称</w:t>
            </w:r>
          </w:p>
        </w:tc>
        <w:tc>
          <w:tcPr>
            <w:tcW w:w="9354"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hint="eastAsia" w:eastAsia="仿宋_GB2312"/>
                <w:color w:val="000000"/>
                <w:kern w:val="0"/>
                <w:szCs w:val="21"/>
                <w:lang w:val="en-US" w:eastAsia="zh-CN"/>
              </w:rPr>
              <w:t>农村公路养护及奖励</w:t>
            </w: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left"/>
              <w:rPr>
                <w:rFonts w:eastAsia="仿宋_GB2312"/>
                <w:color w:val="000000"/>
                <w:kern w:val="0"/>
                <w:szCs w:val="21"/>
              </w:rPr>
            </w:pPr>
            <w:r>
              <w:rPr>
                <w:rFonts w:eastAsia="仿宋_GB2312"/>
                <w:color w:val="000000"/>
                <w:kern w:val="0"/>
                <w:szCs w:val="21"/>
              </w:rPr>
              <w:t>主管部门</w:t>
            </w:r>
          </w:p>
        </w:tc>
        <w:tc>
          <w:tcPr>
            <w:tcW w:w="48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公路建设和养护中心</w:t>
            </w:r>
          </w:p>
        </w:tc>
        <w:tc>
          <w:tcPr>
            <w:tcW w:w="142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实施单位</w:t>
            </w:r>
          </w:p>
        </w:tc>
        <w:tc>
          <w:tcPr>
            <w:tcW w:w="31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农村公路养护中心</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eastAsia="zh-CN"/>
              </w:rPr>
            </w:pPr>
            <w:r>
              <w:rPr>
                <w:rFonts w:eastAsia="仿宋_GB2312"/>
                <w:color w:val="000000"/>
                <w:kern w:val="0"/>
                <w:szCs w:val="21"/>
              </w:rPr>
              <w:t>项目资金</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（万元）</w:t>
            </w: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spacing w:val="-20"/>
                <w:kern w:val="0"/>
                <w:sz w:val="21"/>
                <w:szCs w:val="21"/>
              </w:rPr>
            </w:pPr>
            <w:r>
              <w:rPr>
                <w:rFonts w:eastAsia="仿宋_GB2312"/>
                <w:color w:val="000000"/>
                <w:spacing w:val="-11"/>
                <w:kern w:val="0"/>
                <w:sz w:val="21"/>
                <w:szCs w:val="21"/>
              </w:rPr>
              <w:t>年初预算数</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spacing w:val="-11"/>
                <w:kern w:val="0"/>
                <w:sz w:val="21"/>
                <w:szCs w:val="21"/>
              </w:rPr>
              <w:t>全年预算数</w:t>
            </w:r>
          </w:p>
        </w:tc>
        <w:tc>
          <w:tcPr>
            <w:tcW w:w="1425"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pacing w:val="-23"/>
                <w:sz w:val="21"/>
                <w:szCs w:val="21"/>
              </w:rPr>
              <w:t>全年执行数</w:t>
            </w:r>
          </w:p>
        </w:tc>
        <w:tc>
          <w:tcPr>
            <w:tcW w:w="72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分值</w:t>
            </w:r>
          </w:p>
        </w:tc>
        <w:tc>
          <w:tcPr>
            <w:tcW w:w="1040"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执行率</w:t>
            </w:r>
          </w:p>
        </w:tc>
        <w:tc>
          <w:tcPr>
            <w:tcW w:w="1351"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年度资金总额　</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171</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171</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175</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10</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其中：当年财政拨款　</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171</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171</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30" w:firstLineChars="300"/>
              <w:jc w:val="left"/>
              <w:textAlignment w:val="auto"/>
              <w:rPr>
                <w:rFonts w:eastAsia="仿宋_GB2312"/>
                <w:color w:val="000000"/>
                <w:kern w:val="0"/>
                <w:szCs w:val="21"/>
              </w:rPr>
            </w:pPr>
            <w:r>
              <w:rPr>
                <w:rFonts w:eastAsia="仿宋_GB2312"/>
                <w:color w:val="000000"/>
                <w:kern w:val="0"/>
                <w:szCs w:val="21"/>
              </w:rPr>
              <w:t>上年结转资金　</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30" w:firstLineChars="300"/>
              <w:jc w:val="left"/>
              <w:textAlignment w:val="auto"/>
              <w:rPr>
                <w:rFonts w:eastAsia="仿宋_GB2312"/>
                <w:color w:val="000000"/>
                <w:kern w:val="0"/>
                <w:szCs w:val="21"/>
              </w:rPr>
            </w:pPr>
            <w:r>
              <w:rPr>
                <w:rFonts w:eastAsia="仿宋_GB2312"/>
                <w:color w:val="000000"/>
                <w:kern w:val="0"/>
                <w:szCs w:val="21"/>
              </w:rPr>
              <w:t>其他资金</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年度总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体目标</w:t>
            </w:r>
          </w:p>
        </w:tc>
        <w:tc>
          <w:tcPr>
            <w:tcW w:w="48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预期目标</w:t>
            </w:r>
          </w:p>
        </w:tc>
        <w:tc>
          <w:tcPr>
            <w:tcW w:w="453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48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hint="eastAsia" w:eastAsia="仿宋_GB2312"/>
                <w:color w:val="000000"/>
                <w:kern w:val="0"/>
                <w:szCs w:val="21"/>
                <w:lang w:val="en-US" w:eastAsia="zh-CN"/>
              </w:rPr>
              <w:t>公路养护里程619.638公里</w:t>
            </w:r>
            <w:r>
              <w:rPr>
                <w:rFonts w:eastAsia="仿宋_GB2312"/>
                <w:color w:val="000000"/>
                <w:kern w:val="0"/>
                <w:szCs w:val="21"/>
              </w:rPr>
              <w:t>　　</w:t>
            </w:r>
          </w:p>
        </w:tc>
        <w:tc>
          <w:tcPr>
            <w:tcW w:w="453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公路养护里程619.638公里</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一级指标</w:t>
            </w:r>
          </w:p>
        </w:tc>
        <w:tc>
          <w:tcPr>
            <w:tcW w:w="12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二级指标</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三级指标</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指标值</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完成值</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分值</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得分</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偏差原因</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分析及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产出</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(50分)</w:t>
            </w:r>
          </w:p>
        </w:tc>
        <w:tc>
          <w:tcPr>
            <w:tcW w:w="121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数量指标</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农村公路</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619公里</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619公里</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质量指标</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维修达标</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水泥路面</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水泥路面</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时效指标</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一年</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一年</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一年</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成本指标</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政府投资</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171万元</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效益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（30分）</w:t>
            </w:r>
          </w:p>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21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促进生产</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生产生活</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生产生活</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出行方便</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方便快捷</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方便快打</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益指标</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保护环境</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整洁美观</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整洁美观</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0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w:t>
            </w:r>
          </w:p>
        </w:tc>
        <w:tc>
          <w:tcPr>
            <w:tcW w:w="13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加强绿化</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可持续影响指标</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方便安全</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方便安全</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方便安全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（10分）</w:t>
            </w:r>
          </w:p>
        </w:tc>
        <w:tc>
          <w:tcPr>
            <w:tcW w:w="1216"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服务对象满意度指标</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人民群众</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满意</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满意</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hint="eastAsia" w:eastAsia="仿宋_GB2312"/>
                <w:color w:val="000000"/>
                <w:kern w:val="0"/>
                <w:szCs w:val="21"/>
                <w:lang w:val="en-US" w:eastAsia="zh-CN"/>
              </w:rPr>
              <w:t>加强安全防护设施</w:t>
            </w: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1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7378"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总分</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100</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3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 w:val="24"/>
        </w:rPr>
      </w:pPr>
      <w:r>
        <w:rPr>
          <w:rFonts w:eastAsia="仿宋_GB2312"/>
          <w:sz w:val="24"/>
        </w:rPr>
        <w:t>填表人：</w:t>
      </w:r>
      <w:r>
        <w:rPr>
          <w:rFonts w:hint="eastAsia" w:eastAsia="仿宋_GB2312"/>
          <w:sz w:val="24"/>
          <w:lang w:val="en-US" w:eastAsia="zh-CN"/>
        </w:rPr>
        <w:t xml:space="preserve">卢瑞萍 </w:t>
      </w:r>
      <w:r>
        <w:rPr>
          <w:rFonts w:eastAsia="仿宋_GB2312"/>
          <w:sz w:val="24"/>
        </w:rPr>
        <w:t>填报日期：</w:t>
      </w:r>
      <w:r>
        <w:rPr>
          <w:rFonts w:hint="eastAsia" w:eastAsia="仿宋_GB2312"/>
          <w:sz w:val="24"/>
          <w:lang w:val="en-US" w:eastAsia="zh-CN"/>
        </w:rPr>
        <w:t>2022.7.8</w:t>
      </w:r>
      <w:r>
        <w:rPr>
          <w:rFonts w:eastAsia="仿宋_GB2312"/>
          <w:sz w:val="24"/>
        </w:rPr>
        <w:t xml:space="preserve"> 联系电话：</w:t>
      </w:r>
      <w:r>
        <w:rPr>
          <w:rFonts w:hint="eastAsia" w:eastAsia="仿宋_GB2312"/>
          <w:sz w:val="24"/>
          <w:lang w:val="en-US" w:eastAsia="zh-CN"/>
        </w:rPr>
        <w:t>17707304288</w:t>
      </w:r>
      <w:r>
        <w:rPr>
          <w:rFonts w:eastAsia="仿宋_GB2312"/>
          <w:sz w:val="24"/>
        </w:rPr>
        <w:t xml:space="preserve"> 单位负责人签字：</w:t>
      </w:r>
    </w:p>
    <w:p>
      <w:r>
        <w:rPr>
          <w:rFonts w:eastAsia="黑体"/>
          <w:sz w:val="32"/>
          <w:szCs w:val="32"/>
        </w:rPr>
        <w:br w:type="page"/>
      </w:r>
    </w:p>
    <w:p>
      <w:pPr>
        <w:keepNext w:val="0"/>
        <w:keepLines w:val="0"/>
        <w:pageBreakBefore w:val="0"/>
        <w:widowControl/>
        <w:kinsoku/>
        <w:overflowPunct/>
        <w:topLinePunct w:val="0"/>
        <w:autoSpaceDE/>
        <w:bidi w:val="0"/>
        <w:spacing w:line="540" w:lineRule="exact"/>
        <w:jc w:val="center"/>
        <w:rPr>
          <w:color w:val="000000"/>
          <w:kern w:val="0"/>
          <w:sz w:val="22"/>
        </w:rPr>
        <w:sectPr>
          <w:pgSz w:w="11906" w:h="16838"/>
          <w:pgMar w:top="1440" w:right="1587" w:bottom="1587" w:left="1587" w:header="851" w:footer="992" w:gutter="0"/>
          <w:cols w:space="425" w:num="1"/>
          <w:docGrid w:type="lines" w:linePitch="312" w:charSpace="0"/>
        </w:sectPr>
      </w:pPr>
    </w:p>
    <w:p>
      <w:pPr>
        <w:spacing w:line="56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2022年度</w:t>
      </w:r>
      <w:r>
        <w:rPr>
          <w:rFonts w:hint="eastAsia" w:ascii="Times New Roman" w:hAnsi="Times New Roman" w:eastAsia="方正小标宋_GBK"/>
          <w:color w:val="000000"/>
          <w:sz w:val="44"/>
          <w:szCs w:val="44"/>
          <w:lang w:val="en-US" w:eastAsia="zh-CN"/>
        </w:rPr>
        <w:t>农村公路</w:t>
      </w:r>
      <w:r>
        <w:rPr>
          <w:rFonts w:hint="eastAsia" w:eastAsia="方正小标宋_GBK"/>
          <w:color w:val="000000"/>
          <w:sz w:val="44"/>
          <w:szCs w:val="44"/>
          <w:lang w:val="en-US" w:eastAsia="zh-CN"/>
        </w:rPr>
        <w:t>及奖励</w:t>
      </w:r>
      <w:r>
        <w:rPr>
          <w:rFonts w:ascii="Times New Roman" w:hAnsi="Times New Roman" w:eastAsia="方正小标宋_GBK"/>
          <w:color w:val="000000"/>
          <w:sz w:val="44"/>
          <w:szCs w:val="44"/>
        </w:rPr>
        <w:t>专项资金</w:t>
      </w:r>
    </w:p>
    <w:p>
      <w:pPr>
        <w:spacing w:line="56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绩效</w:t>
      </w:r>
      <w:r>
        <w:rPr>
          <w:rFonts w:hint="eastAsia" w:ascii="Times New Roman" w:hAnsi="Times New Roman" w:eastAsia="方正小标宋_GBK"/>
          <w:color w:val="000000"/>
          <w:sz w:val="44"/>
          <w:szCs w:val="44"/>
          <w:lang w:val="en-US" w:eastAsia="zh-CN"/>
        </w:rPr>
        <w:t>评价</w:t>
      </w:r>
      <w:r>
        <w:rPr>
          <w:rFonts w:ascii="Times New Roman" w:hAnsi="Times New Roman" w:eastAsia="方正小标宋_GBK"/>
          <w:color w:val="000000"/>
          <w:sz w:val="44"/>
          <w:szCs w:val="44"/>
        </w:rPr>
        <w:t>自评报告</w:t>
      </w:r>
    </w:p>
    <w:p>
      <w:pPr>
        <w:spacing w:line="560" w:lineRule="exact"/>
        <w:jc w:val="center"/>
        <w:rPr>
          <w:rFonts w:ascii="Times New Roman" w:hAnsi="Times New Roman" w:eastAsia="楷体_GB2312"/>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一、预算支出概况</w:t>
      </w:r>
    </w:p>
    <w:p>
      <w:pPr>
        <w:numPr>
          <w:ilvl w:val="0"/>
          <w:numId w:val="0"/>
        </w:numPr>
        <w:ind w:firstLine="640" w:firstLineChars="200"/>
        <w:jc w:val="both"/>
        <w:rPr>
          <w:rFonts w:hint="eastAsia" w:ascii="楷体" w:hAnsi="楷体" w:eastAsia="楷体" w:cs="楷体"/>
          <w:i w:val="0"/>
          <w:caps w:val="0"/>
          <w:color w:val="555555"/>
          <w:spacing w:val="0"/>
          <w:sz w:val="32"/>
          <w:szCs w:val="32"/>
          <w:shd w:val="clear" w:fill="FFFFFF"/>
          <w:lang w:eastAsia="zh-CN"/>
        </w:rPr>
      </w:pPr>
      <w:r>
        <w:rPr>
          <w:rFonts w:hint="eastAsia" w:ascii="楷体" w:hAnsi="楷体" w:eastAsia="楷体" w:cs="楷体"/>
          <w:b w:val="0"/>
          <w:bCs w:val="0"/>
          <w:sz w:val="32"/>
          <w:szCs w:val="32"/>
          <w:lang w:val="en-US" w:eastAsia="zh-CN"/>
        </w:rPr>
        <w:t>1、单位基本情况：</w:t>
      </w:r>
      <w:r>
        <w:rPr>
          <w:rFonts w:hint="eastAsia" w:ascii="楷体" w:hAnsi="楷体" w:eastAsia="楷体" w:cs="楷体"/>
          <w:i w:val="0"/>
          <w:caps w:val="0"/>
          <w:color w:val="555555"/>
          <w:spacing w:val="0"/>
          <w:sz w:val="32"/>
          <w:szCs w:val="32"/>
          <w:shd w:val="clear" w:fill="FFFFFF"/>
          <w:lang w:val="en-US" w:eastAsia="zh-CN"/>
        </w:rPr>
        <w:t>我单位</w:t>
      </w:r>
      <w:r>
        <w:rPr>
          <w:rFonts w:hint="eastAsia" w:ascii="楷体" w:hAnsi="楷体" w:eastAsia="楷体" w:cs="楷体"/>
          <w:i w:val="0"/>
          <w:caps w:val="0"/>
          <w:color w:val="555555"/>
          <w:spacing w:val="0"/>
          <w:sz w:val="32"/>
          <w:szCs w:val="32"/>
          <w:shd w:val="clear" w:fill="FFFFFF"/>
        </w:rPr>
        <w:t>是区公路建设和养护中心所属公益类</w:t>
      </w:r>
      <w:r>
        <w:rPr>
          <w:rFonts w:hint="eastAsia" w:ascii="楷体" w:hAnsi="楷体" w:eastAsia="楷体" w:cs="楷体"/>
          <w:i w:val="0"/>
          <w:caps w:val="0"/>
          <w:color w:val="555555"/>
          <w:spacing w:val="0"/>
          <w:sz w:val="32"/>
          <w:szCs w:val="32"/>
          <w:shd w:val="clear" w:fill="FFFFFF"/>
          <w:lang w:val="en-US" w:eastAsia="zh-CN"/>
        </w:rPr>
        <w:t>全额拨款</w:t>
      </w:r>
      <w:r>
        <w:rPr>
          <w:rFonts w:hint="eastAsia" w:ascii="楷体" w:hAnsi="楷体" w:eastAsia="楷体" w:cs="楷体"/>
          <w:i w:val="0"/>
          <w:caps w:val="0"/>
          <w:color w:val="555555"/>
          <w:spacing w:val="0"/>
          <w:sz w:val="32"/>
          <w:szCs w:val="32"/>
          <w:shd w:val="clear" w:fill="FFFFFF"/>
        </w:rPr>
        <w:t>副科级事业机构</w:t>
      </w:r>
      <w:r>
        <w:rPr>
          <w:rFonts w:hint="eastAsia" w:ascii="楷体" w:hAnsi="楷体" w:eastAsia="楷体" w:cs="楷体"/>
          <w:i w:val="0"/>
          <w:caps w:val="0"/>
          <w:color w:val="555555"/>
          <w:spacing w:val="0"/>
          <w:sz w:val="32"/>
          <w:szCs w:val="32"/>
          <w:shd w:val="clear" w:fill="FFFFFF"/>
          <w:lang w:eastAsia="zh-CN"/>
        </w:rPr>
        <w:t>，</w:t>
      </w:r>
      <w:r>
        <w:rPr>
          <w:rFonts w:hint="eastAsia" w:ascii="楷体" w:hAnsi="楷体" w:eastAsia="楷体" w:cs="楷体"/>
          <w:i w:val="0"/>
          <w:caps w:val="0"/>
          <w:color w:val="555555"/>
          <w:spacing w:val="0"/>
          <w:sz w:val="32"/>
          <w:szCs w:val="32"/>
          <w:shd w:val="clear" w:fill="FFFFFF"/>
        </w:rPr>
        <w:t>财务实行独立核算。</w:t>
      </w:r>
      <w:r>
        <w:rPr>
          <w:rFonts w:hint="eastAsia" w:ascii="楷体" w:hAnsi="楷体" w:eastAsia="楷体" w:cs="楷体"/>
          <w:i w:val="0"/>
          <w:caps w:val="0"/>
          <w:color w:val="555555"/>
          <w:spacing w:val="0"/>
          <w:sz w:val="32"/>
          <w:szCs w:val="32"/>
          <w:shd w:val="clear" w:fill="FFFFFF"/>
          <w:lang w:val="en-US" w:eastAsia="zh-CN"/>
        </w:rPr>
        <w:t>业务</w:t>
      </w:r>
      <w:r>
        <w:rPr>
          <w:rFonts w:hint="eastAsia" w:ascii="楷体" w:hAnsi="楷体" w:eastAsia="楷体" w:cs="楷体"/>
          <w:i w:val="0"/>
          <w:caps w:val="0"/>
          <w:color w:val="555555"/>
          <w:spacing w:val="0"/>
          <w:sz w:val="32"/>
          <w:szCs w:val="32"/>
          <w:shd w:val="clear" w:fill="FFFFFF"/>
        </w:rPr>
        <w:t>主要包括</w:t>
      </w:r>
      <w:r>
        <w:rPr>
          <w:rFonts w:hint="eastAsia" w:ascii="楷体" w:hAnsi="楷体" w:eastAsia="楷体" w:cs="楷体"/>
          <w:i w:val="0"/>
          <w:caps w:val="0"/>
          <w:color w:val="555555"/>
          <w:spacing w:val="0"/>
          <w:sz w:val="32"/>
          <w:szCs w:val="32"/>
          <w:shd w:val="clear" w:fill="FFFFFF"/>
          <w:lang w:val="en-US" w:eastAsia="zh-CN"/>
        </w:rPr>
        <w:t>农村公路</w:t>
      </w:r>
      <w:r>
        <w:rPr>
          <w:rFonts w:hint="eastAsia" w:ascii="楷体" w:hAnsi="楷体" w:eastAsia="楷体" w:cs="楷体"/>
          <w:i w:val="0"/>
          <w:caps w:val="0"/>
          <w:color w:val="555555"/>
          <w:spacing w:val="0"/>
          <w:sz w:val="32"/>
          <w:szCs w:val="32"/>
          <w:shd w:val="clear" w:fill="FFFFFF"/>
        </w:rPr>
        <w:t>日常养护、小修、中修、大修、水毁恢复工程、危旧桥梁改造工程、</w:t>
      </w:r>
      <w:r>
        <w:rPr>
          <w:rFonts w:hint="eastAsia" w:ascii="楷体" w:hAnsi="楷体" w:eastAsia="楷体" w:cs="楷体"/>
          <w:i w:val="0"/>
          <w:caps w:val="0"/>
          <w:color w:val="555555"/>
          <w:spacing w:val="0"/>
          <w:sz w:val="32"/>
          <w:szCs w:val="32"/>
          <w:shd w:val="clear" w:fill="FFFFFF"/>
          <w:lang w:val="en-US" w:eastAsia="zh-CN"/>
        </w:rPr>
        <w:t>生命</w:t>
      </w:r>
      <w:r>
        <w:rPr>
          <w:rFonts w:hint="eastAsia" w:ascii="楷体" w:hAnsi="楷体" w:eastAsia="楷体" w:cs="楷体"/>
          <w:i w:val="0"/>
          <w:caps w:val="0"/>
          <w:color w:val="555555"/>
          <w:spacing w:val="0"/>
          <w:sz w:val="32"/>
          <w:szCs w:val="32"/>
          <w:shd w:val="clear" w:fill="FFFFFF"/>
        </w:rPr>
        <w:t>安全保障工程等公路</w:t>
      </w:r>
      <w:r>
        <w:rPr>
          <w:rFonts w:hint="eastAsia" w:ascii="楷体" w:hAnsi="楷体" w:eastAsia="楷体" w:cs="楷体"/>
          <w:i w:val="0"/>
          <w:caps w:val="0"/>
          <w:color w:val="555555"/>
          <w:spacing w:val="0"/>
          <w:sz w:val="32"/>
          <w:szCs w:val="32"/>
          <w:shd w:val="clear" w:fill="FFFFFF"/>
          <w:lang w:val="en-US" w:eastAsia="zh-CN"/>
        </w:rPr>
        <w:t>建设</w:t>
      </w:r>
      <w:r>
        <w:rPr>
          <w:rFonts w:hint="eastAsia" w:ascii="楷体" w:hAnsi="楷体" w:eastAsia="楷体" w:cs="楷体"/>
          <w:i w:val="0"/>
          <w:caps w:val="0"/>
          <w:color w:val="555555"/>
          <w:spacing w:val="0"/>
          <w:sz w:val="32"/>
          <w:szCs w:val="32"/>
          <w:shd w:val="clear" w:fill="FFFFFF"/>
        </w:rPr>
        <w:t>养护工作</w:t>
      </w:r>
      <w:r>
        <w:rPr>
          <w:rFonts w:hint="eastAsia" w:ascii="楷体" w:hAnsi="楷体" w:eastAsia="楷体" w:cs="楷体"/>
          <w:i w:val="0"/>
          <w:caps w:val="0"/>
          <w:color w:val="555555"/>
          <w:spacing w:val="0"/>
          <w:sz w:val="32"/>
          <w:szCs w:val="32"/>
          <w:shd w:val="clear" w:fill="FFFFFF"/>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420"/>
        <w:jc w:val="both"/>
        <w:rPr>
          <w:rFonts w:hint="eastAsia" w:ascii="楷体" w:hAnsi="楷体" w:eastAsia="楷体" w:cs="楷体"/>
          <w:i w:val="0"/>
          <w:caps w:val="0"/>
          <w:color w:val="666666"/>
          <w:spacing w:val="0"/>
          <w:sz w:val="32"/>
          <w:szCs w:val="32"/>
          <w:shd w:val="clear" w:fill="FFFFFF"/>
        </w:rPr>
      </w:pPr>
      <w:r>
        <w:rPr>
          <w:rFonts w:hint="eastAsia" w:ascii="楷体" w:hAnsi="楷体" w:eastAsia="楷体" w:cs="楷体"/>
          <w:i w:val="0"/>
          <w:caps w:val="0"/>
          <w:color w:val="555555"/>
          <w:spacing w:val="0"/>
          <w:sz w:val="32"/>
          <w:szCs w:val="32"/>
          <w:shd w:val="clear" w:fill="FFFFFF"/>
          <w:lang w:val="en-US" w:eastAsia="zh-CN"/>
        </w:rPr>
        <w:t>我单位</w:t>
      </w:r>
      <w:r>
        <w:rPr>
          <w:rFonts w:hint="eastAsia" w:ascii="楷体" w:hAnsi="楷体" w:eastAsia="楷体" w:cs="楷体"/>
          <w:i w:val="0"/>
          <w:caps w:val="0"/>
          <w:color w:val="555555"/>
          <w:spacing w:val="0"/>
          <w:sz w:val="32"/>
          <w:szCs w:val="32"/>
          <w:shd w:val="clear" w:fill="FFFFFF"/>
        </w:rPr>
        <w:t>内设办公室、</w:t>
      </w:r>
      <w:r>
        <w:rPr>
          <w:rFonts w:hint="eastAsia" w:ascii="楷体" w:hAnsi="楷体" w:eastAsia="楷体" w:cs="楷体"/>
          <w:i w:val="0"/>
          <w:caps w:val="0"/>
          <w:color w:val="555555"/>
          <w:spacing w:val="0"/>
          <w:sz w:val="32"/>
          <w:szCs w:val="32"/>
          <w:shd w:val="clear" w:fill="FFFFFF"/>
          <w:lang w:val="en-US" w:eastAsia="zh-CN"/>
        </w:rPr>
        <w:t>人事股、</w:t>
      </w:r>
      <w:r>
        <w:rPr>
          <w:rFonts w:hint="eastAsia" w:ascii="楷体" w:hAnsi="楷体" w:eastAsia="楷体" w:cs="楷体"/>
          <w:i w:val="0"/>
          <w:caps w:val="0"/>
          <w:color w:val="555555"/>
          <w:spacing w:val="0"/>
          <w:sz w:val="32"/>
          <w:szCs w:val="32"/>
          <w:shd w:val="clear" w:fill="FFFFFF"/>
        </w:rPr>
        <w:t>工程建设股、</w:t>
      </w:r>
      <w:r>
        <w:rPr>
          <w:rFonts w:hint="eastAsia" w:ascii="楷体" w:hAnsi="楷体" w:eastAsia="楷体" w:cs="楷体"/>
          <w:i w:val="0"/>
          <w:caps w:val="0"/>
          <w:color w:val="555555"/>
          <w:spacing w:val="0"/>
          <w:sz w:val="32"/>
          <w:szCs w:val="32"/>
          <w:shd w:val="clear" w:fill="FFFFFF"/>
          <w:lang w:val="en-US" w:eastAsia="zh-CN"/>
        </w:rPr>
        <w:t>统计股、</w:t>
      </w:r>
      <w:r>
        <w:rPr>
          <w:rFonts w:hint="eastAsia" w:ascii="楷体" w:hAnsi="楷体" w:eastAsia="楷体" w:cs="楷体"/>
          <w:i w:val="0"/>
          <w:caps w:val="0"/>
          <w:color w:val="555555"/>
          <w:spacing w:val="0"/>
          <w:sz w:val="32"/>
          <w:szCs w:val="32"/>
          <w:shd w:val="clear" w:fill="FFFFFF"/>
        </w:rPr>
        <w:t>养护</w:t>
      </w:r>
      <w:r>
        <w:rPr>
          <w:rFonts w:hint="eastAsia" w:ascii="楷体" w:hAnsi="楷体" w:eastAsia="楷体" w:cs="楷体"/>
          <w:i w:val="0"/>
          <w:caps w:val="0"/>
          <w:color w:val="555555"/>
          <w:spacing w:val="0"/>
          <w:sz w:val="32"/>
          <w:szCs w:val="32"/>
          <w:shd w:val="clear" w:fill="FFFFFF"/>
          <w:lang w:val="en-US" w:eastAsia="zh-CN"/>
        </w:rPr>
        <w:t>股</w:t>
      </w:r>
      <w:r>
        <w:rPr>
          <w:rFonts w:hint="eastAsia" w:ascii="楷体" w:hAnsi="楷体" w:eastAsia="楷体" w:cs="楷体"/>
          <w:i w:val="0"/>
          <w:caps w:val="0"/>
          <w:color w:val="555555"/>
          <w:spacing w:val="0"/>
          <w:sz w:val="32"/>
          <w:szCs w:val="32"/>
          <w:shd w:val="clear" w:fill="FFFFFF"/>
        </w:rPr>
        <w:t>、财务股等</w:t>
      </w:r>
      <w:r>
        <w:rPr>
          <w:rFonts w:hint="eastAsia" w:ascii="楷体" w:hAnsi="楷体" w:eastAsia="楷体" w:cs="楷体"/>
          <w:i w:val="0"/>
          <w:caps w:val="0"/>
          <w:color w:val="555555"/>
          <w:spacing w:val="0"/>
          <w:sz w:val="32"/>
          <w:szCs w:val="32"/>
          <w:shd w:val="clear" w:fill="FFFFFF"/>
          <w:lang w:val="en-US" w:eastAsia="zh-CN"/>
        </w:rPr>
        <w:t>6</w:t>
      </w:r>
      <w:r>
        <w:rPr>
          <w:rFonts w:hint="eastAsia" w:ascii="楷体" w:hAnsi="楷体" w:eastAsia="楷体" w:cs="楷体"/>
          <w:i w:val="0"/>
          <w:caps w:val="0"/>
          <w:color w:val="555555"/>
          <w:spacing w:val="0"/>
          <w:sz w:val="32"/>
          <w:szCs w:val="32"/>
          <w:shd w:val="clear" w:fill="FFFFFF"/>
        </w:rPr>
        <w:t>个内设机构</w:t>
      </w:r>
      <w:r>
        <w:rPr>
          <w:rFonts w:hint="eastAsia" w:ascii="楷体" w:hAnsi="楷体" w:eastAsia="楷体" w:cs="楷体"/>
          <w:i w:val="0"/>
          <w:caps w:val="0"/>
          <w:color w:val="555555"/>
          <w:spacing w:val="0"/>
          <w:sz w:val="32"/>
          <w:szCs w:val="32"/>
          <w:shd w:val="clear" w:fill="FFFFFF"/>
          <w:lang w:eastAsia="zh-CN"/>
        </w:rPr>
        <w:t>，</w:t>
      </w:r>
      <w:r>
        <w:rPr>
          <w:rFonts w:hint="eastAsia" w:ascii="楷体" w:hAnsi="楷体" w:eastAsia="楷体" w:cs="楷体"/>
          <w:i w:val="0"/>
          <w:caps w:val="0"/>
          <w:color w:val="555555"/>
          <w:spacing w:val="0"/>
          <w:sz w:val="32"/>
          <w:szCs w:val="32"/>
          <w:shd w:val="clear" w:fill="FFFFFF"/>
          <w:lang w:val="en-US" w:eastAsia="zh-CN"/>
        </w:rPr>
        <w:t>核定编制17名</w:t>
      </w:r>
      <w:r>
        <w:rPr>
          <w:rFonts w:hint="eastAsia" w:ascii="楷体" w:hAnsi="楷体" w:eastAsia="楷体" w:cs="楷体"/>
          <w:i w:val="0"/>
          <w:caps w:val="0"/>
          <w:color w:val="666666"/>
          <w:spacing w:val="0"/>
          <w:sz w:val="32"/>
          <w:szCs w:val="32"/>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firstLine="640" w:firstLineChars="200"/>
        <w:jc w:val="both"/>
        <w:rPr>
          <w:rFonts w:hint="default" w:ascii="仿宋" w:hAnsi="仿宋" w:eastAsia="仿宋" w:cs="仿宋"/>
          <w:i w:val="0"/>
          <w:caps w:val="0"/>
          <w:color w:val="0000FF"/>
          <w:spacing w:val="0"/>
          <w:sz w:val="32"/>
          <w:szCs w:val="32"/>
          <w:lang w:val="en-US" w:eastAsia="zh-CN"/>
        </w:rPr>
      </w:pPr>
      <w:r>
        <w:rPr>
          <w:rFonts w:hint="eastAsia" w:ascii="楷体" w:hAnsi="楷体" w:eastAsia="楷体" w:cs="楷体"/>
          <w:b w:val="0"/>
          <w:bCs w:val="0"/>
          <w:i w:val="0"/>
          <w:caps w:val="0"/>
          <w:color w:val="auto"/>
          <w:spacing w:val="0"/>
          <w:sz w:val="32"/>
          <w:szCs w:val="32"/>
          <w:lang w:val="en-US" w:eastAsia="zh-CN"/>
        </w:rPr>
        <w:t>2、预算资金基本情况</w:t>
      </w:r>
      <w:r>
        <w:rPr>
          <w:rFonts w:hint="eastAsia" w:ascii="楷体" w:hAnsi="楷体" w:eastAsia="楷体" w:cs="楷体"/>
          <w:b w:val="0"/>
          <w:bCs w:val="0"/>
          <w:i w:val="0"/>
          <w:caps w:val="0"/>
          <w:color w:val="555555"/>
          <w:spacing w:val="0"/>
          <w:sz w:val="32"/>
          <w:szCs w:val="32"/>
          <w:lang w:val="en-US" w:eastAsia="zh-CN"/>
        </w:rPr>
        <w:t>：</w:t>
      </w:r>
      <w:r>
        <w:rPr>
          <w:rFonts w:hint="eastAsia" w:ascii="楷体" w:hAnsi="楷体" w:eastAsia="楷体" w:cs="楷体"/>
          <w:i w:val="0"/>
          <w:caps w:val="0"/>
          <w:color w:val="555555"/>
          <w:spacing w:val="0"/>
          <w:sz w:val="32"/>
          <w:szCs w:val="32"/>
          <w:lang w:val="en-US" w:eastAsia="zh-CN"/>
        </w:rPr>
        <w:t>2022年区财政下达给我单位日常养护及奖励专项资金171万元，全年完成农村公路日常养护任务共619.64公里，其中：2条农养省道（S301、S501）养护里程35.37公里，22条县道里程157.75公里，乡道养护里程221.53公里，村道养护里程204.99公里，此外还安排少量资金用于乡村公路的紧急抢险抢修。</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rightChars="0" w:firstLine="640" w:firstLineChars="200"/>
        <w:jc w:val="both"/>
        <w:rPr>
          <w:rFonts w:hint="eastAsia" w:ascii="楷体" w:hAnsi="楷体" w:eastAsia="楷体" w:cs="楷体"/>
          <w:i w:val="0"/>
          <w:caps w:val="0"/>
          <w:color w:val="555555"/>
          <w:spacing w:val="0"/>
          <w:sz w:val="32"/>
          <w:szCs w:val="32"/>
          <w:lang w:val="en-US" w:eastAsia="zh-CN"/>
        </w:rPr>
      </w:pPr>
      <w:r>
        <w:rPr>
          <w:rFonts w:hint="eastAsia" w:ascii="楷体" w:hAnsi="楷体" w:eastAsia="楷体" w:cs="楷体"/>
          <w:b w:val="0"/>
          <w:bCs w:val="0"/>
          <w:i w:val="0"/>
          <w:caps w:val="0"/>
          <w:color w:val="555555"/>
          <w:spacing w:val="0"/>
          <w:sz w:val="32"/>
          <w:szCs w:val="32"/>
          <w:lang w:val="en-US" w:eastAsia="zh-CN"/>
        </w:rPr>
        <w:t>3、预算资金绩效目标。日常养护总体目标是</w:t>
      </w:r>
      <w:r>
        <w:rPr>
          <w:rFonts w:hint="eastAsia" w:ascii="楷体" w:hAnsi="楷体" w:eastAsia="楷体" w:cs="楷体"/>
          <w:b/>
          <w:bCs/>
          <w:i w:val="0"/>
          <w:caps w:val="0"/>
          <w:color w:val="555555"/>
          <w:spacing w:val="0"/>
          <w:sz w:val="32"/>
          <w:szCs w:val="32"/>
          <w:lang w:val="en-US" w:eastAsia="zh-CN"/>
        </w:rPr>
        <w:t>：</w:t>
      </w:r>
      <w:r>
        <w:rPr>
          <w:rFonts w:hint="eastAsia" w:ascii="楷体" w:hAnsi="楷体" w:eastAsia="楷体" w:cs="楷体"/>
          <w:i w:val="0"/>
          <w:caps w:val="0"/>
          <w:color w:val="555555"/>
          <w:spacing w:val="0"/>
          <w:sz w:val="32"/>
          <w:szCs w:val="32"/>
          <w:lang w:val="en-US" w:eastAsia="zh-CN"/>
        </w:rPr>
        <w:t>通过日常养护，提升道路通畅率、路面整洁度，有效消除道路交通隐患，提高区域公路的通行能力，服务乡村振兴战略和区域经济社会发展。</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b w:val="0"/>
          <w:bCs w:val="0"/>
          <w:i w:val="0"/>
          <w:caps w:val="0"/>
          <w:color w:val="555555"/>
          <w:spacing w:val="0"/>
          <w:sz w:val="32"/>
          <w:szCs w:val="32"/>
          <w:lang w:val="en-US" w:eastAsia="zh-CN"/>
        </w:rPr>
        <w:t>年度工作目标为：</w:t>
      </w:r>
      <w:r>
        <w:rPr>
          <w:rFonts w:hint="eastAsia" w:ascii="楷体" w:hAnsi="楷体" w:eastAsia="楷体" w:cs="楷体"/>
          <w:i w:val="0"/>
          <w:caps w:val="0"/>
          <w:color w:val="555555"/>
          <w:spacing w:val="0"/>
          <w:sz w:val="32"/>
          <w:szCs w:val="32"/>
          <w:lang w:val="en-US" w:eastAsia="zh-CN"/>
        </w:rPr>
        <w:t>落实政策资金，以创建四号农村路为契机，实现农养国省道和县道日常养护“十个一”：接缝裂缝常年无渗水，路面常年无坑槽，标线常年无失效，路肩常年无反坡高草，路基常年无缺口，设施常年无缺损，边沟常年无积水，绿化常年无遮拦、桥梁隧道无失管，未开工路段无弃养。</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二、预算资金使用及管理情况</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rightChars="0" w:firstLine="640" w:firstLineChars="200"/>
        <w:jc w:val="both"/>
        <w:rPr>
          <w:rFonts w:hint="eastAsia" w:ascii="楷体" w:hAnsi="楷体" w:eastAsia="楷体" w:cs="楷体"/>
          <w:i w:val="0"/>
          <w:iCs w:val="0"/>
          <w:caps w:val="0"/>
          <w:color w:val="000000"/>
          <w:spacing w:val="0"/>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预算资金及自筹资金的安排落实、总投入等情况。</w:t>
      </w:r>
      <w:r>
        <w:rPr>
          <w:rFonts w:hint="eastAsia" w:ascii="楷体" w:hAnsi="楷体" w:eastAsia="楷体" w:cs="楷体"/>
          <w:b w:val="0"/>
          <w:bCs w:val="0"/>
          <w:i w:val="0"/>
          <w:iCs w:val="0"/>
          <w:caps w:val="0"/>
          <w:color w:val="000000"/>
          <w:spacing w:val="0"/>
          <w:sz w:val="32"/>
          <w:szCs w:val="32"/>
        </w:rPr>
        <w:t>该项目资金来源地方财政配套</w:t>
      </w:r>
      <w:r>
        <w:rPr>
          <w:rFonts w:hint="eastAsia" w:ascii="楷体" w:hAnsi="楷体" w:eastAsia="楷体" w:cs="楷体"/>
          <w:b w:val="0"/>
          <w:bCs w:val="0"/>
          <w:i w:val="0"/>
          <w:iCs w:val="0"/>
          <w:caps w:val="0"/>
          <w:color w:val="000000"/>
          <w:spacing w:val="0"/>
          <w:sz w:val="32"/>
          <w:szCs w:val="32"/>
          <w:lang w:val="en-US" w:eastAsia="zh-CN"/>
        </w:rPr>
        <w:t>171</w:t>
      </w:r>
      <w:r>
        <w:rPr>
          <w:rFonts w:hint="eastAsia" w:ascii="楷体" w:hAnsi="楷体" w:eastAsia="楷体" w:cs="楷体"/>
          <w:b w:val="0"/>
          <w:bCs w:val="0"/>
          <w:i w:val="0"/>
          <w:iCs w:val="0"/>
          <w:caps w:val="0"/>
          <w:color w:val="000000"/>
          <w:spacing w:val="0"/>
          <w:sz w:val="32"/>
          <w:szCs w:val="32"/>
        </w:rPr>
        <w:t>万元</w:t>
      </w:r>
      <w:r>
        <w:rPr>
          <w:rFonts w:hint="eastAsia" w:ascii="楷体" w:hAnsi="楷体" w:eastAsia="楷体" w:cs="楷体"/>
          <w:b w:val="0"/>
          <w:bCs w:val="0"/>
          <w:i w:val="0"/>
          <w:iCs w:val="0"/>
          <w:caps w:val="0"/>
          <w:color w:val="000000"/>
          <w:spacing w:val="0"/>
          <w:sz w:val="32"/>
          <w:szCs w:val="32"/>
          <w:lang w:eastAsia="zh-CN"/>
        </w:rPr>
        <w:t>，</w:t>
      </w:r>
      <w:r>
        <w:rPr>
          <w:rFonts w:hint="eastAsia" w:ascii="楷体" w:hAnsi="楷体" w:eastAsia="楷体" w:cs="楷体"/>
          <w:b w:val="0"/>
          <w:bCs w:val="0"/>
          <w:i w:val="0"/>
          <w:iCs w:val="0"/>
          <w:caps w:val="0"/>
          <w:color w:val="000000"/>
          <w:spacing w:val="0"/>
          <w:sz w:val="32"/>
          <w:szCs w:val="32"/>
          <w:lang w:val="en-US" w:eastAsia="zh-CN"/>
        </w:rPr>
        <w:t>配套资金</w:t>
      </w:r>
      <w:r>
        <w:rPr>
          <w:rFonts w:hint="eastAsia" w:ascii="楷体" w:hAnsi="楷体" w:eastAsia="楷体" w:cs="楷体"/>
          <w:b w:val="0"/>
          <w:bCs w:val="0"/>
          <w:i w:val="0"/>
          <w:iCs w:val="0"/>
          <w:caps w:val="0"/>
          <w:color w:val="000000"/>
          <w:spacing w:val="0"/>
          <w:sz w:val="32"/>
          <w:szCs w:val="32"/>
        </w:rPr>
        <w:t>全部到位</w:t>
      </w:r>
      <w:r>
        <w:rPr>
          <w:rFonts w:hint="eastAsia" w:ascii="楷体" w:hAnsi="楷体" w:eastAsia="楷体" w:cs="楷体"/>
          <w:b w:val="0"/>
          <w:bCs w:val="0"/>
          <w:i w:val="0"/>
          <w:iCs w:val="0"/>
          <w:caps w:val="0"/>
          <w:color w:val="000000"/>
          <w:spacing w:val="0"/>
          <w:sz w:val="32"/>
          <w:szCs w:val="32"/>
          <w:lang w:eastAsia="zh-CN"/>
        </w:rPr>
        <w:t>，</w:t>
      </w:r>
      <w:r>
        <w:rPr>
          <w:rFonts w:hint="eastAsia" w:ascii="楷体" w:hAnsi="楷体" w:eastAsia="楷体" w:cs="楷体"/>
          <w:i w:val="0"/>
          <w:iCs w:val="0"/>
          <w:caps w:val="0"/>
          <w:color w:val="000000"/>
          <w:spacing w:val="0"/>
          <w:sz w:val="32"/>
          <w:szCs w:val="32"/>
          <w:lang w:val="en-US" w:eastAsia="zh-CN"/>
        </w:rPr>
        <w:t>总投入175万元</w:t>
      </w:r>
      <w:r>
        <w:rPr>
          <w:rFonts w:hint="eastAsia" w:ascii="楷体" w:hAnsi="楷体" w:eastAsia="楷体" w:cs="楷体"/>
          <w:i w:val="0"/>
          <w:iCs w:val="0"/>
          <w:caps w:val="0"/>
          <w:color w:val="000000"/>
          <w:spacing w:val="0"/>
          <w:sz w:val="32"/>
          <w:szCs w:val="32"/>
        </w:rPr>
        <w:t>。</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rightChars="0" w:firstLine="640" w:firstLineChars="200"/>
        <w:jc w:val="both"/>
        <w:rPr>
          <w:rFonts w:hint="eastAsia" w:ascii="楷体" w:hAnsi="楷体" w:eastAsia="楷体" w:cs="楷体"/>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2、预算资金实际使用情况：</w:t>
      </w:r>
      <w:r>
        <w:rPr>
          <w:rFonts w:hint="eastAsia" w:ascii="楷体" w:hAnsi="楷体" w:eastAsia="楷体" w:cs="楷体"/>
          <w:i w:val="0"/>
          <w:iCs w:val="0"/>
          <w:caps w:val="0"/>
          <w:color w:val="000000"/>
          <w:spacing w:val="0"/>
          <w:sz w:val="32"/>
          <w:szCs w:val="32"/>
          <w:lang w:val="en-US" w:eastAsia="zh-CN"/>
        </w:rPr>
        <w:t>截至2022年12月31日，该项资金171万元全额用于农养省道和农村公路的日常养护工作，资金使用率100%。</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rightChars="0" w:firstLine="643" w:firstLineChars="200"/>
        <w:jc w:val="both"/>
        <w:rPr>
          <w:rFonts w:hint="eastAsia" w:ascii="楷体" w:hAnsi="楷体" w:eastAsia="楷体" w:cs="楷体"/>
          <w:b/>
          <w:bCs/>
          <w:i w:val="0"/>
          <w:caps w:val="0"/>
          <w:color w:val="555555"/>
          <w:spacing w:val="0"/>
          <w:sz w:val="32"/>
          <w:szCs w:val="32"/>
          <w:lang w:val="en-US" w:eastAsia="zh-CN"/>
        </w:rPr>
      </w:pPr>
      <w:r>
        <w:rPr>
          <w:rFonts w:hint="eastAsia" w:ascii="楷体" w:hAnsi="楷体" w:eastAsia="楷体" w:cs="楷体"/>
          <w:b/>
          <w:bCs/>
          <w:i w:val="0"/>
          <w:caps w:val="0"/>
          <w:color w:val="3D3D3D"/>
          <w:spacing w:val="0"/>
          <w:sz w:val="32"/>
          <w:szCs w:val="32"/>
          <w:lang w:val="en-US" w:eastAsia="zh-CN"/>
        </w:rPr>
        <w:t>三、</w:t>
      </w:r>
      <w:r>
        <w:rPr>
          <w:rFonts w:hint="eastAsia" w:ascii="楷体" w:hAnsi="楷体" w:eastAsia="楷体" w:cs="楷体"/>
          <w:b/>
          <w:bCs/>
          <w:i w:val="0"/>
          <w:caps w:val="0"/>
          <w:color w:val="555555"/>
          <w:spacing w:val="0"/>
          <w:sz w:val="32"/>
          <w:szCs w:val="32"/>
          <w:lang w:val="en-US" w:eastAsia="zh-CN"/>
        </w:rPr>
        <w:t>预算支出组织实施情况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620"/>
        <w:jc w:val="left"/>
        <w:rPr>
          <w:rFonts w:hint="eastAsia" w:ascii="楷体" w:hAnsi="楷体" w:eastAsia="楷体" w:cs="楷体"/>
          <w:b w:val="0"/>
          <w:bCs w:val="0"/>
          <w:i w:val="0"/>
          <w:caps w:val="0"/>
          <w:color w:val="3D3D3D"/>
          <w:spacing w:val="0"/>
          <w:sz w:val="32"/>
          <w:szCs w:val="32"/>
          <w:lang w:val="en-US" w:eastAsia="zh-CN"/>
        </w:rPr>
      </w:pPr>
      <w:r>
        <w:rPr>
          <w:rFonts w:hint="eastAsia" w:ascii="楷体" w:hAnsi="楷体" w:eastAsia="楷体" w:cs="楷体"/>
          <w:b w:val="0"/>
          <w:bCs w:val="0"/>
          <w:i w:val="0"/>
          <w:caps w:val="0"/>
          <w:color w:val="555555"/>
          <w:spacing w:val="0"/>
          <w:sz w:val="32"/>
          <w:szCs w:val="32"/>
          <w:lang w:val="en-US" w:eastAsia="zh-CN"/>
        </w:rPr>
        <w:t>1、资金使用管理情况。</w:t>
      </w:r>
      <w:r>
        <w:rPr>
          <w:rFonts w:hint="eastAsia" w:ascii="楷体" w:hAnsi="楷体" w:eastAsia="楷体" w:cs="楷体"/>
          <w:b w:val="0"/>
          <w:bCs w:val="0"/>
          <w:i w:val="0"/>
          <w:iCs w:val="0"/>
          <w:caps w:val="0"/>
          <w:color w:val="000000"/>
          <w:spacing w:val="0"/>
          <w:sz w:val="30"/>
          <w:szCs w:val="30"/>
        </w:rPr>
        <w:t>根据《</w:t>
      </w:r>
      <w:r>
        <w:rPr>
          <w:rFonts w:hint="eastAsia" w:ascii="楷体" w:hAnsi="楷体" w:eastAsia="楷体" w:cs="楷体"/>
          <w:b w:val="0"/>
          <w:bCs w:val="0"/>
          <w:i w:val="0"/>
          <w:iCs w:val="0"/>
          <w:caps w:val="0"/>
          <w:color w:val="333333"/>
          <w:spacing w:val="0"/>
          <w:sz w:val="30"/>
          <w:szCs w:val="30"/>
        </w:rPr>
        <w:t>关于全面实施预算</w:t>
      </w:r>
      <w:r>
        <w:rPr>
          <w:rFonts w:hint="eastAsia" w:ascii="楷体" w:hAnsi="楷体" w:eastAsia="楷体" w:cs="楷体"/>
          <w:b w:val="0"/>
          <w:bCs w:val="0"/>
          <w:i w:val="0"/>
          <w:iCs w:val="0"/>
          <w:caps w:val="0"/>
          <w:color w:val="000000"/>
          <w:spacing w:val="0"/>
          <w:sz w:val="30"/>
          <w:szCs w:val="30"/>
        </w:rPr>
        <w:t>绩效管理的实施意见》（湘办发〔2019〕10 号）、《湖南省预算支出绩效评价管理办法》（湘财绩〔2020〕7 号）等文件精神，为加强财政支出管理，提高财政资金使用效益，结合 202</w:t>
      </w:r>
      <w:r>
        <w:rPr>
          <w:rFonts w:hint="eastAsia" w:ascii="楷体" w:hAnsi="楷体" w:eastAsia="楷体" w:cs="楷体"/>
          <w:b w:val="0"/>
          <w:bCs w:val="0"/>
          <w:i w:val="0"/>
          <w:iCs w:val="0"/>
          <w:caps w:val="0"/>
          <w:color w:val="000000"/>
          <w:spacing w:val="0"/>
          <w:sz w:val="30"/>
          <w:szCs w:val="30"/>
          <w:lang w:val="en-US" w:eastAsia="zh-CN"/>
        </w:rPr>
        <w:t>2</w:t>
      </w:r>
      <w:r>
        <w:rPr>
          <w:rFonts w:hint="eastAsia" w:ascii="楷体" w:hAnsi="楷体" w:eastAsia="楷体" w:cs="楷体"/>
          <w:b w:val="0"/>
          <w:bCs w:val="0"/>
          <w:i w:val="0"/>
          <w:iCs w:val="0"/>
          <w:caps w:val="0"/>
          <w:color w:val="000000"/>
          <w:spacing w:val="0"/>
          <w:sz w:val="30"/>
          <w:szCs w:val="30"/>
        </w:rPr>
        <w:t> 年我</w:t>
      </w:r>
      <w:r>
        <w:rPr>
          <w:rFonts w:hint="eastAsia" w:ascii="楷体" w:hAnsi="楷体" w:eastAsia="楷体" w:cs="楷体"/>
          <w:b w:val="0"/>
          <w:bCs w:val="0"/>
          <w:i w:val="0"/>
          <w:iCs w:val="0"/>
          <w:caps w:val="0"/>
          <w:color w:val="000000"/>
          <w:spacing w:val="0"/>
          <w:sz w:val="30"/>
          <w:szCs w:val="30"/>
          <w:lang w:val="en-US" w:eastAsia="zh-CN"/>
        </w:rPr>
        <w:t>区</w:t>
      </w:r>
      <w:r>
        <w:rPr>
          <w:rFonts w:hint="eastAsia" w:ascii="楷体" w:hAnsi="楷体" w:eastAsia="楷体" w:cs="楷体"/>
          <w:b w:val="0"/>
          <w:bCs w:val="0"/>
          <w:i w:val="0"/>
          <w:iCs w:val="0"/>
          <w:caps w:val="0"/>
          <w:color w:val="000000"/>
          <w:spacing w:val="0"/>
          <w:sz w:val="30"/>
          <w:szCs w:val="30"/>
        </w:rPr>
        <w:t>财政绩效评价工作</w:t>
      </w:r>
      <w:r>
        <w:rPr>
          <w:rFonts w:hint="eastAsia" w:ascii="楷体" w:hAnsi="楷体" w:eastAsia="楷体" w:cs="楷体"/>
          <w:b w:val="0"/>
          <w:bCs w:val="0"/>
          <w:i w:val="0"/>
          <w:iCs w:val="0"/>
          <w:caps w:val="0"/>
          <w:color w:val="000000"/>
          <w:spacing w:val="0"/>
          <w:sz w:val="30"/>
          <w:szCs w:val="30"/>
          <w:lang w:val="en-US" w:eastAsia="zh-CN"/>
        </w:rPr>
        <w:t>安排</w:t>
      </w:r>
      <w:r>
        <w:rPr>
          <w:rFonts w:hint="eastAsia" w:ascii="楷体" w:hAnsi="楷体" w:eastAsia="楷体" w:cs="楷体"/>
          <w:b w:val="0"/>
          <w:bCs w:val="0"/>
          <w:i w:val="0"/>
          <w:iCs w:val="0"/>
          <w:caps w:val="0"/>
          <w:color w:val="000000"/>
          <w:spacing w:val="0"/>
          <w:sz w:val="30"/>
          <w:szCs w:val="30"/>
        </w:rPr>
        <w:t>，年初预算安排我公路建设养护中心 </w:t>
      </w:r>
      <w:r>
        <w:rPr>
          <w:rFonts w:hint="eastAsia" w:ascii="楷体" w:hAnsi="楷体" w:eastAsia="楷体" w:cs="楷体"/>
          <w:b w:val="0"/>
          <w:bCs w:val="0"/>
          <w:i w:val="0"/>
          <w:iCs w:val="0"/>
          <w:caps w:val="0"/>
          <w:color w:val="000000"/>
          <w:spacing w:val="0"/>
          <w:sz w:val="30"/>
          <w:szCs w:val="30"/>
          <w:lang w:val="en-US" w:eastAsia="zh-CN"/>
        </w:rPr>
        <w:t>65</w:t>
      </w:r>
      <w:r>
        <w:rPr>
          <w:rFonts w:hint="eastAsia" w:ascii="楷体" w:hAnsi="楷体" w:eastAsia="楷体" w:cs="楷体"/>
          <w:b w:val="0"/>
          <w:bCs w:val="0"/>
          <w:i w:val="0"/>
          <w:iCs w:val="0"/>
          <w:caps w:val="0"/>
          <w:color w:val="000000"/>
          <w:spacing w:val="0"/>
          <w:sz w:val="30"/>
          <w:szCs w:val="30"/>
        </w:rPr>
        <w:t>万元并下达预算指标。</w:t>
      </w:r>
      <w:r>
        <w:rPr>
          <w:rFonts w:hint="eastAsia" w:ascii="楷体" w:hAnsi="楷体" w:eastAsia="楷体" w:cs="楷体"/>
          <w:b w:val="0"/>
          <w:bCs w:val="0"/>
          <w:i w:val="0"/>
          <w:iCs w:val="0"/>
          <w:caps w:val="0"/>
          <w:color w:val="000000"/>
          <w:spacing w:val="0"/>
          <w:sz w:val="30"/>
          <w:szCs w:val="30"/>
          <w:lang w:val="en-US" w:eastAsia="zh-CN"/>
        </w:rPr>
        <w:t>年末</w:t>
      </w:r>
      <w:r>
        <w:rPr>
          <w:rFonts w:hint="eastAsia" w:ascii="楷体" w:hAnsi="楷体" w:eastAsia="楷体" w:cs="楷体"/>
          <w:b w:val="0"/>
          <w:bCs w:val="0"/>
          <w:i w:val="0"/>
          <w:iCs w:val="0"/>
          <w:caps w:val="0"/>
          <w:color w:val="000000"/>
          <w:spacing w:val="0"/>
          <w:sz w:val="32"/>
          <w:szCs w:val="32"/>
        </w:rPr>
        <w:t>对项目</w:t>
      </w:r>
      <w:r>
        <w:rPr>
          <w:rFonts w:hint="eastAsia" w:ascii="楷体" w:hAnsi="楷体" w:eastAsia="楷体" w:cs="楷体"/>
          <w:b w:val="0"/>
          <w:bCs w:val="0"/>
          <w:i w:val="0"/>
          <w:iCs w:val="0"/>
          <w:caps w:val="0"/>
          <w:color w:val="000000"/>
          <w:spacing w:val="0"/>
          <w:sz w:val="32"/>
          <w:szCs w:val="32"/>
          <w:lang w:val="en-US" w:eastAsia="zh-CN"/>
        </w:rPr>
        <w:t>经费使用</w:t>
      </w:r>
      <w:r>
        <w:rPr>
          <w:rFonts w:hint="eastAsia" w:ascii="楷体" w:hAnsi="楷体" w:eastAsia="楷体" w:cs="楷体"/>
          <w:b w:val="0"/>
          <w:bCs w:val="0"/>
          <w:i w:val="0"/>
          <w:iCs w:val="0"/>
          <w:caps w:val="0"/>
          <w:color w:val="000000"/>
          <w:spacing w:val="0"/>
          <w:sz w:val="32"/>
          <w:szCs w:val="32"/>
        </w:rPr>
        <w:t>进行审核，附件发票完整齐全，符合报账审批程序，</w:t>
      </w:r>
      <w:r>
        <w:rPr>
          <w:rFonts w:hint="eastAsia" w:ascii="楷体" w:hAnsi="楷体" w:eastAsia="楷体" w:cs="楷体"/>
          <w:b w:val="0"/>
          <w:bCs w:val="0"/>
          <w:i w:val="0"/>
          <w:iCs w:val="0"/>
          <w:caps w:val="0"/>
          <w:color w:val="000000"/>
          <w:spacing w:val="0"/>
          <w:sz w:val="32"/>
          <w:szCs w:val="32"/>
          <w:lang w:val="en-US" w:eastAsia="zh-CN"/>
        </w:rPr>
        <w:t>并</w:t>
      </w:r>
      <w:r>
        <w:rPr>
          <w:rFonts w:hint="eastAsia" w:ascii="楷体" w:hAnsi="楷体" w:eastAsia="楷体" w:cs="楷体"/>
          <w:b w:val="0"/>
          <w:bCs w:val="0"/>
          <w:i w:val="0"/>
          <w:iCs w:val="0"/>
          <w:caps w:val="0"/>
          <w:color w:val="000000"/>
          <w:spacing w:val="0"/>
          <w:sz w:val="32"/>
          <w:szCs w:val="32"/>
        </w:rPr>
        <w:t>及时进行</w:t>
      </w:r>
      <w:r>
        <w:rPr>
          <w:rFonts w:hint="eastAsia" w:ascii="楷体" w:hAnsi="楷体" w:eastAsia="楷体" w:cs="楷体"/>
          <w:b w:val="0"/>
          <w:bCs w:val="0"/>
          <w:i w:val="0"/>
          <w:iCs w:val="0"/>
          <w:caps w:val="0"/>
          <w:color w:val="000000"/>
          <w:spacing w:val="0"/>
          <w:sz w:val="32"/>
          <w:szCs w:val="32"/>
          <w:lang w:val="en-US" w:eastAsia="zh-CN"/>
        </w:rPr>
        <w:t>了</w:t>
      </w:r>
      <w:r>
        <w:rPr>
          <w:rFonts w:hint="eastAsia" w:ascii="楷体" w:hAnsi="楷体" w:eastAsia="楷体" w:cs="楷体"/>
          <w:b w:val="0"/>
          <w:bCs w:val="0"/>
          <w:i w:val="0"/>
          <w:iCs w:val="0"/>
          <w:caps w:val="0"/>
          <w:color w:val="000000"/>
          <w:spacing w:val="0"/>
          <w:sz w:val="32"/>
          <w:szCs w:val="32"/>
        </w:rPr>
        <w:t>账务核算</w:t>
      </w:r>
      <w:r>
        <w:rPr>
          <w:rFonts w:hint="eastAsia" w:ascii="楷体" w:hAnsi="楷体" w:eastAsia="楷体" w:cs="楷体"/>
          <w:b w:val="0"/>
          <w:bCs w:val="0"/>
          <w:i w:val="0"/>
          <w:iCs w:val="0"/>
          <w:caps w:val="0"/>
          <w:color w:val="000000"/>
          <w:spacing w:val="0"/>
          <w:sz w:val="32"/>
          <w:szCs w:val="32"/>
          <w:lang w:eastAsia="zh-CN"/>
        </w:rPr>
        <w:t>。</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rightChars="0" w:firstLine="640" w:firstLineChars="200"/>
        <w:jc w:val="both"/>
        <w:rPr>
          <w:rFonts w:hint="eastAsia" w:ascii="楷体" w:hAnsi="楷体" w:eastAsia="楷体" w:cs="楷体"/>
          <w:i w:val="0"/>
          <w:caps w:val="0"/>
          <w:color w:val="3D3D3D"/>
          <w:spacing w:val="0"/>
          <w:sz w:val="32"/>
          <w:szCs w:val="32"/>
          <w:lang w:val="en-US" w:eastAsia="zh-CN"/>
        </w:rPr>
      </w:pPr>
      <w:r>
        <w:rPr>
          <w:rFonts w:hint="eastAsia" w:ascii="楷体" w:hAnsi="楷体" w:eastAsia="楷体" w:cs="楷体"/>
          <w:i w:val="0"/>
          <w:caps w:val="0"/>
          <w:color w:val="3D3D3D"/>
          <w:spacing w:val="0"/>
          <w:sz w:val="32"/>
          <w:szCs w:val="32"/>
          <w:lang w:val="en-US" w:eastAsia="zh-CN"/>
        </w:rPr>
        <w:t>2、项目实施情况：日常养护资金主要工作任务是对农养国省道和县级公路进行日常维修保养，按月拨付日常养护款。由于我区农养省道和县道里程相对较短，总额较小，无法委托专业公司实行专业公司化管理，日常养护也未实行项目管理。采取的办法是委托承包人对农养省道和县道进行日常养护管理。年初与承包人签订道路养护承包合同，每天进行巡查，依据农村道路日常养护考核办法对每月工程量进行核算，根据计量结果核拨日常养护资金。</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rightChars="0" w:firstLine="640" w:firstLineChars="200"/>
        <w:jc w:val="both"/>
        <w:rPr>
          <w:rFonts w:hint="eastAsia" w:ascii="楷体" w:hAnsi="楷体" w:eastAsia="楷体" w:cs="楷体"/>
          <w:i w:val="0"/>
          <w:caps w:val="0"/>
          <w:color w:val="555555"/>
          <w:spacing w:val="0"/>
          <w:sz w:val="32"/>
          <w:szCs w:val="32"/>
          <w:lang w:val="en-US" w:eastAsia="zh-CN"/>
        </w:rPr>
      </w:pPr>
      <w:r>
        <w:rPr>
          <w:rFonts w:hint="eastAsia" w:ascii="楷体" w:hAnsi="楷体" w:eastAsia="楷体" w:cs="楷体"/>
          <w:i w:val="0"/>
          <w:caps w:val="0"/>
          <w:color w:val="3D3D3D"/>
          <w:spacing w:val="0"/>
          <w:sz w:val="32"/>
          <w:szCs w:val="32"/>
          <w:lang w:val="en-US" w:eastAsia="zh-CN"/>
        </w:rPr>
        <w:t>四、</w:t>
      </w:r>
      <w:r>
        <w:rPr>
          <w:rFonts w:hint="eastAsia" w:ascii="楷体" w:hAnsi="楷体" w:eastAsia="楷体" w:cs="楷体"/>
          <w:i w:val="0"/>
          <w:caps w:val="0"/>
          <w:color w:val="555555"/>
          <w:spacing w:val="0"/>
          <w:sz w:val="32"/>
          <w:szCs w:val="32"/>
          <w:lang w:val="en-US" w:eastAsia="zh-CN"/>
        </w:rPr>
        <w:t>预算支出绩效情况</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rightChars="0" w:firstLine="640" w:firstLineChars="200"/>
        <w:jc w:val="both"/>
        <w:rPr>
          <w:rFonts w:hint="eastAsia" w:ascii="楷体" w:hAnsi="楷体" w:eastAsia="楷体" w:cs="楷体"/>
          <w:i w:val="0"/>
          <w:caps w:val="0"/>
          <w:color w:val="555555"/>
          <w:spacing w:val="0"/>
          <w:sz w:val="32"/>
          <w:szCs w:val="32"/>
          <w:lang w:val="en-US" w:eastAsia="zh-CN"/>
        </w:rPr>
      </w:pPr>
      <w:r>
        <w:rPr>
          <w:rFonts w:hint="eastAsia" w:ascii="楷体" w:hAnsi="楷体" w:eastAsia="楷体" w:cs="楷体"/>
          <w:i w:val="0"/>
          <w:caps w:val="0"/>
          <w:color w:val="555555"/>
          <w:spacing w:val="0"/>
          <w:sz w:val="32"/>
          <w:szCs w:val="32"/>
          <w:lang w:val="en-US" w:eastAsia="zh-CN"/>
        </w:rPr>
        <w:t>预算支出决策情况。对日常养护资金的支出，我中心每年年初召开班子会，根据历年道路养护监测和检测情况，拟定日常养护合同，明确承包人的权利和义务，每天安排任上路巡查核查，严格按照检查考评结果拨付养护款。</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right="0" w:rightChars="0" w:firstLine="640" w:firstLineChars="200"/>
        <w:jc w:val="both"/>
        <w:rPr>
          <w:rFonts w:hint="eastAsia" w:ascii="楷体" w:hAnsi="楷体" w:eastAsia="楷体" w:cs="楷体"/>
          <w:i w:val="0"/>
          <w:caps w:val="0"/>
          <w:color w:val="555555"/>
          <w:spacing w:val="0"/>
          <w:sz w:val="32"/>
          <w:szCs w:val="32"/>
          <w:lang w:val="en-US" w:eastAsia="zh-CN"/>
        </w:rPr>
      </w:pPr>
      <w:r>
        <w:rPr>
          <w:rFonts w:hint="eastAsia" w:ascii="楷体" w:hAnsi="楷体" w:eastAsia="楷体" w:cs="楷体"/>
          <w:i w:val="0"/>
          <w:caps w:val="0"/>
          <w:color w:val="555555"/>
          <w:spacing w:val="0"/>
          <w:sz w:val="32"/>
          <w:szCs w:val="32"/>
          <w:lang w:val="en-US" w:eastAsia="zh-CN"/>
        </w:rPr>
        <w:t>预算支出过程情况。对合同范围内的日常保养工作，加强道路日常巡查和保养检查指导力度，严格按照合同金额按月拨付日常养护款。对小修、灾毁路段抢修、季养路段除草、以及迎检等临时增加的养护内容，严格核实工程量，在组织验收后拨付工作款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0"/>
        <w:rPr>
          <w:rFonts w:hint="eastAsia" w:ascii="楷体" w:hAnsi="楷体" w:eastAsia="楷体" w:cs="楷体"/>
          <w:i w:val="0"/>
          <w:caps w:val="0"/>
          <w:color w:val="555555"/>
          <w:spacing w:val="0"/>
          <w:sz w:val="32"/>
          <w:szCs w:val="32"/>
          <w:lang w:val="en-US" w:eastAsia="zh-CN"/>
        </w:rPr>
      </w:pPr>
      <w:r>
        <w:rPr>
          <w:rFonts w:hint="eastAsia" w:ascii="楷体" w:hAnsi="楷体" w:eastAsia="楷体" w:cs="楷体"/>
          <w:i w:val="0"/>
          <w:caps w:val="0"/>
          <w:color w:val="555555"/>
          <w:spacing w:val="0"/>
          <w:sz w:val="32"/>
          <w:szCs w:val="32"/>
          <w:lang w:val="en-US" w:eastAsia="zh-CN"/>
        </w:rPr>
        <w:t>3、预算资金产出情况。2022年度全面完成了全部农养国省道和部分县道的日常养护任务。日常性养护采用日常巡查对养护效果进行考核，根据考核考勤及验收程序，全区公路日常养护质量总体可控，质量得到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555555"/>
          <w:spacing w:val="0"/>
          <w:sz w:val="32"/>
          <w:szCs w:val="32"/>
          <w:lang w:val="en-US" w:eastAsia="zh-CN"/>
        </w:rPr>
        <w:t>4、预算支出效益情况</w:t>
      </w:r>
      <w:r>
        <w:rPr>
          <w:rFonts w:hint="eastAsia" w:ascii="楷体" w:hAnsi="楷体" w:eastAsia="楷体" w:cs="楷体"/>
          <w:i w:val="0"/>
          <w:caps w:val="0"/>
          <w:color w:val="333333"/>
          <w:spacing w:val="0"/>
          <w:sz w:val="32"/>
          <w:szCs w:val="32"/>
          <w:lang w:eastAsia="zh-CN"/>
        </w:rPr>
        <w:t>，</w:t>
      </w:r>
      <w:r>
        <w:rPr>
          <w:rFonts w:hint="eastAsia" w:ascii="楷体" w:hAnsi="楷体" w:eastAsia="楷体" w:cs="楷体"/>
          <w:i w:val="0"/>
          <w:caps w:val="0"/>
          <w:color w:val="333333"/>
          <w:spacing w:val="0"/>
          <w:sz w:val="32"/>
          <w:szCs w:val="32"/>
        </w:rPr>
        <w:t>日常养护实施后，加大了公路通行能力,极大减少交通事故的发生，提高公路安全通行能力、符合生态环境要求</w:t>
      </w:r>
      <w:r>
        <w:rPr>
          <w:rFonts w:hint="eastAsia" w:ascii="楷体" w:hAnsi="楷体" w:eastAsia="楷体" w:cs="楷体"/>
          <w:i w:val="0"/>
          <w:caps w:val="0"/>
          <w:color w:val="333333"/>
          <w:spacing w:val="0"/>
          <w:sz w:val="32"/>
          <w:szCs w:val="32"/>
          <w:lang w:eastAsia="zh-CN"/>
        </w:rPr>
        <w:t>，</w:t>
      </w:r>
      <w:r>
        <w:rPr>
          <w:rFonts w:hint="eastAsia" w:ascii="楷体" w:hAnsi="楷体" w:eastAsia="楷体" w:cs="楷体"/>
          <w:i w:val="0"/>
          <w:caps w:val="0"/>
          <w:color w:val="333333"/>
          <w:spacing w:val="0"/>
          <w:sz w:val="32"/>
          <w:szCs w:val="32"/>
        </w:rPr>
        <w:t>改善</w:t>
      </w:r>
      <w:r>
        <w:rPr>
          <w:rFonts w:hint="eastAsia" w:ascii="楷体" w:hAnsi="楷体" w:eastAsia="楷体" w:cs="楷体"/>
          <w:i w:val="0"/>
          <w:caps w:val="0"/>
          <w:color w:val="333333"/>
          <w:spacing w:val="0"/>
          <w:sz w:val="32"/>
          <w:szCs w:val="32"/>
          <w:lang w:val="en-US" w:eastAsia="zh-CN"/>
        </w:rPr>
        <w:t>了</w:t>
      </w:r>
      <w:r>
        <w:rPr>
          <w:rFonts w:hint="eastAsia" w:ascii="楷体" w:hAnsi="楷体" w:eastAsia="楷体" w:cs="楷体"/>
          <w:i w:val="0"/>
          <w:caps w:val="0"/>
          <w:color w:val="333333"/>
          <w:spacing w:val="0"/>
          <w:sz w:val="32"/>
          <w:szCs w:val="32"/>
        </w:rPr>
        <w:t>当地农村公路的交通状况和国省道路的通行能力。对促进</w:t>
      </w:r>
      <w:r>
        <w:rPr>
          <w:rFonts w:hint="eastAsia" w:ascii="楷体" w:hAnsi="楷体" w:eastAsia="楷体" w:cs="楷体"/>
          <w:i w:val="0"/>
          <w:caps w:val="0"/>
          <w:color w:val="333333"/>
          <w:spacing w:val="0"/>
          <w:sz w:val="32"/>
          <w:szCs w:val="32"/>
          <w:lang w:val="en-US" w:eastAsia="zh-CN"/>
        </w:rPr>
        <w:t>区域</w:t>
      </w:r>
      <w:r>
        <w:rPr>
          <w:rFonts w:hint="eastAsia" w:ascii="楷体" w:hAnsi="楷体" w:eastAsia="楷体" w:cs="楷体"/>
          <w:i w:val="0"/>
          <w:caps w:val="0"/>
          <w:color w:val="333333"/>
          <w:spacing w:val="0"/>
          <w:sz w:val="32"/>
          <w:szCs w:val="32"/>
        </w:rPr>
        <w:t>经济发展，调整产业结构，</w:t>
      </w:r>
      <w:r>
        <w:rPr>
          <w:rFonts w:hint="eastAsia" w:ascii="楷体" w:hAnsi="楷体" w:eastAsia="楷体" w:cs="楷体"/>
          <w:i w:val="0"/>
          <w:caps w:val="0"/>
          <w:color w:val="333333"/>
          <w:spacing w:val="0"/>
          <w:sz w:val="32"/>
          <w:szCs w:val="32"/>
          <w:lang w:val="en-US" w:eastAsia="zh-CN"/>
        </w:rPr>
        <w:t>推进乡村振兴战略起到较好的拉动和促进作用</w:t>
      </w:r>
      <w:r>
        <w:rPr>
          <w:rFonts w:hint="eastAsia" w:ascii="楷体" w:hAnsi="楷体" w:eastAsia="楷体" w:cs="楷体"/>
          <w:i w:val="0"/>
          <w:caps w:val="0"/>
          <w:color w:val="333333"/>
          <w:spacing w:val="0"/>
          <w:sz w:val="32"/>
          <w:szCs w:val="32"/>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right="0" w:firstLine="640" w:firstLineChars="200"/>
        <w:jc w:val="both"/>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lang w:val="en-US" w:eastAsia="zh-CN"/>
        </w:rPr>
        <w:t>五</w:t>
      </w:r>
      <w:r>
        <w:rPr>
          <w:rFonts w:hint="eastAsia" w:ascii="楷体" w:hAnsi="楷体" w:eastAsia="楷体" w:cs="楷体"/>
          <w:i w:val="0"/>
          <w:caps w:val="0"/>
          <w:color w:val="333333"/>
          <w:spacing w:val="0"/>
          <w:sz w:val="32"/>
          <w:szCs w:val="32"/>
        </w:rPr>
        <w:t>、存在的问题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按照《岳阳市深化公路管理体制改革实施方案》</w:t>
      </w:r>
      <w:r>
        <w:rPr>
          <w:rFonts w:hint="eastAsia" w:ascii="楷体" w:hAnsi="楷体" w:eastAsia="楷体" w:cs="楷体"/>
          <w:sz w:val="32"/>
          <w:szCs w:val="32"/>
        </w:rPr>
        <w:t>（</w:t>
      </w:r>
      <w:r>
        <w:rPr>
          <w:rFonts w:hint="eastAsia" w:ascii="楷体" w:hAnsi="楷体" w:eastAsia="楷体" w:cs="楷体"/>
          <w:sz w:val="32"/>
          <w:szCs w:val="32"/>
          <w:lang w:val="en-US" w:eastAsia="zh-CN"/>
        </w:rPr>
        <w:t>岳政办发</w:t>
      </w:r>
      <w:r>
        <w:rPr>
          <w:rFonts w:hint="eastAsia" w:ascii="楷体" w:hAnsi="楷体" w:eastAsia="楷体" w:cs="楷体"/>
          <w:sz w:val="32"/>
          <w:szCs w:val="32"/>
        </w:rPr>
        <w:t>〔20</w:t>
      </w:r>
      <w:r>
        <w:rPr>
          <w:rFonts w:hint="eastAsia" w:ascii="楷体" w:hAnsi="楷体" w:eastAsia="楷体" w:cs="楷体"/>
          <w:sz w:val="32"/>
          <w:szCs w:val="32"/>
          <w:lang w:val="en-US" w:eastAsia="zh-CN"/>
        </w:rPr>
        <w:t>21</w:t>
      </w:r>
      <w:r>
        <w:rPr>
          <w:rFonts w:hint="eastAsia" w:ascii="楷体" w:hAnsi="楷体" w:eastAsia="楷体" w:cs="楷体"/>
          <w:sz w:val="32"/>
          <w:szCs w:val="32"/>
        </w:rPr>
        <w:t>〕</w:t>
      </w:r>
      <w:r>
        <w:rPr>
          <w:rFonts w:hint="eastAsia" w:ascii="楷体" w:hAnsi="楷体" w:eastAsia="楷体" w:cs="楷体"/>
          <w:sz w:val="32"/>
          <w:szCs w:val="32"/>
          <w:lang w:val="en-US" w:eastAsia="zh-CN"/>
        </w:rPr>
        <w:t>22</w:t>
      </w:r>
      <w:r>
        <w:rPr>
          <w:rFonts w:hint="eastAsia" w:ascii="楷体" w:hAnsi="楷体" w:eastAsia="楷体" w:cs="楷体"/>
          <w:sz w:val="32"/>
          <w:szCs w:val="32"/>
        </w:rPr>
        <w:t>号</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乡村道路日常养护资金按乡道每公里5000元、村道每公里3000元的标准筹措，省、市、县按照2：2：6的分摊比例纳入三级公共财政预算。由于市级分摊资金没有安排，加之区财力紧张，在乡村道路日常养护工作上没有安排预算，乡村公路养护经费完全由镇（街道）解决。各镇（街道）对辖区年内的道路养护，主要是进行日常保洁，对道路维护保养方面几乎没有投入，</w:t>
      </w:r>
      <w:r>
        <w:rPr>
          <w:rFonts w:hint="eastAsia" w:ascii="楷体" w:hAnsi="楷体" w:eastAsia="楷体" w:cs="楷体"/>
          <w:sz w:val="32"/>
          <w:szCs w:val="32"/>
        </w:rPr>
        <w:t>只是在考核时</w:t>
      </w:r>
      <w:r>
        <w:rPr>
          <w:rFonts w:hint="eastAsia" w:ascii="楷体" w:hAnsi="楷体" w:eastAsia="楷体" w:cs="楷体"/>
          <w:sz w:val="32"/>
          <w:szCs w:val="32"/>
          <w:lang w:val="en-US" w:eastAsia="zh-CN"/>
        </w:rPr>
        <w:t>组织</w:t>
      </w:r>
      <w:r>
        <w:rPr>
          <w:rFonts w:hint="eastAsia" w:ascii="楷体" w:hAnsi="楷体" w:eastAsia="楷体" w:cs="楷体"/>
          <w:sz w:val="32"/>
          <w:szCs w:val="32"/>
        </w:rPr>
        <w:t>临时管护，平常没有</w:t>
      </w:r>
      <w:r>
        <w:rPr>
          <w:rFonts w:hint="eastAsia" w:ascii="楷体" w:hAnsi="楷体" w:eastAsia="楷体" w:cs="楷体"/>
          <w:sz w:val="32"/>
          <w:szCs w:val="32"/>
          <w:lang w:val="en-US" w:eastAsia="zh-CN"/>
        </w:rPr>
        <w:t>组织</w:t>
      </w:r>
      <w:r>
        <w:rPr>
          <w:rFonts w:hint="eastAsia" w:ascii="楷体" w:hAnsi="楷体" w:eastAsia="楷体" w:cs="楷体"/>
          <w:sz w:val="32"/>
          <w:szCs w:val="32"/>
        </w:rPr>
        <w:t>常规性的日常维护，</w:t>
      </w:r>
      <w:r>
        <w:rPr>
          <w:rFonts w:hint="eastAsia" w:ascii="楷体" w:hAnsi="楷体" w:eastAsia="楷体" w:cs="楷体"/>
          <w:sz w:val="32"/>
          <w:szCs w:val="32"/>
          <w:lang w:val="en-US" w:eastAsia="zh-CN"/>
        </w:rPr>
        <w:t>导致</w:t>
      </w:r>
      <w:r>
        <w:rPr>
          <w:rFonts w:hint="eastAsia" w:ascii="楷体" w:hAnsi="楷体" w:eastAsia="楷体" w:cs="楷体"/>
          <w:sz w:val="32"/>
          <w:szCs w:val="32"/>
        </w:rPr>
        <w:t>路面维护不准时</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损毁较为普遍</w:t>
      </w:r>
      <w:r>
        <w:rPr>
          <w:rFonts w:hint="eastAsia" w:ascii="楷体" w:hAnsi="楷体" w:eastAsia="楷体" w:cs="楷体"/>
          <w:sz w:val="32"/>
          <w:szCs w:val="32"/>
        </w:rPr>
        <w:t>。这种重建轻养的现象，不仅使</w:t>
      </w:r>
      <w:r>
        <w:rPr>
          <w:rFonts w:hint="eastAsia" w:ascii="楷体" w:hAnsi="楷体" w:eastAsia="楷体" w:cs="楷体"/>
          <w:sz w:val="32"/>
          <w:szCs w:val="32"/>
          <w:lang w:val="en-US" w:eastAsia="zh-CN"/>
        </w:rPr>
        <w:t>乡村道路</w:t>
      </w:r>
      <w:r>
        <w:rPr>
          <w:rFonts w:hint="eastAsia" w:ascii="楷体" w:hAnsi="楷体" w:eastAsia="楷体" w:cs="楷体"/>
          <w:sz w:val="32"/>
          <w:szCs w:val="32"/>
        </w:rPr>
        <w:t>达不到</w:t>
      </w:r>
      <w:r>
        <w:rPr>
          <w:rFonts w:hint="eastAsia" w:ascii="楷体" w:hAnsi="楷体" w:eastAsia="楷体" w:cs="楷体"/>
          <w:sz w:val="32"/>
          <w:szCs w:val="32"/>
          <w:lang w:eastAsia="zh-CN"/>
        </w:rPr>
        <w:t>“</w:t>
      </w:r>
      <w:r>
        <w:rPr>
          <w:rFonts w:hint="eastAsia" w:ascii="楷体" w:hAnsi="楷体" w:eastAsia="楷体" w:cs="楷体"/>
          <w:sz w:val="32"/>
          <w:szCs w:val="32"/>
        </w:rPr>
        <w:t>畅、洁、绿、美、安</w:t>
      </w:r>
      <w:r>
        <w:rPr>
          <w:rFonts w:hint="eastAsia" w:ascii="楷体" w:hAnsi="楷体" w:eastAsia="楷体" w:cs="楷体"/>
          <w:sz w:val="32"/>
          <w:szCs w:val="32"/>
          <w:lang w:eastAsia="zh-CN"/>
        </w:rPr>
        <w:t>”</w:t>
      </w:r>
      <w:r>
        <w:rPr>
          <w:rFonts w:hint="eastAsia" w:ascii="楷体" w:hAnsi="楷体" w:eastAsia="楷体" w:cs="楷体"/>
          <w:sz w:val="32"/>
          <w:szCs w:val="32"/>
        </w:rPr>
        <w:t>，还会缩短农村大路的</w:t>
      </w:r>
      <w:r>
        <w:rPr>
          <w:rFonts w:hint="eastAsia" w:ascii="楷体" w:hAnsi="楷体" w:eastAsia="楷体" w:cs="楷体"/>
          <w:sz w:val="32"/>
          <w:szCs w:val="32"/>
          <w:lang w:val="en-US" w:eastAsia="zh-CN"/>
        </w:rPr>
        <w:t>使用</w:t>
      </w:r>
      <w:r>
        <w:rPr>
          <w:rFonts w:hint="eastAsia" w:ascii="楷体" w:hAnsi="楷体" w:eastAsia="楷体" w:cs="楷体"/>
          <w:sz w:val="32"/>
          <w:szCs w:val="32"/>
        </w:rPr>
        <w:t>寿命，</w:t>
      </w:r>
      <w:r>
        <w:rPr>
          <w:rFonts w:hint="eastAsia" w:ascii="楷体" w:hAnsi="楷体" w:eastAsia="楷体" w:cs="楷体"/>
          <w:sz w:val="32"/>
          <w:szCs w:val="32"/>
          <w:lang w:val="en-US" w:eastAsia="zh-CN"/>
        </w:rPr>
        <w:t>造成安全</w:t>
      </w:r>
      <w:r>
        <w:rPr>
          <w:rFonts w:hint="eastAsia" w:ascii="楷体" w:hAnsi="楷体" w:eastAsia="楷体" w:cs="楷体"/>
          <w:sz w:val="32"/>
          <w:szCs w:val="32"/>
        </w:rPr>
        <w:t>隐患。</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firstLine="420"/>
        <w:jc w:val="both"/>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有关建议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right="0" w:firstLine="640" w:firstLineChars="200"/>
        <w:jc w:val="both"/>
        <w:rPr>
          <w:rFonts w:hint="eastAsia" w:ascii="楷体" w:hAnsi="楷体" w:eastAsia="楷体" w:cs="楷体"/>
          <w:kern w:val="0"/>
          <w:sz w:val="32"/>
          <w:szCs w:val="32"/>
          <w:lang w:eastAsia="zh-CN"/>
        </w:rPr>
      </w:pPr>
      <w:r>
        <w:rPr>
          <w:rFonts w:hint="eastAsia" w:ascii="楷体" w:hAnsi="楷体" w:eastAsia="楷体" w:cs="楷体"/>
          <w:kern w:val="0"/>
          <w:sz w:val="32"/>
          <w:szCs w:val="32"/>
        </w:rPr>
        <w:t>农村公路“三分靠建设七分靠管护”。持续完善以财政资金为主的资金筹集渠道，</w:t>
      </w:r>
      <w:r>
        <w:rPr>
          <w:rFonts w:hint="eastAsia" w:ascii="楷体" w:hAnsi="楷体" w:eastAsia="楷体" w:cs="楷体"/>
          <w:kern w:val="0"/>
          <w:sz w:val="32"/>
          <w:szCs w:val="32"/>
          <w:lang w:val="en-US" w:eastAsia="zh-CN"/>
        </w:rPr>
        <w:t>刚性要求市、区两级配套资金足额安排，</w:t>
      </w:r>
      <w:r>
        <w:rPr>
          <w:rFonts w:hint="eastAsia" w:ascii="楷体" w:hAnsi="楷体" w:eastAsia="楷体" w:cs="楷体"/>
          <w:kern w:val="0"/>
          <w:sz w:val="32"/>
          <w:szCs w:val="32"/>
        </w:rPr>
        <w:t>力争实现财政资金投入制度化、常态化</w:t>
      </w:r>
      <w:r>
        <w:rPr>
          <w:rFonts w:hint="eastAsia" w:ascii="楷体" w:hAnsi="楷体" w:eastAsia="楷体" w:cs="楷体"/>
          <w:kern w:val="0"/>
          <w:sz w:val="32"/>
          <w:szCs w:val="32"/>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right="0" w:firstLine="640" w:firstLineChars="200"/>
        <w:jc w:val="both"/>
        <w:rPr>
          <w:rFonts w:hint="eastAsia" w:ascii="楷体" w:hAnsi="楷体" w:eastAsia="楷体" w:cs="楷体"/>
          <w:kern w:val="0"/>
          <w:sz w:val="32"/>
          <w:szCs w:val="32"/>
          <w:lang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420" w:leftChars="0" w:right="0" w:rightChars="0" w:firstLine="3200" w:firstLineChars="1000"/>
        <w:jc w:val="both"/>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岳阳市云溪区农村公路养护中心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5120"/>
        <w:jc w:val="both"/>
        <w:rPr>
          <w:rFonts w:hint="eastAsia" w:ascii="楷体" w:hAnsi="楷体" w:eastAsia="楷体" w:cs="楷体"/>
          <w:sz w:val="32"/>
          <w:szCs w:val="32"/>
          <w:lang w:val="en-US"/>
        </w:rPr>
      </w:pPr>
      <w:r>
        <w:rPr>
          <w:rFonts w:hint="eastAsia" w:ascii="楷体" w:hAnsi="楷体" w:eastAsia="楷体" w:cs="楷体"/>
          <w:kern w:val="2"/>
          <w:sz w:val="32"/>
          <w:szCs w:val="32"/>
          <w:lang w:val="en-US" w:eastAsia="zh-CN" w:bidi="ar-SA"/>
        </w:rPr>
        <w:t>2023年7月18</w:t>
      </w:r>
    </w:p>
    <w:p>
      <w:pPr>
        <w:keepNext w:val="0"/>
        <w:keepLines w:val="0"/>
        <w:pageBreakBefore w:val="0"/>
        <w:kinsoku/>
        <w:overflowPunct/>
        <w:topLinePunct w:val="0"/>
        <w:autoSpaceDE/>
        <w:bidi w:val="0"/>
        <w:spacing w:line="540" w:lineRule="exact"/>
        <w:rPr>
          <w:rFonts w:hint="eastAsia" w:ascii="黑体" w:hAnsi="黑体" w:eastAsia="黑体" w:cs="黑体"/>
          <w:bCs/>
          <w:sz w:val="32"/>
          <w:szCs w:val="32"/>
        </w:rPr>
      </w:pPr>
    </w:p>
    <w:p>
      <w:pPr>
        <w:rPr>
          <w:rFonts w:hint="eastAsia" w:ascii="楷体" w:hAnsi="楷体" w:eastAsia="楷体" w:cs="楷体"/>
          <w:sz w:val="32"/>
          <w:szCs w:val="32"/>
        </w:rPr>
      </w:pPr>
      <w:bookmarkStart w:id="0" w:name="_GoBack"/>
      <w:bookmarkEnd w:id="0"/>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spacing w:line="560" w:lineRule="exact"/>
        <w:jc w:val="both"/>
        <w:rPr>
          <w:rFonts w:hint="eastAsia" w:ascii="楷体" w:hAnsi="楷体" w:eastAsia="楷体" w:cs="楷体"/>
          <w:kern w:val="0"/>
          <w:sz w:val="32"/>
          <w:szCs w:val="32"/>
          <w:lang w:val="en-US" w:eastAsia="zh-CN" w:bidi="ar"/>
        </w:rPr>
      </w:pPr>
    </w:p>
    <w:p>
      <w:pPr>
        <w:spacing w:line="560" w:lineRule="exact"/>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rPr>
          <w:rFonts w:hint="eastAsia" w:ascii="楷体" w:hAnsi="楷体" w:eastAsia="楷体" w:cs="楷体"/>
          <w:sz w:val="32"/>
          <w:szCs w:val="32"/>
        </w:rPr>
      </w:pPr>
    </w:p>
    <w:p>
      <w:pPr>
        <w:pStyle w:val="11"/>
        <w:ind w:left="0" w:leftChars="0" w:firstLine="0" w:firstLineChars="0"/>
        <w:rPr>
          <w:rFonts w:hint="eastAsia" w:ascii="楷体" w:hAnsi="楷体" w:eastAsia="楷体" w:cs="楷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8939F7"/>
    <w:multiLevelType w:val="singleLevel"/>
    <w:tmpl w:val="4A8939F7"/>
    <w:lvl w:ilvl="0" w:tentative="0">
      <w:start w:val="6"/>
      <w:numFmt w:val="chineseCounting"/>
      <w:suff w:val="nothing"/>
      <w:lvlText w:val="%1、"/>
      <w:lvlJc w:val="left"/>
      <w:rPr>
        <w:rFonts w:hint="eastAsia"/>
      </w:rPr>
    </w:lvl>
  </w:abstractNum>
  <w:abstractNum w:abstractNumId="1">
    <w:nsid w:val="7F13F588"/>
    <w:multiLevelType w:val="singleLevel"/>
    <w:tmpl w:val="7F13F58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mU3NmE5YmMzZDVhY2ViNzE3Y2E1MjIxYjI5OTAifQ=="/>
  </w:docVars>
  <w:rsids>
    <w:rsidRoot w:val="2B3228E2"/>
    <w:rsid w:val="001B3A66"/>
    <w:rsid w:val="002A0D53"/>
    <w:rsid w:val="03F84559"/>
    <w:rsid w:val="05045994"/>
    <w:rsid w:val="0794102A"/>
    <w:rsid w:val="08D32F8F"/>
    <w:rsid w:val="1BC9132D"/>
    <w:rsid w:val="1C33298F"/>
    <w:rsid w:val="216E31ED"/>
    <w:rsid w:val="263016BE"/>
    <w:rsid w:val="26C46F52"/>
    <w:rsid w:val="281178FD"/>
    <w:rsid w:val="2B3228E2"/>
    <w:rsid w:val="2C736863"/>
    <w:rsid w:val="2EA04B68"/>
    <w:rsid w:val="2EA93DFB"/>
    <w:rsid w:val="2F9910A4"/>
    <w:rsid w:val="339A10EE"/>
    <w:rsid w:val="359267C3"/>
    <w:rsid w:val="38DC58BA"/>
    <w:rsid w:val="3A2F122A"/>
    <w:rsid w:val="3FDD35E0"/>
    <w:rsid w:val="43F32EA9"/>
    <w:rsid w:val="49752C0D"/>
    <w:rsid w:val="4FBE5E13"/>
    <w:rsid w:val="521966B3"/>
    <w:rsid w:val="55B55BE8"/>
    <w:rsid w:val="55F0687E"/>
    <w:rsid w:val="571F4A4F"/>
    <w:rsid w:val="5F1119B5"/>
    <w:rsid w:val="60787F3E"/>
    <w:rsid w:val="62F01993"/>
    <w:rsid w:val="688259D7"/>
    <w:rsid w:val="6C861D2F"/>
    <w:rsid w:val="71C971CF"/>
    <w:rsid w:val="72013C53"/>
    <w:rsid w:val="72596DA7"/>
    <w:rsid w:val="7CB31BCB"/>
    <w:rsid w:val="7D02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eastAsia="仿宋_GB2312"/>
      <w:color w:val="FF0000"/>
      <w:sz w:val="28"/>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8153</Words>
  <Characters>8620</Characters>
  <Lines>0</Lines>
  <Paragraphs>0</Paragraphs>
  <TotalTime>11</TotalTime>
  <ScaleCrop>false</ScaleCrop>
  <LinksUpToDate>false</LinksUpToDate>
  <CharactersWithSpaces>9433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2023-08-17T02:01:00Z</dcterms:created>
  <dc:creator>最初的梦想</dc:creator>
  <cp:lastModifiedBy>明明</cp:lastModifiedBy>
  <dcterms:modified xsi:type="dcterms:W3CDTF">2023-08-22T02:48:30Z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4409C0D952B04A3386DEE2A1A7994654_13</vt:lpwstr>
  </property>
</Properties>
</file>