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附件4</w:t>
      </w:r>
      <w:bookmarkStart w:id="0" w:name="_GoBack"/>
      <w:bookmarkEnd w:id="0"/>
    </w:p>
    <w:p>
      <w:pPr>
        <w:jc w:val="center"/>
        <w:rPr>
          <w:rFonts w:hint="eastAsia" w:ascii="方正小标宋简体" w:eastAsia="方正小标宋简体"/>
          <w:sz w:val="44"/>
          <w:szCs w:val="44"/>
        </w:rPr>
      </w:pPr>
      <w:r>
        <w:rPr>
          <w:rFonts w:hint="eastAsia" w:ascii="方正小标宋简体" w:eastAsia="方正小标宋简体"/>
          <w:sz w:val="44"/>
          <w:szCs w:val="44"/>
        </w:rPr>
        <w:t>云溪区城镇燃气安全专项整治工作进展情况表</w:t>
      </w:r>
    </w:p>
    <w:tbl>
      <w:tblPr>
        <w:tblStyle w:val="4"/>
        <w:tblW w:w="142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27"/>
        <w:gridCol w:w="5264"/>
        <w:gridCol w:w="840"/>
        <w:gridCol w:w="790"/>
        <w:gridCol w:w="728"/>
        <w:gridCol w:w="792"/>
        <w:gridCol w:w="840"/>
        <w:gridCol w:w="945"/>
        <w:gridCol w:w="840"/>
        <w:gridCol w:w="945"/>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66" w:hRule="atLeast"/>
          <w:tblHeader/>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序号</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排查整治内容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工作</w:t>
            </w:r>
          </w:p>
          <w:p>
            <w:pPr>
              <w:jc w:val="center"/>
              <w:rPr>
                <w:rFonts w:ascii="黑体" w:hAnsi="黑体" w:eastAsia="黑体" w:cs="黑体"/>
              </w:rPr>
            </w:pPr>
            <w:r>
              <w:rPr>
                <w:rFonts w:hint="eastAsia" w:ascii="黑体" w:hAnsi="黑体" w:eastAsia="黑体" w:cs="黑体"/>
              </w:rPr>
              <w:t>开展</w:t>
            </w:r>
          </w:p>
          <w:p>
            <w:pPr>
              <w:jc w:val="center"/>
              <w:rPr>
                <w:rFonts w:ascii="黑体" w:hAnsi="黑体" w:eastAsia="黑体" w:cs="黑体"/>
              </w:rPr>
            </w:pPr>
            <w:r>
              <w:rPr>
                <w:rFonts w:hint="eastAsia" w:ascii="黑体" w:hAnsi="黑体" w:eastAsia="黑体" w:cs="黑体"/>
              </w:rPr>
              <w:t>情况</w:t>
            </w: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检查</w:t>
            </w:r>
          </w:p>
          <w:p>
            <w:pPr>
              <w:jc w:val="center"/>
              <w:rPr>
                <w:rFonts w:ascii="黑体" w:hAnsi="黑体" w:eastAsia="黑体" w:cs="黑体"/>
              </w:rPr>
            </w:pPr>
            <w:r>
              <w:rPr>
                <w:rFonts w:hint="eastAsia" w:ascii="黑体" w:hAnsi="黑体" w:eastAsia="黑体" w:cs="黑体"/>
              </w:rPr>
              <w:t>次数</w:t>
            </w:r>
          </w:p>
          <w:p>
            <w:pPr>
              <w:jc w:val="center"/>
              <w:rPr>
                <w:rFonts w:ascii="黑体" w:hAnsi="黑体" w:eastAsia="黑体" w:cs="黑体"/>
              </w:rPr>
            </w:pPr>
            <w:r>
              <w:rPr>
                <w:rFonts w:ascii="黑体" w:hAnsi="黑体" w:eastAsia="黑体" w:cs="黑体"/>
              </w:rPr>
              <w:t>(</w:t>
            </w:r>
            <w:r>
              <w:rPr>
                <w:rFonts w:hint="eastAsia" w:ascii="黑体" w:hAnsi="黑体" w:eastAsia="黑体" w:cs="黑体"/>
              </w:rPr>
              <w:t>次</w:t>
            </w:r>
            <w:r>
              <w:rPr>
                <w:rFonts w:ascii="黑体" w:hAnsi="黑体" w:eastAsia="黑体" w:cs="黑体"/>
              </w:rPr>
              <w:t>)</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rPr>
            </w:pPr>
            <w:r>
              <w:rPr>
                <w:rFonts w:hint="eastAsia" w:ascii="黑体" w:hAnsi="黑体" w:eastAsia="黑体" w:cs="黑体"/>
              </w:rPr>
              <w:t>发现</w:t>
            </w:r>
          </w:p>
          <w:p>
            <w:pPr>
              <w:jc w:val="center"/>
              <w:rPr>
                <w:rFonts w:hint="eastAsia" w:ascii="黑体" w:hAnsi="黑体" w:eastAsia="黑体" w:cs="黑体"/>
              </w:rPr>
            </w:pPr>
            <w:r>
              <w:rPr>
                <w:rFonts w:hint="eastAsia" w:ascii="黑体" w:hAnsi="黑体" w:eastAsia="黑体" w:cs="黑体"/>
              </w:rPr>
              <w:t>隐患</w:t>
            </w:r>
          </w:p>
          <w:p>
            <w:pPr>
              <w:jc w:val="center"/>
              <w:rPr>
                <w:rFonts w:ascii="黑体" w:hAnsi="黑体" w:eastAsia="黑体" w:cs="黑体"/>
              </w:rPr>
            </w:pPr>
            <w:r>
              <w:rPr>
                <w:rFonts w:hint="eastAsia" w:ascii="黑体" w:hAnsi="黑体" w:eastAsia="黑体" w:cs="黑体"/>
              </w:rPr>
              <w:t>问题</w:t>
            </w:r>
            <w:r>
              <w:rPr>
                <w:rFonts w:ascii="黑体" w:hAnsi="黑体" w:eastAsia="黑体" w:cs="黑体"/>
              </w:rPr>
              <w:t>(</w:t>
            </w:r>
            <w:r>
              <w:rPr>
                <w:rFonts w:hint="eastAsia" w:ascii="黑体" w:hAnsi="黑体" w:eastAsia="黑体" w:cs="黑体"/>
              </w:rPr>
              <w:t>个</w:t>
            </w:r>
            <w:r>
              <w:rPr>
                <w:rFonts w:ascii="黑体" w:hAnsi="黑体" w:eastAsia="黑体" w:cs="黑体"/>
              </w:rPr>
              <w:t>)</w:t>
            </w: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rPr>
            </w:pPr>
            <w:r>
              <w:rPr>
                <w:rFonts w:hint="eastAsia" w:ascii="黑体" w:hAnsi="黑体" w:eastAsia="黑体" w:cs="黑体"/>
              </w:rPr>
              <w:t>已完成</w:t>
            </w:r>
          </w:p>
          <w:p>
            <w:pPr>
              <w:jc w:val="center"/>
              <w:rPr>
                <w:rFonts w:ascii="黑体" w:hAnsi="黑体" w:eastAsia="黑体" w:cs="黑体"/>
              </w:rPr>
            </w:pPr>
            <w:r>
              <w:rPr>
                <w:rFonts w:hint="eastAsia" w:ascii="黑体" w:hAnsi="黑体" w:eastAsia="黑体" w:cs="黑体"/>
              </w:rPr>
              <w:t>整改</w:t>
            </w:r>
          </w:p>
          <w:p>
            <w:pPr>
              <w:jc w:val="center"/>
              <w:rPr>
                <w:rFonts w:ascii="黑体" w:hAnsi="黑体" w:eastAsia="黑体" w:cs="黑体"/>
              </w:rPr>
            </w:pPr>
            <w:r>
              <w:rPr>
                <w:rFonts w:ascii="黑体" w:hAnsi="黑体" w:eastAsia="黑体" w:cs="黑体"/>
              </w:rPr>
              <w:t>(</w:t>
            </w:r>
            <w:r>
              <w:rPr>
                <w:rFonts w:hint="eastAsia" w:ascii="黑体" w:hAnsi="黑体" w:eastAsia="黑体" w:cs="黑体"/>
              </w:rPr>
              <w:t>个</w:t>
            </w:r>
            <w:r>
              <w:rPr>
                <w:rFonts w:ascii="黑体" w:hAnsi="黑体" w:eastAsia="黑体" w:cs="黑体"/>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行政处</w:t>
            </w:r>
          </w:p>
          <w:p>
            <w:pPr>
              <w:jc w:val="center"/>
              <w:rPr>
                <w:rFonts w:ascii="黑体" w:hAnsi="黑体" w:eastAsia="黑体" w:cs="黑体"/>
              </w:rPr>
            </w:pPr>
            <w:r>
              <w:rPr>
                <w:rFonts w:hint="eastAsia" w:ascii="黑体" w:hAnsi="黑体" w:eastAsia="黑体" w:cs="黑体"/>
              </w:rPr>
              <w:t>罚次数</w:t>
            </w:r>
          </w:p>
          <w:p>
            <w:pPr>
              <w:jc w:val="center"/>
              <w:rPr>
                <w:rFonts w:ascii="黑体" w:hAnsi="黑体" w:eastAsia="黑体" w:cs="黑体"/>
              </w:rPr>
            </w:pPr>
            <w:r>
              <w:rPr>
                <w:rFonts w:ascii="黑体" w:hAnsi="黑体" w:eastAsia="黑体" w:cs="黑体"/>
              </w:rPr>
              <w:t>(</w:t>
            </w:r>
            <w:r>
              <w:rPr>
                <w:rFonts w:hint="eastAsia" w:ascii="黑体" w:hAnsi="黑体" w:eastAsia="黑体" w:cs="黑体"/>
              </w:rPr>
              <w:t>次</w:t>
            </w:r>
            <w:r>
              <w:rPr>
                <w:rFonts w:ascii="黑体" w:hAnsi="黑体" w:eastAsia="黑体" w:cs="黑体"/>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rPr>
            </w:pPr>
            <w:r>
              <w:rPr>
                <w:rFonts w:hint="eastAsia" w:ascii="黑体" w:hAnsi="黑体" w:eastAsia="黑体" w:cs="黑体"/>
              </w:rPr>
              <w:t>责令关停</w:t>
            </w:r>
          </w:p>
          <w:p>
            <w:pPr>
              <w:jc w:val="center"/>
              <w:rPr>
                <w:rFonts w:ascii="黑体" w:hAnsi="黑体" w:eastAsia="黑体" w:cs="黑体"/>
              </w:rPr>
            </w:pPr>
            <w:r>
              <w:rPr>
                <w:rFonts w:hint="eastAsia" w:ascii="黑体" w:hAnsi="黑体" w:eastAsia="黑体" w:cs="黑体"/>
              </w:rPr>
              <w:t>企业个数</w:t>
            </w:r>
          </w:p>
          <w:p>
            <w:pPr>
              <w:jc w:val="center"/>
              <w:rPr>
                <w:rFonts w:ascii="黑体" w:hAnsi="黑体" w:eastAsia="黑体" w:cs="黑体"/>
              </w:rPr>
            </w:pPr>
            <w:r>
              <w:rPr>
                <w:rFonts w:ascii="黑体" w:hAnsi="黑体" w:eastAsia="黑体" w:cs="黑体"/>
              </w:rPr>
              <w:t>(</w:t>
            </w:r>
            <w:r>
              <w:rPr>
                <w:rFonts w:hint="eastAsia" w:ascii="黑体" w:hAnsi="黑体" w:eastAsia="黑体" w:cs="黑体"/>
              </w:rPr>
              <w:t>个</w:t>
            </w:r>
            <w:r>
              <w:rPr>
                <w:rFonts w:ascii="黑体" w:hAnsi="黑体" w:eastAsia="黑体" w:cs="黑体"/>
              </w:rPr>
              <w:t>)</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rPr>
            </w:pPr>
            <w:r>
              <w:rPr>
                <w:rFonts w:hint="eastAsia" w:ascii="黑体" w:hAnsi="黑体" w:eastAsia="黑体" w:cs="黑体"/>
              </w:rPr>
              <w:t>吊销</w:t>
            </w:r>
          </w:p>
          <w:p>
            <w:pPr>
              <w:jc w:val="center"/>
              <w:rPr>
                <w:rFonts w:hint="eastAsia" w:ascii="黑体" w:hAnsi="黑体" w:eastAsia="黑体" w:cs="黑体"/>
              </w:rPr>
            </w:pPr>
            <w:r>
              <w:rPr>
                <w:rFonts w:hint="eastAsia" w:ascii="黑体" w:hAnsi="黑体" w:eastAsia="黑体" w:cs="黑体"/>
              </w:rPr>
              <w:t>许可证</w:t>
            </w:r>
          </w:p>
          <w:p>
            <w:pPr>
              <w:jc w:val="center"/>
              <w:rPr>
                <w:rFonts w:ascii="黑体" w:hAnsi="黑体" w:eastAsia="黑体" w:cs="黑体"/>
              </w:rPr>
            </w:pPr>
            <w:r>
              <w:rPr>
                <w:rFonts w:hint="eastAsia" w:ascii="黑体" w:hAnsi="黑体" w:eastAsia="黑体" w:cs="黑体"/>
              </w:rPr>
              <w:t>个数</w:t>
            </w:r>
          </w:p>
          <w:p>
            <w:pPr>
              <w:jc w:val="center"/>
              <w:rPr>
                <w:rFonts w:ascii="黑体" w:hAnsi="黑体" w:eastAsia="黑体" w:cs="黑体"/>
              </w:rPr>
            </w:pPr>
            <w:r>
              <w:rPr>
                <w:rFonts w:ascii="黑体" w:hAnsi="黑体" w:eastAsia="黑体" w:cs="黑体"/>
              </w:rPr>
              <w:t>(</w:t>
            </w:r>
            <w:r>
              <w:rPr>
                <w:rFonts w:hint="eastAsia" w:ascii="黑体" w:hAnsi="黑体" w:eastAsia="黑体" w:cs="黑体"/>
              </w:rPr>
              <w:t>个</w:t>
            </w:r>
            <w:r>
              <w:rPr>
                <w:rFonts w:ascii="黑体" w:hAnsi="黑体" w:eastAsia="黑体" w:cs="黑体"/>
              </w:rPr>
              <w:t>)</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累计执法处罚金额</w:t>
            </w:r>
          </w:p>
          <w:p>
            <w:pPr>
              <w:jc w:val="center"/>
              <w:rPr>
                <w:rFonts w:ascii="黑体" w:hAnsi="黑体" w:eastAsia="黑体" w:cs="黑体"/>
              </w:rPr>
            </w:pPr>
            <w:r>
              <w:rPr>
                <w:rFonts w:ascii="黑体" w:hAnsi="黑体" w:eastAsia="黑体" w:cs="黑体"/>
              </w:rPr>
              <w:t>(</w:t>
            </w:r>
            <w:r>
              <w:rPr>
                <w:rFonts w:hint="eastAsia" w:ascii="黑体" w:hAnsi="黑体" w:eastAsia="黑体" w:cs="黑体"/>
              </w:rPr>
              <w:t>万元</w:t>
            </w:r>
            <w:r>
              <w:rPr>
                <w:rFonts w:ascii="黑体" w:hAnsi="黑体" w:eastAsia="黑体" w:cs="黑体"/>
              </w:rPr>
              <w:t>)</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黑体"/>
              </w:rPr>
            </w:pPr>
            <w:r>
              <w:rPr>
                <w:rFonts w:hint="eastAsia" w:ascii="黑体" w:hAnsi="黑体" w:eastAsia="黑体" w:cs="黑体"/>
              </w:rPr>
              <w:t>填报责任部门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9" w:hRule="atLeast"/>
          <w:jc w:val="center"/>
        </w:trPr>
        <w:tc>
          <w:tcPr>
            <w:tcW w:w="14296" w:type="dxa"/>
            <w:gridSpan w:val="11"/>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rPr>
            </w:pPr>
            <w:r>
              <w:rPr>
                <w:rFonts w:ascii="楷体_GB2312" w:hAnsi="楷体_GB2312" w:eastAsia="楷体_GB2312" w:cs="楷体_GB2312"/>
                <w:b/>
                <w:bCs/>
              </w:rPr>
              <w:t>（</w:t>
            </w:r>
            <w:r>
              <w:rPr>
                <w:rFonts w:hint="eastAsia" w:ascii="楷体_GB2312" w:hAnsi="楷体_GB2312" w:eastAsia="楷体_GB2312" w:cs="楷体_GB2312"/>
                <w:b/>
                <w:bCs/>
              </w:rPr>
              <w:t>一</w:t>
            </w:r>
            <w:r>
              <w:rPr>
                <w:rFonts w:ascii="楷体_GB2312" w:hAnsi="楷体_GB2312" w:eastAsia="楷体_GB2312" w:cs="楷体_GB2312"/>
                <w:b/>
                <w:bCs/>
              </w:rPr>
              <w:t>）</w:t>
            </w:r>
            <w:r>
              <w:rPr>
                <w:rFonts w:hint="eastAsia" w:ascii="楷体_GB2312" w:hAnsi="楷体_GB2312" w:eastAsia="楷体_GB2312" w:cs="楷体_GB2312"/>
                <w:b/>
                <w:bCs/>
              </w:rPr>
              <w:t>深入排查整治企业生产、充装、经营“问题气”等安全风险和事故隐患。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48" w:hRule="atLeast"/>
          <w:jc w:val="center"/>
        </w:trPr>
        <w:tc>
          <w:tcPr>
            <w:tcW w:w="527" w:type="dxa"/>
            <w:vMerge w:val="restart"/>
            <w:tcBorders>
              <w:top w:val="single" w:color="000000" w:sz="4" w:space="0"/>
              <w:left w:val="single" w:color="000000" w:sz="4" w:space="0"/>
              <w:bottom w:val="nil"/>
              <w:right w:val="single" w:color="000000" w:sz="4" w:space="0"/>
            </w:tcBorders>
            <w:noWrap w:val="0"/>
            <w:vAlign w:val="center"/>
          </w:tcPr>
          <w:p>
            <w:pPr>
              <w:jc w:val="center"/>
              <w:rPr>
                <w:rFonts w:ascii="仿宋_GB2312" w:hAnsi="仿宋_GB2312" w:eastAsia="仿宋_GB2312" w:cs="仿宋_GB2312"/>
              </w:rPr>
            </w:pPr>
            <w:r>
              <w:rPr>
                <w:rFonts w:ascii="仿宋_GB2312" w:hAnsi="仿宋_GB2312" w:eastAsia="仿宋_GB2312" w:cs="仿宋_GB2312"/>
              </w:rPr>
              <w:t>1</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rPr>
            </w:pPr>
            <w:r>
              <w:rPr>
                <w:rFonts w:ascii="仿宋_GB2312" w:hAnsi="仿宋_GB2312" w:eastAsia="仿宋_GB2312" w:cs="仿宋_GB2312"/>
              </w:rPr>
              <w:t>1-1</w:t>
            </w:r>
            <w:r>
              <w:rPr>
                <w:rFonts w:hint="eastAsia" w:ascii="仿宋_GB2312" w:hAnsi="仿宋_GB2312" w:eastAsia="仿宋_GB2312" w:cs="仿宋_GB2312"/>
              </w:rPr>
              <w:t>：对未取得许可的企业从事燃气经营的，要依法责令关停；对城镇燃气经营企业不再符合许可条件或未按许可规定经营的，要依法责令限期改正，情节严重的，吊销燃气经营许可证；</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1785" w:type="dxa"/>
            <w:vMerge w:val="restart"/>
            <w:tcBorders>
              <w:top w:val="single" w:color="000000" w:sz="4" w:space="0"/>
              <w:left w:val="single" w:color="000000" w:sz="4" w:space="0"/>
              <w:bottom w:val="nil"/>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区城管局</w:t>
            </w:r>
          </w:p>
          <w:p>
            <w:pPr>
              <w:jc w:val="center"/>
              <w:rPr>
                <w:rFonts w:ascii="仿宋_GB2312" w:hAnsi="仿宋_GB2312" w:eastAsia="仿宋_GB2312" w:cs="仿宋_GB2312"/>
              </w:rPr>
            </w:pPr>
            <w:r>
              <w:rPr>
                <w:rFonts w:hint="eastAsia" w:ascii="仿宋_GB2312" w:hAnsi="仿宋_GB2312" w:eastAsia="仿宋_GB2312" w:cs="仿宋_GB2312"/>
              </w:rPr>
              <w:t>各镇（街道）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24" w:hRule="atLeast"/>
          <w:jc w:val="center"/>
        </w:trPr>
        <w:tc>
          <w:tcPr>
            <w:tcW w:w="527" w:type="dxa"/>
            <w:vMerge w:val="continue"/>
            <w:tcBorders>
              <w:top w:val="nil"/>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对城镇燃气经营企业落实全员安全生产责任制不到位、安全生产管理人员配备数量不足、主要负责人和安全生产管理人员未经专业培训并考核合格的，未对其从事送气服务的人员和配送工具制定并实施安全管理规范的，要依法责令限期改正，并对企业及主要负责人、相关责任人等依法从重处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1785" w:type="dxa"/>
            <w:vMerge w:val="continue"/>
            <w:tcBorders>
              <w:top w:val="nil"/>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10"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r>
              <w:rPr>
                <w:rFonts w:ascii="仿宋_GB2312" w:hAnsi="仿宋_GB2312" w:eastAsia="仿宋_GB2312" w:cs="仿宋_GB2312"/>
              </w:rPr>
              <w:t>2</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rPr>
            </w:pPr>
            <w:r>
              <w:rPr>
                <w:rFonts w:ascii="仿宋_GB2312" w:hAnsi="仿宋_GB2312" w:eastAsia="仿宋_GB2312" w:cs="仿宋_GB2312"/>
              </w:rPr>
              <w:t>2-1</w:t>
            </w:r>
            <w:r>
              <w:rPr>
                <w:rFonts w:hint="eastAsia" w:ascii="仿宋_GB2312" w:hAnsi="仿宋_GB2312" w:eastAsia="仿宋_GB2312" w:cs="仿宋_GB2312"/>
              </w:rPr>
              <w:t>：对管道燃气经营企业未按规定对其供气范围内的管道进行巡查维护，未对管道燃气加臭，未对使用管道燃气的餐饮企业等用户进行户内燃气设施定期安全检查，未告知用户不得擅自改装户内燃气设施、不得在同一房间内使用两种及以上气源等安全用气要求的，要依法责令限期改正，情节严重的，依法从严从重处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区城管局</w:t>
            </w:r>
          </w:p>
          <w:p>
            <w:pPr>
              <w:jc w:val="center"/>
              <w:rPr>
                <w:rFonts w:ascii="仿宋_GB2312" w:hAnsi="仿宋_GB2312" w:eastAsia="仿宋_GB2312" w:cs="仿宋_GB2312"/>
                <w:spacing w:val="-12"/>
              </w:rPr>
            </w:pPr>
            <w:r>
              <w:rPr>
                <w:rFonts w:hint="eastAsia" w:ascii="仿宋_GB2312" w:hAnsi="仿宋_GB2312" w:eastAsia="仿宋_GB2312" w:cs="仿宋_GB2312"/>
                <w:spacing w:val="-12"/>
              </w:rPr>
              <w:t>区重点项目服务中心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620"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2-2</w:t>
            </w:r>
            <w:r>
              <w:rPr>
                <w:rFonts w:hint="eastAsia" w:ascii="仿宋_GB2312" w:hAnsi="仿宋_GB2312" w:eastAsia="仿宋_GB2312" w:cs="仿宋_GB2312"/>
                <w:szCs w:val="21"/>
              </w:rPr>
              <w:t>：对瓶装液化石油气经营企业未要求其送气人员执行“送气上门一次、入户安检一次、宣传教育一次”，未对居民用户每年至少开展一次入户安检和安全用气宣传，未对涉及公众安全的餐饮等公共场所每半年开展一次入户安检和安全用气宣传的</w:t>
            </w:r>
            <w:r>
              <w:rPr>
                <w:rFonts w:ascii="仿宋_GB2312" w:hAnsi="仿宋_GB2312" w:eastAsia="仿宋_GB2312" w:cs="仿宋_GB2312"/>
                <w:szCs w:val="21"/>
              </w:rPr>
              <w:t>,</w:t>
            </w:r>
            <w:r>
              <w:rPr>
                <w:rFonts w:hint="eastAsia" w:ascii="仿宋_GB2312" w:hAnsi="仿宋_GB2312" w:eastAsia="仿宋_GB2312" w:cs="仿宋_GB2312"/>
                <w:szCs w:val="21"/>
              </w:rPr>
              <w:t>未定期对用户燃气设施进行安全检查的，要依法责令限期改正，情节严重的，依法从严从重处罚。指标气转供企业临湘市鑫辉燃气有限公司参照此要求执行。</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区城管局</w:t>
            </w:r>
          </w:p>
          <w:p>
            <w:pPr>
              <w:jc w:val="center"/>
              <w:rPr>
                <w:rFonts w:ascii="仿宋_GB2312" w:hAnsi="仿宋_GB2312" w:eastAsia="仿宋_GB2312" w:cs="仿宋_GB2312"/>
                <w:spacing w:val="-10"/>
                <w:szCs w:val="21"/>
              </w:rPr>
            </w:pPr>
            <w:r>
              <w:rPr>
                <w:rFonts w:hint="eastAsia" w:ascii="仿宋_GB2312" w:hAnsi="仿宋_GB2312" w:eastAsia="仿宋_GB2312" w:cs="仿宋_GB2312"/>
                <w:spacing w:val="-10"/>
                <w:szCs w:val="21"/>
              </w:rPr>
              <w:t>区重点项目服务中心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43" w:hRule="atLeast"/>
          <w:jc w:val="center"/>
        </w:trPr>
        <w:tc>
          <w:tcPr>
            <w:tcW w:w="527" w:type="dxa"/>
            <w:vMerge w:val="restart"/>
            <w:tcBorders>
              <w:top w:val="single" w:color="000000" w:sz="4" w:space="0"/>
              <w:left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3-1</w:t>
            </w:r>
            <w:r>
              <w:rPr>
                <w:rFonts w:hint="eastAsia" w:ascii="仿宋_GB2312" w:hAnsi="仿宋_GB2312" w:eastAsia="仿宋_GB2312" w:cs="仿宋_GB2312"/>
                <w:szCs w:val="21"/>
              </w:rPr>
              <w:t>：</w:t>
            </w:r>
            <w:r>
              <w:rPr>
                <w:rFonts w:hint="eastAsia" w:ascii="仿宋_GB2312" w:hAnsi="仿宋_GB2312" w:eastAsia="仿宋_GB2312" w:cs="仿宋_GB2312"/>
                <w:spacing w:val="-6"/>
                <w:szCs w:val="21"/>
              </w:rPr>
              <w:t>对未取得许可的企业从事燃气充装的，要依法责令关停；</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vMerge w:val="restart"/>
            <w:tcBorders>
              <w:top w:val="single" w:color="000000" w:sz="4" w:space="0"/>
              <w:left w:val="single" w:color="000000" w:sz="4" w:space="0"/>
              <w:right w:val="single" w:color="000000" w:sz="4" w:space="0"/>
            </w:tcBorders>
            <w:noWrap w:val="0"/>
            <w:vAlign w:val="center"/>
          </w:tcPr>
          <w:p>
            <w:pPr>
              <w:spacing w:before="65" w:line="241" w:lineRule="auto"/>
              <w:ind w:right="72"/>
              <w:jc w:val="center"/>
              <w:rPr>
                <w:rFonts w:ascii="仿宋_GB2312" w:hAnsi="仿宋_GB2312" w:eastAsia="仿宋_GB2312" w:cs="仿宋_GB2312"/>
                <w:spacing w:val="-10"/>
                <w:szCs w:val="21"/>
              </w:rPr>
            </w:pPr>
            <w:r>
              <w:rPr>
                <w:rFonts w:hint="eastAsia" w:ascii="仿宋_GB2312" w:hAnsi="仿宋_GB2312" w:eastAsia="仿宋_GB2312" w:cs="仿宋_GB2312"/>
                <w:spacing w:val="-10"/>
                <w:szCs w:val="21"/>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04" w:hRule="atLeast"/>
          <w:jc w:val="center"/>
        </w:trPr>
        <w:tc>
          <w:tcPr>
            <w:tcW w:w="527"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3-2</w:t>
            </w:r>
            <w:r>
              <w:rPr>
                <w:rFonts w:hint="eastAsia" w:ascii="仿宋_GB2312" w:hAnsi="仿宋_GB2312" w:eastAsia="仿宋_GB2312" w:cs="仿宋_GB2312"/>
                <w:szCs w:val="21"/>
              </w:rPr>
              <w:t>：对城镇燃气充装企业不再符合许可条件或未按许可规定充装的，要依法责令限期改正，情节严重的，吊销气瓶充装许可证；</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7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4</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城镇燃气充装企业落实全员安全生产责任制不到位、主要负责人和安全生产管理人员未经专业培训并考核合格、特种设备作业人员无从业资格证书的，要依法责令限期改正，并对企业及主要负责人、相关责任人等依法从重处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before="65" w:line="239" w:lineRule="auto"/>
              <w:ind w:right="72"/>
              <w:jc w:val="center"/>
              <w:rPr>
                <w:rFonts w:ascii="仿宋_GB2312" w:hAnsi="仿宋_GB2312" w:eastAsia="仿宋_GB2312" w:cs="仿宋_GB2312"/>
                <w:spacing w:val="-10"/>
                <w:szCs w:val="21"/>
              </w:rPr>
            </w:pPr>
            <w:r>
              <w:rPr>
                <w:rFonts w:hint="eastAsia" w:ascii="仿宋_GB2312" w:hAnsi="仿宋_GB2312" w:eastAsia="仿宋_GB2312" w:cs="仿宋_GB2312"/>
                <w:spacing w:val="-10"/>
                <w:szCs w:val="21"/>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39" w:hRule="atLeast"/>
          <w:jc w:val="center"/>
        </w:trPr>
        <w:tc>
          <w:tcPr>
            <w:tcW w:w="527" w:type="dxa"/>
            <w:vMerge w:val="restart"/>
            <w:tcBorders>
              <w:top w:val="single" w:color="000000" w:sz="4" w:space="0"/>
              <w:left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5</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5-1</w:t>
            </w:r>
            <w:r>
              <w:rPr>
                <w:rFonts w:hint="eastAsia" w:ascii="仿宋_GB2312" w:hAnsi="仿宋_GB2312" w:eastAsia="仿宋_GB2312" w:cs="仿宋_GB2312"/>
                <w:szCs w:val="21"/>
              </w:rPr>
              <w:t>：对城镇燃气充装企业在充装时非法掺混二甲醚，违规充装非自有气瓶、超期未检气瓶、不合格气瓶、超出使用年限或翻新等气瓶，未依法开展气瓶检验检测的，要依法责令限期改正，情节严重的，吊销气瓶充装许可证。</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vMerge w:val="restart"/>
            <w:tcBorders>
              <w:top w:val="single" w:color="000000" w:sz="4" w:space="0"/>
              <w:left w:val="single" w:color="000000" w:sz="4" w:space="0"/>
              <w:right w:val="single" w:color="000000" w:sz="4" w:space="0"/>
            </w:tcBorders>
            <w:noWrap w:val="0"/>
            <w:vAlign w:val="center"/>
          </w:tcPr>
          <w:p>
            <w:pPr>
              <w:jc w:val="center"/>
            </w:pPr>
            <w:r>
              <w:rPr>
                <w:rFonts w:hint="eastAsia" w:ascii="仿宋_GB2312" w:hAnsi="仿宋_GB2312" w:eastAsia="仿宋_GB2312" w:cs="仿宋_GB2312"/>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97" w:hRule="atLeast"/>
          <w:jc w:val="center"/>
        </w:trPr>
        <w:tc>
          <w:tcPr>
            <w:tcW w:w="527"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5-2</w:t>
            </w:r>
            <w:r>
              <w:rPr>
                <w:rFonts w:hint="eastAsia" w:ascii="仿宋_GB2312" w:hAnsi="仿宋_GB2312" w:eastAsia="仿宋_GB2312" w:cs="仿宋_GB2312"/>
                <w:szCs w:val="21"/>
              </w:rPr>
              <w:t>：查处的气瓶必须移交气瓶检验机构报废处理，严禁不合格气瓶再次流入市场。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vMerge w:val="continue"/>
            <w:tcBorders>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22"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6</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加强危险化学品生产经营单位的安全监管，对液化石油气生产企业生产气质不达标、无警示性臭味、非法掺混二甲醚等“问题气”</w:t>
            </w:r>
            <w:r>
              <w:rPr>
                <w:rFonts w:ascii="仿宋_GB2312" w:hAnsi="仿宋_GB2312" w:eastAsia="仿宋_GB2312" w:cs="仿宋_GB2312"/>
                <w:szCs w:val="21"/>
              </w:rPr>
              <w:t>,</w:t>
            </w:r>
            <w:r>
              <w:rPr>
                <w:rFonts w:hint="eastAsia" w:ascii="仿宋_GB2312" w:hAnsi="仿宋_GB2312" w:eastAsia="仿宋_GB2312" w:cs="仿宋_GB2312"/>
                <w:szCs w:val="21"/>
              </w:rPr>
              <w:t>向无经营或充装许可的单位或个人销售用于经营的燃气，工业燃料生产企业将工业丙烷、醇基燃料、生物质燃油等产品非法售卖到餐饮企业等民用领域的，要依法责令立即停止违法行为、限期改正，并对企业及主要负责人、相关责任人等依法从重处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before="22" w:line="219" w:lineRule="auto"/>
              <w:jc w:val="center"/>
              <w:rPr>
                <w:rFonts w:ascii="仿宋_GB2312" w:hAnsi="仿宋_GB2312" w:eastAsia="仿宋_GB2312" w:cs="仿宋_GB2312"/>
                <w:szCs w:val="21"/>
              </w:rPr>
            </w:pPr>
            <w:r>
              <w:rPr>
                <w:rFonts w:hint="eastAsia" w:ascii="仿宋_GB2312" w:hAnsi="仿宋_GB2312" w:eastAsia="仿宋_GB2312" w:cs="仿宋_GB2312"/>
                <w:szCs w:val="21"/>
              </w:rPr>
              <w:t>区应急管理局</w:t>
            </w:r>
          </w:p>
          <w:p>
            <w:pPr>
              <w:spacing w:before="22" w:line="219" w:lineRule="auto"/>
              <w:jc w:val="center"/>
              <w:rPr>
                <w:rFonts w:ascii="仿宋_GB2312" w:hAnsi="仿宋_GB2312" w:eastAsia="仿宋_GB2312" w:cs="仿宋_GB2312"/>
                <w:szCs w:val="21"/>
              </w:rPr>
            </w:pPr>
            <w:r>
              <w:rPr>
                <w:rFonts w:hint="eastAsia" w:ascii="仿宋_GB2312" w:hAnsi="仿宋_GB2312" w:eastAsia="仿宋_GB2312" w:cs="仿宋_GB2312"/>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03"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7</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对非法经营燃气的“黑窝点”、对非法充装和销售“黑气</w:t>
            </w:r>
          </w:p>
          <w:p>
            <w:pPr>
              <w:rPr>
                <w:rFonts w:ascii="仿宋_GB2312" w:hAnsi="仿宋_GB2312" w:eastAsia="仿宋_GB2312" w:cs="仿宋_GB2312"/>
                <w:szCs w:val="21"/>
              </w:rPr>
            </w:pPr>
            <w:r>
              <w:rPr>
                <w:rFonts w:hint="eastAsia" w:ascii="仿宋_GB2312" w:hAnsi="仿宋_GB2312" w:eastAsia="仿宋_GB2312" w:cs="仿宋_GB2312"/>
                <w:szCs w:val="21"/>
              </w:rPr>
              <w:t>瓶”等，要坚决依法从快从重打击、严厉追究相关人员刑事责任。对典型案件要及时曝光，强化执法震慑。</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区公安分局</w:t>
            </w:r>
          </w:p>
          <w:p>
            <w:pPr>
              <w:jc w:val="center"/>
              <w:rPr>
                <w:rFonts w:hint="eastAsia" w:ascii="仿宋_GB2312" w:hAnsi="仿宋_GB2312" w:eastAsia="仿宋_GB2312" w:cs="仿宋_GB2312"/>
              </w:rPr>
            </w:pPr>
            <w:r>
              <w:rPr>
                <w:rFonts w:hint="eastAsia" w:ascii="仿宋_GB2312" w:hAnsi="仿宋_GB2312" w:eastAsia="仿宋_GB2312" w:cs="仿宋_GB2312"/>
              </w:rPr>
              <w:t>区市场监督管理局</w:t>
            </w:r>
          </w:p>
          <w:p>
            <w:pPr>
              <w:jc w:val="center"/>
              <w:rPr>
                <w:rFonts w:hint="eastAsia" w:ascii="仿宋_GB2312" w:hAnsi="仿宋_GB2312" w:eastAsia="仿宋_GB2312" w:cs="仿宋_GB2312"/>
              </w:rPr>
            </w:pPr>
            <w:r>
              <w:rPr>
                <w:rFonts w:hint="eastAsia" w:ascii="仿宋_GB2312" w:hAnsi="仿宋_GB2312" w:eastAsia="仿宋_GB2312" w:cs="仿宋_GB2312"/>
              </w:rPr>
              <w:t>区应急管理局</w:t>
            </w:r>
          </w:p>
          <w:p>
            <w:pPr>
              <w:jc w:val="center"/>
              <w:rPr>
                <w:rFonts w:hint="eastAsia" w:ascii="仿宋_GB2312" w:hAnsi="仿宋_GB2312" w:eastAsia="仿宋_GB2312" w:cs="仿宋_GB2312"/>
              </w:rPr>
            </w:pPr>
            <w:r>
              <w:rPr>
                <w:rFonts w:hint="eastAsia" w:ascii="仿宋_GB2312" w:hAnsi="仿宋_GB2312" w:eastAsia="仿宋_GB2312" w:cs="仿宋_GB2312"/>
              </w:rPr>
              <w:t>区城管局</w:t>
            </w:r>
          </w:p>
          <w:p>
            <w:pPr>
              <w:jc w:val="center"/>
            </w:pPr>
            <w:r>
              <w:rPr>
                <w:rFonts w:hint="eastAsia" w:ascii="仿宋_GB2312" w:hAnsi="仿宋_GB2312" w:eastAsia="仿宋_GB2312" w:cs="仿宋_GB2312"/>
              </w:rPr>
              <w:t>各镇（街道）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40"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8</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对城镇燃气经营、充装企业不遵守消防法规和技术标准要</w:t>
            </w:r>
          </w:p>
          <w:p>
            <w:pPr>
              <w:rPr>
                <w:rFonts w:ascii="仿宋_GB2312" w:hAnsi="仿宋_GB2312" w:eastAsia="仿宋_GB2312" w:cs="仿宋_GB2312"/>
                <w:szCs w:val="21"/>
              </w:rPr>
            </w:pPr>
            <w:r>
              <w:rPr>
                <w:rFonts w:hint="eastAsia" w:ascii="仿宋_GB2312" w:hAnsi="仿宋_GB2312" w:eastAsia="仿宋_GB2312" w:cs="仿宋_GB2312"/>
                <w:szCs w:val="21"/>
              </w:rPr>
              <w:t>求、消防设施设备未按规定配置或不能正常使用等的，要责令改正，依法实施处罚；情节严重的，要依法从严从重处罚。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区消防救援大队</w:t>
            </w:r>
          </w:p>
          <w:p>
            <w:pPr>
              <w:jc w:val="center"/>
              <w:rPr>
                <w:rFonts w:hint="eastAsia" w:ascii="仿宋_GB2312" w:hAnsi="仿宋_GB2312" w:eastAsia="仿宋_GB2312" w:cs="仿宋_GB2312"/>
              </w:rPr>
            </w:pPr>
            <w:r>
              <w:rPr>
                <w:rFonts w:hint="eastAsia" w:ascii="仿宋_GB2312" w:hAnsi="仿宋_GB2312" w:eastAsia="仿宋_GB2312" w:cs="仿宋_GB2312"/>
              </w:rPr>
              <w:t>区住建局</w:t>
            </w:r>
          </w:p>
          <w:p>
            <w:pPr>
              <w:jc w:val="center"/>
              <w:rPr>
                <w:rFonts w:ascii="仿宋_GB2312" w:hAnsi="仿宋_GB2312" w:eastAsia="仿宋_GB2312" w:cs="仿宋_GB2312"/>
              </w:rPr>
            </w:pPr>
            <w:r>
              <w:rPr>
                <w:rFonts w:hint="eastAsia" w:ascii="仿宋_GB2312" w:hAnsi="仿宋_GB2312" w:eastAsia="仿宋_GB2312" w:cs="仿宋_GB2312"/>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7" w:hRule="atLeast"/>
          <w:jc w:val="center"/>
        </w:trPr>
        <w:tc>
          <w:tcPr>
            <w:tcW w:w="14296" w:type="dxa"/>
            <w:gridSpan w:val="11"/>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rPr>
            </w:pPr>
            <w:r>
              <w:rPr>
                <w:rFonts w:ascii="楷体_GB2312" w:hAnsi="楷体_GB2312" w:eastAsia="楷体_GB2312" w:cs="楷体_GB2312"/>
                <w:b/>
                <w:bCs/>
              </w:rPr>
              <w:t>（</w:t>
            </w:r>
            <w:r>
              <w:rPr>
                <w:rFonts w:hint="eastAsia" w:ascii="楷体_GB2312" w:hAnsi="楷体_GB2312" w:eastAsia="楷体_GB2312" w:cs="楷体_GB2312"/>
                <w:b/>
                <w:bCs/>
              </w:rPr>
              <w:t>二</w:t>
            </w:r>
            <w:r>
              <w:rPr>
                <w:rFonts w:ascii="楷体_GB2312" w:hAnsi="楷体_GB2312" w:eastAsia="楷体_GB2312" w:cs="楷体_GB2312"/>
                <w:b/>
                <w:bCs/>
              </w:rPr>
              <w:t>）</w:t>
            </w:r>
            <w:r>
              <w:rPr>
                <w:rFonts w:hint="eastAsia" w:ascii="楷体_GB2312" w:hAnsi="楷体_GB2312" w:eastAsia="楷体_GB2312" w:cs="楷体_GB2312"/>
                <w:b/>
                <w:bCs/>
              </w:rPr>
              <w:t>深入排查整治“问题瓶”、“问题阀”、“问题软管”等燃气具安全风险和事故隐患。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36" w:hRule="atLeast"/>
          <w:jc w:val="center"/>
        </w:trPr>
        <w:tc>
          <w:tcPr>
            <w:tcW w:w="527"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9</w:t>
            </w:r>
          </w:p>
        </w:tc>
        <w:tc>
          <w:tcPr>
            <w:tcW w:w="5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9-1</w:t>
            </w:r>
            <w:r>
              <w:rPr>
                <w:rFonts w:hint="eastAsia" w:ascii="仿宋_GB2312" w:hAnsi="仿宋_GB2312" w:eastAsia="仿宋_GB2312" w:cs="仿宋_GB2312"/>
                <w:szCs w:val="21"/>
              </w:rPr>
              <w:t>：对企业未取得制造许可或者不具备生产条件仍从事气瓶和压力管道元件生产的，要依法责令关停；</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1785" w:type="dxa"/>
            <w:vMerge w:val="restart"/>
            <w:tcBorders>
              <w:top w:val="single" w:color="000000" w:sz="4" w:space="0"/>
              <w:left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区市场监督管理局</w:t>
            </w:r>
          </w:p>
          <w:p>
            <w:pPr>
              <w:jc w:val="center"/>
              <w:rPr>
                <w:rFonts w:ascii="仿宋_GB2312" w:hAnsi="仿宋_GB2312" w:eastAsia="仿宋_GB2312" w:cs="仿宋_GB2312"/>
              </w:rPr>
            </w:pPr>
            <w:r>
              <w:rPr>
                <w:rFonts w:hint="eastAsia" w:ascii="仿宋_GB2312" w:hAnsi="仿宋_GB2312" w:eastAsia="仿宋_GB2312" w:cs="仿宋_GB2312"/>
              </w:rPr>
              <w:t>区公安分局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33" w:hRule="atLeast"/>
          <w:jc w:val="center"/>
        </w:trPr>
        <w:tc>
          <w:tcPr>
            <w:tcW w:w="527" w:type="dxa"/>
            <w:vMerge w:val="continue"/>
            <w:tcBorders>
              <w:left w:val="single" w:color="000000" w:sz="4" w:space="0"/>
              <w:right w:val="single" w:color="000000" w:sz="4" w:space="0"/>
            </w:tcBorders>
            <w:shd w:val="clear" w:color="auto" w:fill="auto"/>
            <w:noWrap w:val="0"/>
            <w:vAlign w:val="top"/>
          </w:tcPr>
          <w:p>
            <w:pPr>
              <w:rPr>
                <w:rFonts w:ascii="仿宋_GB2312" w:hAnsi="仿宋_GB2312" w:eastAsia="仿宋_GB2312" w:cs="仿宋_GB2312"/>
                <w:szCs w:val="21"/>
              </w:rPr>
            </w:pPr>
          </w:p>
        </w:tc>
        <w:tc>
          <w:tcPr>
            <w:tcW w:w="5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9-2</w:t>
            </w:r>
            <w:r>
              <w:rPr>
                <w:rFonts w:hint="eastAsia" w:ascii="仿宋_GB2312" w:hAnsi="仿宋_GB2312" w:eastAsia="仿宋_GB2312" w:cs="仿宋_GB2312"/>
                <w:szCs w:val="21"/>
              </w:rPr>
              <w:t>：已取得制造许可的企业生产不符合国家标准“问题瓶”的，要依法责令限期改正，情节严重的，吊销制造许可证书。构成犯罪的，依法追究刑事责任。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1785" w:type="dxa"/>
            <w:vMerge w:val="continue"/>
            <w:tcBorders>
              <w:left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70" w:hRule="atLeast"/>
          <w:jc w:val="center"/>
        </w:trPr>
        <w:tc>
          <w:tcPr>
            <w:tcW w:w="527" w:type="dxa"/>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eastAsia="仿宋_GB2312"/>
                <w:szCs w:val="21"/>
              </w:rPr>
            </w:pPr>
            <w:r>
              <w:rPr>
                <w:rFonts w:hint="eastAsia" w:ascii="仿宋_GB2312" w:eastAsia="仿宋_GB2312"/>
                <w:szCs w:val="21"/>
              </w:rPr>
              <w:t>9</w:t>
            </w:r>
          </w:p>
        </w:tc>
        <w:tc>
          <w:tcPr>
            <w:tcW w:w="52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9-3</w:t>
            </w:r>
            <w:r>
              <w:rPr>
                <w:rFonts w:hint="eastAsia" w:ascii="仿宋_GB2312" w:hAnsi="仿宋_GB2312" w:eastAsia="仿宋_GB2312" w:cs="仿宋_GB2312"/>
                <w:szCs w:val="21"/>
              </w:rPr>
              <w:t>：对发现存在安全隐患的气瓶立即查封扣押，纳入产品“黑名单”</w:t>
            </w:r>
            <w:r>
              <w:rPr>
                <w:rFonts w:ascii="仿宋_GB2312" w:hAnsi="仿宋_GB2312" w:eastAsia="仿宋_GB2312" w:cs="仿宋_GB2312"/>
                <w:szCs w:val="21"/>
              </w:rPr>
              <w:t>,</w:t>
            </w:r>
            <w:r>
              <w:rPr>
                <w:rFonts w:hint="eastAsia" w:ascii="仿宋_GB2312" w:hAnsi="仿宋_GB2312" w:eastAsia="仿宋_GB2312" w:cs="仿宋_GB2312"/>
                <w:szCs w:val="21"/>
              </w:rPr>
              <w:t>对不符合国家标准的在用“气液双相”气瓶要召回并移交检验机构报废处理。</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_GB2312" w:hAnsi="仿宋_GB2312" w:eastAsia="仿宋_GB2312" w:cs="仿宋_GB2312"/>
                <w:szCs w:val="21"/>
              </w:rPr>
            </w:pPr>
          </w:p>
        </w:tc>
        <w:tc>
          <w:tcPr>
            <w:tcW w:w="1785" w:type="dxa"/>
            <w:tcBorders>
              <w:left w:val="single" w:color="000000" w:sz="4" w:space="0"/>
              <w:bottom w:val="single" w:color="000000" w:sz="4" w:space="0"/>
              <w:right w:val="single" w:color="000000" w:sz="4" w:space="0"/>
            </w:tcBorders>
            <w:shd w:val="clear" w:color="auto" w:fill="auto"/>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区市场监督管理局</w:t>
            </w:r>
          </w:p>
          <w:p>
            <w:pPr>
              <w:jc w:val="center"/>
              <w:rPr>
                <w:rFonts w:ascii="仿宋_GB2312" w:hAnsi="仿宋_GB2312" w:eastAsia="仿宋_GB2312" w:cs="仿宋_GB2312"/>
              </w:rPr>
            </w:pPr>
            <w:r>
              <w:rPr>
                <w:rFonts w:hint="eastAsia" w:ascii="仿宋_GB2312" w:hAnsi="仿宋_GB2312" w:eastAsia="仿宋_GB2312" w:cs="仿宋_GB2312"/>
              </w:rPr>
              <w:t>区公安分局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55" w:hRule="atLeast"/>
          <w:jc w:val="center"/>
        </w:trPr>
        <w:tc>
          <w:tcPr>
            <w:tcW w:w="527"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eastAsia="仿宋_GB2312"/>
                <w:szCs w:val="21"/>
              </w:rPr>
            </w:pPr>
            <w:r>
              <w:rPr>
                <w:rFonts w:hint="eastAsia" w:ascii="仿宋_GB2312" w:eastAsia="仿宋_GB2312"/>
                <w:szCs w:val="21"/>
              </w:rPr>
              <w:t>10</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10-1</w:t>
            </w:r>
            <w:r>
              <w:rPr>
                <w:rFonts w:hint="eastAsia" w:ascii="仿宋_GB2312" w:hAnsi="仿宋_GB2312" w:eastAsia="仿宋_GB2312" w:cs="仿宋_GB2312"/>
                <w:szCs w:val="21"/>
              </w:rPr>
              <w:t>：对企业生产不符合产品安全标准的可燃气体探测器及燃气紧急切断阀、调压器、连接软管、灶具等燃气具及配件的行为要严厉查处，责令停止生产销售，没收违法生产销售的产品，情节严重的吊销营业执照，纳入严重违法失信企业名单，并对企业及相关人员实施联合惩戒。对发现的涉嫌不符合安全标准的产品要及时查封扣押，防止流入市场；</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区市场监督管理局</w:t>
            </w:r>
          </w:p>
          <w:p>
            <w:pPr>
              <w:jc w:val="center"/>
              <w:rPr>
                <w:rFonts w:ascii="仿宋_GB2312" w:hAnsi="仿宋_GB2312" w:eastAsia="仿宋_GB2312" w:cs="仿宋_GB2312"/>
              </w:rPr>
            </w:pPr>
            <w:r>
              <w:rPr>
                <w:rFonts w:hint="eastAsia" w:ascii="仿宋_GB2312" w:hAnsi="仿宋_GB2312" w:eastAsia="仿宋_GB2312" w:cs="仿宋_GB2312"/>
              </w:rPr>
              <w:t>区公安分局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493" w:hRule="atLeast"/>
          <w:jc w:val="center"/>
        </w:trPr>
        <w:tc>
          <w:tcPr>
            <w:tcW w:w="52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eastAsia="仿宋_GB2312"/>
                <w:szCs w:val="21"/>
              </w:rPr>
            </w:pP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10-2</w:t>
            </w:r>
            <w:r>
              <w:rPr>
                <w:rFonts w:hint="eastAsia" w:ascii="仿宋_GB2312" w:hAnsi="仿宋_GB2312" w:eastAsia="仿宋_GB2312" w:cs="仿宋_GB2312"/>
                <w:szCs w:val="21"/>
              </w:rPr>
              <w:t>：对制售假冒伪劣产品的，坚决依法从快从重打击，构成犯罪的，严厉追究相关人员刑事责任。及时曝光典型案例，强化执法震慑。</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vMerge w:val="continue"/>
            <w:tcBorders>
              <w:left w:val="single" w:color="000000" w:sz="4" w:space="0"/>
              <w:bottom w:val="single" w:color="000000" w:sz="4" w:space="0"/>
              <w:right w:val="single" w:color="000000" w:sz="4" w:space="0"/>
            </w:tcBorders>
            <w:noWrap w:val="0"/>
            <w:vAlign w:val="top"/>
          </w:tcPr>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220"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eastAsia="仿宋_GB2312"/>
                <w:szCs w:val="21"/>
              </w:rPr>
            </w:pPr>
            <w:r>
              <w:rPr>
                <w:rFonts w:hint="eastAsia" w:ascii="仿宋_GB2312" w:eastAsia="仿宋_GB2312"/>
                <w:szCs w:val="21"/>
              </w:rPr>
              <w:t>11</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企业违规在有形市场或电商平台销售不符合安全标准、强制性认证要求、假冒伪劣的“问题瓶”及“问题阀”、“问题软管”、“问题灶”等燃气具及配件的，要责令立即停止违法行为，对相关人员处以罚款、实施联合惩戒等；构成犯罪的，依法追究刑事责任。对发现的不合格产品立即下架处理，追踪溯源，实施源头治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before="65" w:line="244" w:lineRule="auto"/>
              <w:ind w:right="88"/>
              <w:jc w:val="center"/>
              <w:rPr>
                <w:rFonts w:hint="eastAsia" w:ascii="仿宋_GB2312" w:hAnsi="仿宋_GB2312" w:eastAsia="仿宋_GB2312" w:cs="仿宋_GB2312"/>
                <w:spacing w:val="-4"/>
                <w:szCs w:val="21"/>
              </w:rPr>
            </w:pPr>
            <w:r>
              <w:rPr>
                <w:rFonts w:hint="eastAsia" w:ascii="仿宋_GB2312" w:hAnsi="仿宋_GB2312" w:eastAsia="仿宋_GB2312" w:cs="仿宋_GB2312"/>
                <w:szCs w:val="21"/>
              </w:rPr>
              <w:t>区</w:t>
            </w:r>
            <w:r>
              <w:rPr>
                <w:rFonts w:hint="eastAsia" w:ascii="仿宋_GB2312" w:hAnsi="仿宋_GB2312" w:eastAsia="仿宋_GB2312" w:cs="仿宋_GB2312"/>
                <w:spacing w:val="-4"/>
                <w:szCs w:val="21"/>
              </w:rPr>
              <w:t>市场监督管理局</w:t>
            </w:r>
          </w:p>
          <w:p>
            <w:pPr>
              <w:spacing w:before="65" w:line="244" w:lineRule="auto"/>
              <w:ind w:right="88"/>
              <w:jc w:val="center"/>
              <w:rPr>
                <w:rFonts w:ascii="仿宋_GB2312" w:hAnsi="仿宋_GB2312" w:eastAsia="仿宋_GB2312" w:cs="仿宋_GB2312"/>
                <w:szCs w:val="21"/>
              </w:rPr>
            </w:pPr>
            <w:r>
              <w:rPr>
                <w:rFonts w:hint="eastAsia" w:ascii="仿宋_GB2312" w:hAnsi="仿宋_GB2312" w:eastAsia="仿宋_GB2312" w:cs="仿宋_GB2312"/>
                <w:szCs w:val="21"/>
              </w:rPr>
              <w:t>区公安分局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9" w:hRule="atLeast"/>
          <w:jc w:val="center"/>
        </w:trPr>
        <w:tc>
          <w:tcPr>
            <w:tcW w:w="14296" w:type="dxa"/>
            <w:gridSpan w:val="11"/>
            <w:tcBorders>
              <w:top w:val="single" w:color="000000" w:sz="4" w:space="0"/>
              <w:left w:val="single" w:color="000000" w:sz="4" w:space="0"/>
              <w:bottom w:val="single" w:color="000000" w:sz="4" w:space="0"/>
              <w:right w:val="single" w:color="000000" w:sz="4" w:space="0"/>
            </w:tcBorders>
            <w:noWrap w:val="0"/>
            <w:vAlign w:val="center"/>
          </w:tcPr>
          <w:p>
            <w:pPr>
              <w:rPr>
                <w:rFonts w:hint="eastAsia" w:ascii="楷体_GB2312" w:hAnsi="仿宋_GB2312" w:eastAsia="楷体_GB2312" w:cs="仿宋_GB2312"/>
              </w:rPr>
            </w:pPr>
            <w:r>
              <w:rPr>
                <w:rFonts w:hint="eastAsia" w:ascii="楷体_GB2312" w:hAnsi="仿宋_GB2312" w:eastAsia="楷体_GB2312" w:cs="仿宋_GB2312"/>
                <w:b/>
                <w:bCs/>
                <w:szCs w:val="21"/>
              </w:rPr>
              <w:t>（三）深入排查整治“问题管网”等燃气输送配送安全风险和事故隐患</w:t>
            </w:r>
            <w:r>
              <w:rPr>
                <w:rFonts w:hint="eastAsia" w:ascii="楷体_GB2312" w:hAnsi="仿宋_GB2312" w:eastAsia="楷体_GB2312" w:cs="仿宋_GB2312"/>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25" w:hRule="atLeast"/>
          <w:jc w:val="center"/>
        </w:trPr>
        <w:tc>
          <w:tcPr>
            <w:tcW w:w="527" w:type="dxa"/>
            <w:vMerge w:val="restart"/>
            <w:tcBorders>
              <w:top w:val="single" w:color="000000" w:sz="4" w:space="0"/>
              <w:left w:val="single" w:color="000000" w:sz="4" w:space="0"/>
              <w:right w:val="single" w:color="000000" w:sz="4" w:space="0"/>
            </w:tcBorders>
            <w:noWrap w:val="0"/>
            <w:vAlign w:val="center"/>
          </w:tcPr>
          <w:p>
            <w:pPr>
              <w:spacing w:before="65" w:line="184" w:lineRule="auto"/>
              <w:jc w:val="center"/>
              <w:rPr>
                <w:rFonts w:ascii="仿宋_GB2312" w:hAnsi="仿宋_GB2312" w:eastAsia="仿宋_GB2312" w:cs="仿宋_GB2312"/>
                <w:szCs w:val="21"/>
              </w:rPr>
            </w:pPr>
            <w:r>
              <w:rPr>
                <w:rFonts w:ascii="仿宋_GB2312" w:hAnsi="仿宋_GB2312" w:eastAsia="仿宋_GB2312" w:cs="仿宋_GB2312"/>
                <w:szCs w:val="21"/>
              </w:rPr>
              <w:t>12</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12-1</w:t>
            </w:r>
            <w:r>
              <w:rPr>
                <w:rFonts w:hint="eastAsia" w:ascii="仿宋_GB2312" w:hAnsi="仿宋_GB2312" w:eastAsia="仿宋_GB2312" w:cs="仿宋_GB2312"/>
                <w:szCs w:val="21"/>
              </w:rPr>
              <w:t>：对燃气管道老化或带病运行、燃气管道被违规占压及穿越密闭空间等“问题管网”</w:t>
            </w:r>
            <w:r>
              <w:rPr>
                <w:rFonts w:ascii="仿宋_GB2312" w:hAnsi="仿宋_GB2312" w:eastAsia="仿宋_GB2312" w:cs="仿宋_GB2312"/>
                <w:szCs w:val="21"/>
              </w:rPr>
              <w:t>,</w:t>
            </w:r>
            <w:r>
              <w:rPr>
                <w:rFonts w:hint="eastAsia" w:ascii="仿宋_GB2312" w:hAnsi="仿宋_GB2312" w:eastAsia="仿宋_GB2312" w:cs="仿宋_GB2312"/>
                <w:szCs w:val="21"/>
              </w:rPr>
              <w:t>要立行立改，不能立即整改到位的，要落实好管控措施并限期整改到位，确保安全运行；</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区城管局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2" w:hRule="atLeast"/>
          <w:jc w:val="center"/>
        </w:trPr>
        <w:tc>
          <w:tcPr>
            <w:tcW w:w="527" w:type="dxa"/>
            <w:vMerge w:val="continue"/>
            <w:tcBorders>
              <w:left w:val="single" w:color="000000" w:sz="4" w:space="0"/>
              <w:bottom w:val="single" w:color="000000" w:sz="4" w:space="0"/>
              <w:right w:val="single" w:color="000000" w:sz="4" w:space="0"/>
            </w:tcBorders>
            <w:noWrap w:val="0"/>
            <w:vAlign w:val="top"/>
          </w:tcPr>
          <w:p>
            <w:pPr>
              <w:rPr>
                <w:rFonts w:ascii="仿宋_GB2312" w:hAnsi="仿宋_GB2312" w:eastAsia="仿宋_GB2312" w:cs="仿宋_GB2312"/>
                <w:szCs w:val="21"/>
              </w:rPr>
            </w:pP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12-2</w:t>
            </w:r>
            <w:r>
              <w:rPr>
                <w:rFonts w:hint="eastAsia" w:ascii="仿宋_GB2312" w:hAnsi="仿宋_GB2312" w:eastAsia="仿宋_GB2312" w:cs="仿宋_GB2312"/>
                <w:szCs w:val="21"/>
              </w:rPr>
              <w:t>：对燃气管道周边建设项目未落实燃气设施保护方案</w:t>
            </w:r>
            <w:r>
              <w:rPr>
                <w:rFonts w:hint="eastAsia" w:ascii="仿宋_GB2312" w:hAnsi="仿宋_GB2312" w:eastAsia="仿宋_GB2312" w:cs="仿宋_GB2312"/>
                <w:spacing w:val="-6"/>
                <w:szCs w:val="21"/>
              </w:rPr>
              <w:t>等，要立行立改，并依法严厉追究相关责任单位和个人责任。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2" w:hRule="atLeast"/>
          <w:jc w:val="center"/>
        </w:trPr>
        <w:tc>
          <w:tcPr>
            <w:tcW w:w="527" w:type="dxa"/>
            <w:vMerge w:val="restart"/>
            <w:tcBorders>
              <w:top w:val="single" w:color="000000" w:sz="4" w:space="0"/>
              <w:left w:val="single" w:color="000000" w:sz="4" w:space="0"/>
              <w:right w:val="single" w:color="000000" w:sz="4" w:space="0"/>
            </w:tcBorders>
            <w:noWrap w:val="0"/>
            <w:vAlign w:val="center"/>
          </w:tcPr>
          <w:p>
            <w:pPr>
              <w:spacing w:before="65" w:line="184" w:lineRule="auto"/>
              <w:jc w:val="center"/>
              <w:rPr>
                <w:rFonts w:ascii="仿宋_GB2312" w:hAnsi="仿宋_GB2312" w:eastAsia="仿宋_GB2312" w:cs="仿宋_GB2312"/>
                <w:szCs w:val="21"/>
              </w:rPr>
            </w:pPr>
            <w:r>
              <w:rPr>
                <w:rFonts w:ascii="仿宋_GB2312" w:hAnsi="仿宋_GB2312" w:eastAsia="仿宋_GB2312" w:cs="仿宋_GB2312"/>
                <w:szCs w:val="21"/>
              </w:rPr>
              <w:t>13</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13-1</w:t>
            </w:r>
            <w:r>
              <w:rPr>
                <w:rFonts w:hint="eastAsia" w:ascii="仿宋_GB2312" w:hAnsi="仿宋_GB2312" w:eastAsia="仿宋_GB2312" w:cs="仿宋_GB2312"/>
                <w:szCs w:val="21"/>
              </w:rPr>
              <w:t>：对未取得危险货物道路运输许可的企业、货运车辆从事燃气运输的，要责令立即停止违法行为，对相关人员处以罚款、实施联合惩戒等；</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区交通运输局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73" w:hRule="atLeast"/>
          <w:jc w:val="center"/>
        </w:trPr>
        <w:tc>
          <w:tcPr>
            <w:tcW w:w="527" w:type="dxa"/>
            <w:vMerge w:val="continue"/>
            <w:tcBorders>
              <w:left w:val="single" w:color="000000" w:sz="4" w:space="0"/>
              <w:bottom w:val="single" w:color="000000" w:sz="4" w:space="0"/>
              <w:right w:val="single" w:color="000000" w:sz="4" w:space="0"/>
            </w:tcBorders>
            <w:noWrap w:val="0"/>
            <w:vAlign w:val="top"/>
          </w:tcPr>
          <w:p>
            <w:pPr>
              <w:rPr>
                <w:rFonts w:hint="eastAsia" w:ascii="仿宋_GB2312" w:hAnsi="仿宋_GB2312" w:eastAsia="仿宋_GB2312" w:cs="仿宋_GB2312"/>
                <w:szCs w:val="21"/>
              </w:rPr>
            </w:pP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13-2</w:t>
            </w:r>
            <w:r>
              <w:rPr>
                <w:rFonts w:hint="eastAsia" w:ascii="仿宋_GB2312" w:hAnsi="仿宋_GB2312" w:eastAsia="仿宋_GB2312" w:cs="仿宋_GB2312"/>
                <w:szCs w:val="21"/>
              </w:rPr>
              <w:t>：对已取得许可但不再符合许可条件的企业、货运车辆从事燃气运输的，要依法责令限期改正，情节严重的，吊销危险货物道路运输经营许可证。</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74"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14</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对特种设备检验检测机构未严格按照规范要求开展燃气压力容器、压力管道定期检验检测，检验人员挂证、检验人员无证操作、检验报告弄虚作假的，要依法责令限期改正，情节严重的，吊销机构资质。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29" w:hRule="atLeast"/>
          <w:jc w:val="center"/>
        </w:trPr>
        <w:tc>
          <w:tcPr>
            <w:tcW w:w="14296" w:type="dxa"/>
            <w:gridSpan w:val="11"/>
            <w:tcBorders>
              <w:top w:val="single" w:color="000000" w:sz="4" w:space="0"/>
              <w:left w:val="single" w:color="000000" w:sz="4" w:space="0"/>
              <w:bottom w:val="single" w:color="000000" w:sz="4" w:space="0"/>
              <w:right w:val="single" w:color="000000" w:sz="4" w:space="0"/>
            </w:tcBorders>
            <w:noWrap w:val="0"/>
            <w:vAlign w:val="center"/>
          </w:tcPr>
          <w:p>
            <w:pPr>
              <w:rPr>
                <w:rFonts w:hint="eastAsia" w:ascii="楷体_GB2312" w:hAnsi="仿宋_GB2312" w:eastAsia="楷体_GB2312" w:cs="仿宋_GB2312"/>
              </w:rPr>
            </w:pPr>
            <w:r>
              <w:rPr>
                <w:rFonts w:hint="eastAsia" w:ascii="楷体_GB2312" w:hAnsi="仿宋_GB2312" w:eastAsia="楷体_GB2312" w:cs="仿宋_GB2312"/>
                <w:b/>
                <w:bCs/>
                <w:spacing w:val="1"/>
                <w:szCs w:val="21"/>
              </w:rPr>
              <w:t>（四）深入排查整治餐饮企业“问题环境”等安全风险和事故隐患。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18"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spacing w:before="65" w:line="184" w:lineRule="auto"/>
              <w:jc w:val="center"/>
              <w:rPr>
                <w:rFonts w:ascii="仿宋_GB2312" w:hAnsi="仿宋_GB2312" w:eastAsia="仿宋_GB2312" w:cs="仿宋_GB2312"/>
                <w:szCs w:val="21"/>
              </w:rPr>
            </w:pPr>
            <w:r>
              <w:rPr>
                <w:rFonts w:ascii="仿宋_GB2312" w:hAnsi="仿宋_GB2312" w:eastAsia="仿宋_GB2312" w:cs="仿宋_GB2312"/>
                <w:szCs w:val="21"/>
              </w:rPr>
              <w:t>15</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对餐饮企业未落实消防安全责任制，未按规定组织对从业人员进行消防安全教育和培训，未制定和实施灭火和应急疏散预案，违规用气、用火、用电的，要依法责令限期改正，逾期不改正的，实施处罚。</w:t>
            </w: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top"/>
          </w:tcPr>
          <w:p>
            <w:pP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区消防救援大队</w:t>
            </w:r>
          </w:p>
          <w:p>
            <w:pPr>
              <w:jc w:val="center"/>
              <w:rPr>
                <w:rFonts w:hint="eastAsia" w:ascii="仿宋_GB2312" w:hAnsi="仿宋_GB2312" w:eastAsia="仿宋_GB2312" w:cs="仿宋_GB2312"/>
              </w:rPr>
            </w:pPr>
            <w:r>
              <w:rPr>
                <w:rFonts w:hint="eastAsia" w:ascii="仿宋_GB2312" w:hAnsi="仿宋_GB2312" w:eastAsia="仿宋_GB2312" w:cs="仿宋_GB2312"/>
              </w:rPr>
              <w:t>区商务粮食局</w:t>
            </w:r>
          </w:p>
          <w:p>
            <w:pPr>
              <w:jc w:val="center"/>
              <w:rPr>
                <w:rFonts w:ascii="仿宋_GB2312" w:hAnsi="仿宋_GB2312" w:eastAsia="仿宋_GB2312" w:cs="仿宋_GB2312"/>
              </w:rPr>
            </w:pPr>
            <w:r>
              <w:rPr>
                <w:rFonts w:hint="eastAsia" w:ascii="仿宋_GB2312" w:hAnsi="仿宋_GB2312" w:eastAsia="仿宋_GB2312" w:cs="仿宋_GB2312"/>
              </w:rPr>
              <w:t>各镇（街道）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88"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spacing w:before="65" w:line="184" w:lineRule="auto"/>
              <w:jc w:val="center"/>
              <w:rPr>
                <w:rFonts w:ascii="仿宋_GB2312" w:hAnsi="仿宋_GB2312" w:eastAsia="仿宋_GB2312" w:cs="仿宋_GB2312"/>
                <w:szCs w:val="21"/>
              </w:rPr>
            </w:pPr>
            <w:r>
              <w:rPr>
                <w:rFonts w:ascii="仿宋_GB2312" w:hAnsi="仿宋_GB2312" w:eastAsia="仿宋_GB2312" w:cs="仿宋_GB2312"/>
                <w:szCs w:val="21"/>
              </w:rPr>
              <w:t>16</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对餐饮企业在地下或半地下空间使用瓶装液化石油气、存放气瓶总重量超过</w:t>
            </w:r>
            <w:r>
              <w:rPr>
                <w:rFonts w:ascii="仿宋_GB2312" w:hAnsi="仿宋_GB2312" w:eastAsia="仿宋_GB2312" w:cs="仿宋_GB2312"/>
                <w:szCs w:val="21"/>
              </w:rPr>
              <w:t>100kg</w:t>
            </w:r>
            <w:r>
              <w:rPr>
                <w:rFonts w:hint="eastAsia" w:ascii="仿宋_GB2312" w:hAnsi="仿宋_GB2312" w:eastAsia="仿宋_GB2312" w:cs="仿宋_GB2312"/>
                <w:szCs w:val="21"/>
              </w:rPr>
              <w:t>但未设置专用气瓶间、在用气瓶和备用气瓶未分开放置的，连接软管长度超过</w:t>
            </w:r>
            <w:r>
              <w:rPr>
                <w:rFonts w:ascii="仿宋_GB2312" w:hAnsi="仿宋_GB2312" w:eastAsia="仿宋_GB2312" w:cs="仿宋_GB2312"/>
                <w:szCs w:val="21"/>
              </w:rPr>
              <w:t>2</w:t>
            </w:r>
            <w:r>
              <w:rPr>
                <w:rFonts w:hint="eastAsia" w:ascii="仿宋_GB2312" w:hAnsi="仿宋_GB2312" w:eastAsia="仿宋_GB2312" w:cs="仿宋_GB2312"/>
                <w:szCs w:val="21"/>
              </w:rPr>
              <w:t>米、私接“三通”或穿越墙体、门窗、顶棚和地面的，未规范安装、使用可燃气体探测器及燃气紧急切断阀的，要依法责令限期改正，逾期不改正的，责令停止使用，可以并处罚款。</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区消防救援大队</w:t>
            </w:r>
          </w:p>
          <w:p>
            <w:pPr>
              <w:jc w:val="center"/>
              <w:rPr>
                <w:rFonts w:hint="eastAsia" w:ascii="仿宋_GB2312" w:hAnsi="仿宋_GB2312" w:eastAsia="仿宋_GB2312" w:cs="仿宋_GB2312"/>
              </w:rPr>
            </w:pPr>
            <w:r>
              <w:rPr>
                <w:rFonts w:hint="eastAsia" w:ascii="仿宋_GB2312" w:hAnsi="仿宋_GB2312" w:eastAsia="仿宋_GB2312" w:cs="仿宋_GB2312"/>
              </w:rPr>
              <w:t>区商务粮食局</w:t>
            </w:r>
          </w:p>
          <w:p>
            <w:pPr>
              <w:jc w:val="center"/>
              <w:rPr>
                <w:rFonts w:ascii="仿宋_GB2312" w:hAnsi="仿宋_GB2312" w:eastAsia="仿宋_GB2312" w:cs="仿宋_GB2312"/>
              </w:rPr>
            </w:pPr>
            <w:r>
              <w:rPr>
                <w:rFonts w:hint="eastAsia" w:ascii="仿宋_GB2312" w:hAnsi="仿宋_GB2312" w:eastAsia="仿宋_GB2312" w:cs="仿宋_GB2312"/>
              </w:rPr>
              <w:t>各镇（街道）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722"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spacing w:before="65" w:line="184" w:lineRule="auto"/>
              <w:jc w:val="center"/>
              <w:rPr>
                <w:rFonts w:ascii="仿宋_GB2312" w:hAnsi="仿宋_GB2312" w:eastAsia="仿宋_GB2312" w:cs="仿宋_GB2312"/>
                <w:szCs w:val="21"/>
              </w:rPr>
            </w:pPr>
            <w:r>
              <w:rPr>
                <w:rFonts w:ascii="仿宋_GB2312" w:hAnsi="仿宋_GB2312" w:eastAsia="仿宋_GB2312" w:cs="仿宋_GB2312"/>
                <w:szCs w:val="21"/>
              </w:rPr>
              <w:t>17</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有关部门单位发现餐饮企业使用禁止使用的</w:t>
            </w:r>
            <w:r>
              <w:rPr>
                <w:rFonts w:ascii="仿宋_GB2312" w:hAnsi="仿宋_GB2312" w:eastAsia="仿宋_GB2312" w:cs="仿宋_GB2312"/>
                <w:szCs w:val="21"/>
              </w:rPr>
              <w:t>50kg</w:t>
            </w:r>
            <w:r>
              <w:rPr>
                <w:rFonts w:hint="eastAsia" w:ascii="仿宋_GB2312" w:hAnsi="仿宋_GB2312" w:eastAsia="仿宋_GB2312" w:cs="仿宋_GB2312"/>
                <w:szCs w:val="21"/>
              </w:rPr>
              <w:t>“气液双相”气瓶、可调节出口压力的调压器，对燃烧器具进行中压供气，使用不符合国家标准或假冒伪劣的液化石油气瓶、可燃气体探测器及燃气紧急切断阀、调压器、连接软管、灶具等燃气具及配件等的，要及时移送市场监管部门，由其对生产、流通企业进行溯源治理，依法处罚并追究刑事责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区市场监督管理局</w:t>
            </w:r>
          </w:p>
          <w:p>
            <w:pPr>
              <w:jc w:val="center"/>
              <w:rPr>
                <w:rFonts w:hint="eastAsia" w:ascii="仿宋_GB2312" w:hAnsi="仿宋_GB2312" w:eastAsia="仿宋_GB2312" w:cs="仿宋_GB2312"/>
              </w:rPr>
            </w:pPr>
            <w:r>
              <w:rPr>
                <w:rFonts w:hint="eastAsia" w:ascii="仿宋_GB2312" w:hAnsi="仿宋_GB2312" w:eastAsia="仿宋_GB2312" w:cs="仿宋_GB2312"/>
              </w:rPr>
              <w:t>区公安分局</w:t>
            </w:r>
          </w:p>
          <w:p>
            <w:pPr>
              <w:jc w:val="center"/>
              <w:rPr>
                <w:rFonts w:hint="eastAsia" w:ascii="仿宋_GB2312" w:hAnsi="仿宋_GB2312" w:eastAsia="仿宋_GB2312" w:cs="仿宋_GB2312"/>
              </w:rPr>
            </w:pPr>
            <w:r>
              <w:rPr>
                <w:rFonts w:hint="eastAsia" w:ascii="仿宋_GB2312" w:hAnsi="仿宋_GB2312" w:eastAsia="仿宋_GB2312" w:cs="仿宋_GB2312"/>
              </w:rPr>
              <w:t>区城管局</w:t>
            </w:r>
          </w:p>
          <w:p>
            <w:pPr>
              <w:jc w:val="center"/>
              <w:rPr>
                <w:rFonts w:ascii="仿宋_GB2312" w:hAnsi="仿宋_GB2312" w:eastAsia="仿宋_GB2312" w:cs="仿宋_GB2312"/>
              </w:rPr>
            </w:pPr>
            <w:r>
              <w:rPr>
                <w:rFonts w:hint="eastAsia" w:ascii="仿宋_GB2312" w:hAnsi="仿宋_GB2312" w:eastAsia="仿宋_GB2312" w:cs="仿宋_GB2312"/>
              </w:rPr>
              <w:t>各镇（街道）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2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spacing w:before="65" w:line="184" w:lineRule="auto"/>
              <w:jc w:val="center"/>
              <w:rPr>
                <w:rFonts w:ascii="仿宋_GB2312" w:hAnsi="仿宋_GB2312" w:eastAsia="仿宋_GB2312" w:cs="仿宋_GB2312"/>
                <w:szCs w:val="21"/>
              </w:rPr>
            </w:pPr>
            <w:r>
              <w:rPr>
                <w:rFonts w:ascii="仿宋_GB2312" w:hAnsi="仿宋_GB2312" w:eastAsia="仿宋_GB2312" w:cs="仿宋_GB2312"/>
                <w:szCs w:val="21"/>
              </w:rPr>
              <w:t>18</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对餐饮企业等人员密集场所未规范设置疏散通道、安全出</w:t>
            </w:r>
          </w:p>
          <w:p>
            <w:pPr>
              <w:rPr>
                <w:rFonts w:ascii="仿宋_GB2312" w:hAnsi="仿宋_GB2312" w:eastAsia="仿宋_GB2312" w:cs="仿宋_GB2312"/>
                <w:szCs w:val="21"/>
              </w:rPr>
            </w:pPr>
            <w:r>
              <w:rPr>
                <w:rFonts w:hint="eastAsia" w:ascii="仿宋_GB2312" w:hAnsi="仿宋_GB2312" w:eastAsia="仿宋_GB2312" w:cs="仿宋_GB2312"/>
                <w:szCs w:val="21"/>
              </w:rPr>
              <w:t>口，疏散通道或安全出口未保持畅通、在门窗上设置了影响逃生和灭火救援的广告牌等障碍物，消防设施器材或者消防安全标志的配置设置不符合国家标准、行业标准或者未保持完好有效的，要责令改正，依法实施处罚，情节严</w:t>
            </w:r>
            <w:r>
              <w:rPr>
                <w:rFonts w:hint="eastAsia" w:ascii="仿宋_GB2312" w:hAnsi="仿宋_GB2312" w:eastAsia="仿宋_GB2312" w:cs="仿宋_GB2312"/>
                <w:spacing w:val="4"/>
                <w:szCs w:val="21"/>
              </w:rPr>
              <w:t>重的，依法从严从重处罚；构成犯罪的，依法追究刑事责任。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区消防救援大队</w:t>
            </w:r>
          </w:p>
          <w:p>
            <w:pPr>
              <w:jc w:val="center"/>
              <w:rPr>
                <w:rFonts w:hint="eastAsia" w:ascii="仿宋_GB2312" w:hAnsi="仿宋_GB2312" w:eastAsia="仿宋_GB2312" w:cs="仿宋_GB2312"/>
              </w:rPr>
            </w:pPr>
            <w:r>
              <w:rPr>
                <w:rFonts w:hint="eastAsia" w:ascii="仿宋_GB2312" w:hAnsi="仿宋_GB2312" w:eastAsia="仿宋_GB2312" w:cs="仿宋_GB2312"/>
              </w:rPr>
              <w:t>区市场监督管理局</w:t>
            </w:r>
          </w:p>
          <w:p>
            <w:pPr>
              <w:jc w:val="center"/>
              <w:rPr>
                <w:rFonts w:hint="eastAsia" w:ascii="仿宋_GB2312" w:hAnsi="仿宋_GB2312" w:eastAsia="仿宋_GB2312" w:cs="仿宋_GB2312"/>
              </w:rPr>
            </w:pPr>
            <w:r>
              <w:rPr>
                <w:rFonts w:hint="eastAsia" w:ascii="仿宋_GB2312" w:hAnsi="仿宋_GB2312" w:eastAsia="仿宋_GB2312" w:cs="仿宋_GB2312"/>
              </w:rPr>
              <w:t>区公安分局</w:t>
            </w:r>
          </w:p>
          <w:p>
            <w:pPr>
              <w:jc w:val="center"/>
              <w:rPr>
                <w:rFonts w:hint="eastAsia" w:ascii="仿宋_GB2312" w:hAnsi="仿宋_GB2312" w:eastAsia="仿宋_GB2312" w:cs="仿宋_GB2312"/>
              </w:rPr>
            </w:pPr>
            <w:r>
              <w:rPr>
                <w:rFonts w:hint="eastAsia" w:ascii="仿宋_GB2312" w:hAnsi="仿宋_GB2312" w:eastAsia="仿宋_GB2312" w:cs="仿宋_GB2312"/>
              </w:rPr>
              <w:t>区城管局</w:t>
            </w:r>
          </w:p>
          <w:p>
            <w:pPr>
              <w:jc w:val="center"/>
              <w:rPr>
                <w:rFonts w:ascii="仿宋_GB2312" w:hAnsi="仿宋_GB2312" w:eastAsia="仿宋_GB2312" w:cs="仿宋_GB2312"/>
              </w:rPr>
            </w:pPr>
            <w:r>
              <w:rPr>
                <w:rFonts w:hint="eastAsia" w:ascii="仿宋_GB2312" w:hAnsi="仿宋_GB2312" w:eastAsia="仿宋_GB2312" w:cs="仿宋_GB2312"/>
              </w:rPr>
              <w:t>各镇（街道）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15" w:hRule="atLeast"/>
          <w:jc w:val="center"/>
        </w:trPr>
        <w:tc>
          <w:tcPr>
            <w:tcW w:w="14296" w:type="dxa"/>
            <w:gridSpan w:val="11"/>
            <w:tcBorders>
              <w:top w:val="single" w:color="000000" w:sz="4" w:space="0"/>
              <w:left w:val="single" w:color="000000" w:sz="4" w:space="0"/>
              <w:bottom w:val="single" w:color="000000" w:sz="4" w:space="0"/>
              <w:right w:val="single" w:color="000000" w:sz="4" w:space="0"/>
            </w:tcBorders>
            <w:noWrap w:val="0"/>
            <w:vAlign w:val="center"/>
          </w:tcPr>
          <w:p>
            <w:pPr>
              <w:rPr>
                <w:rFonts w:hint="eastAsia" w:ascii="楷体_GB2312" w:hAnsi="仿宋_GB2312" w:eastAsia="楷体_GB2312" w:cs="仿宋_GB2312"/>
              </w:rPr>
            </w:pPr>
            <w:r>
              <w:rPr>
                <w:rFonts w:hint="eastAsia" w:ascii="楷体_GB2312" w:hAnsi="仿宋_GB2312" w:eastAsia="楷体_GB2312" w:cs="仿宋_GB2312"/>
                <w:b/>
                <w:bCs/>
                <w:szCs w:val="21"/>
              </w:rPr>
              <w:t>（五）深入排查整治燃气安全监管执法环节突出问题。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13"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19</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对未建立责任倒查机制、排查整治措施和责任不实不细不落基层、监管执法“宽松虚软”等问题加强督促检查。</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line="23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各部门按职责</w:t>
            </w:r>
          </w:p>
          <w:p>
            <w:pPr>
              <w:spacing w:line="230" w:lineRule="auto"/>
              <w:jc w:val="center"/>
              <w:rPr>
                <w:rFonts w:ascii="仿宋_GB2312" w:hAnsi="仿宋_GB2312" w:eastAsia="仿宋_GB2312" w:cs="仿宋_GB2312"/>
                <w:szCs w:val="21"/>
              </w:rPr>
            </w:pPr>
            <w:r>
              <w:rPr>
                <w:rFonts w:hint="eastAsia" w:ascii="仿宋_GB2312" w:hAnsi="仿宋_GB2312" w:eastAsia="仿宋_GB2312" w:cs="仿宋_GB2312"/>
                <w:szCs w:val="21"/>
              </w:rPr>
              <w:t>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618"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对燃气经营企业及主要负责人落实安全生产主体责任不到位等问题加强监管执法。存在问题的不能只罚款，要结合城镇燃气经营许可管理，对企业是否符合许可条件进行评估，依法依规处理。</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before="12" w:line="233" w:lineRule="auto"/>
              <w:ind w:right="82"/>
              <w:jc w:val="center"/>
              <w:rPr>
                <w:rFonts w:ascii="仿宋_GB2312" w:hAnsi="仿宋_GB2312" w:eastAsia="仿宋_GB2312" w:cs="仿宋_GB2312"/>
                <w:szCs w:val="21"/>
              </w:rPr>
            </w:pPr>
            <w:r>
              <w:rPr>
                <w:rFonts w:hint="eastAsia" w:ascii="仿宋_GB2312" w:hAnsi="仿宋_GB2312" w:eastAsia="仿宋_GB2312" w:cs="仿宋_GB2312"/>
                <w:szCs w:val="21"/>
              </w:rPr>
              <w:t>区城管局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49"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21</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对气瓶、燃气具及配件、可燃气体探测器及燃气紧急切断阀生产销售企业加强监管执法，切实将假冒伪劣产品清出市场。及时将执法情况公开、发挥社会监督作用，引导用户自觉选择安全产品。</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before="65" w:line="232" w:lineRule="auto"/>
              <w:ind w:right="82"/>
              <w:jc w:val="center"/>
              <w:rPr>
                <w:rFonts w:ascii="仿宋_GB2312" w:hAnsi="仿宋_GB2312" w:eastAsia="仿宋_GB2312" w:cs="仿宋_GB2312"/>
                <w:spacing w:val="-4"/>
                <w:szCs w:val="21"/>
              </w:rPr>
            </w:pPr>
            <w:r>
              <w:rPr>
                <w:rFonts w:hint="eastAsia" w:ascii="仿宋_GB2312" w:hAnsi="仿宋_GB2312" w:eastAsia="仿宋_GB2312" w:cs="仿宋_GB2312"/>
                <w:spacing w:val="-4"/>
                <w:szCs w:val="21"/>
              </w:rPr>
              <w:t>区市场监督管理局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39"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22</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对运输企业未利用重点营运车辆联网联控系统加强燃气运输车辆和驾驶员动态监控管理，对驾驶员超速行驶、疲劳驾驶等违法违规行为等加强监管执法。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spacing w:before="12" w:line="232" w:lineRule="auto"/>
              <w:ind w:right="82"/>
              <w:jc w:val="center"/>
              <w:rPr>
                <w:rFonts w:hint="eastAsia" w:ascii="仿宋_GB2312" w:hAnsi="仿宋_GB2312" w:eastAsia="仿宋_GB2312" w:cs="仿宋_GB2312"/>
                <w:szCs w:val="21"/>
              </w:rPr>
            </w:pPr>
            <w:r>
              <w:rPr>
                <w:rFonts w:hint="eastAsia" w:ascii="仿宋_GB2312" w:hAnsi="仿宋_GB2312" w:eastAsia="仿宋_GB2312" w:cs="仿宋_GB2312"/>
                <w:szCs w:val="21"/>
              </w:rPr>
              <w:t>区交通运输局</w:t>
            </w:r>
          </w:p>
          <w:p>
            <w:pPr>
              <w:spacing w:before="12" w:line="232" w:lineRule="auto"/>
              <w:ind w:right="82"/>
              <w:jc w:val="center"/>
              <w:rPr>
                <w:rFonts w:ascii="仿宋_GB2312" w:hAnsi="仿宋_GB2312" w:eastAsia="仿宋_GB2312" w:cs="仿宋_GB2312"/>
                <w:szCs w:val="21"/>
              </w:rPr>
            </w:pPr>
            <w:r>
              <w:rPr>
                <w:rFonts w:hint="eastAsia" w:ascii="仿宋_GB2312" w:hAnsi="仿宋_GB2312" w:eastAsia="仿宋_GB2312" w:cs="仿宋_GB2312"/>
                <w:szCs w:val="21"/>
              </w:rPr>
              <w:t>区公安分局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381"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23</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对非法掺混二甲醚的液化石油气生产企业，将工业丙烷、醇基燃料、生物质燃油等工业燃料产品违规售卖到餐饮企业等民用领域的生产企业加强监管执法。</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区应急管理局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53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24</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对餐饮企业建立安全生产管理制度，对从业人员开展瓶装液化石油气安全、消防安全常识和应急处置技能培训情况，加强督促指导，发现的相关问题线索及时移交有关监管和执法部门。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区商务粮食局</w:t>
            </w:r>
          </w:p>
          <w:p>
            <w:pPr>
              <w:jc w:val="center"/>
              <w:rPr>
                <w:rFonts w:hint="eastAsia" w:ascii="仿宋_GB2312" w:hAnsi="仿宋_GB2312" w:eastAsia="仿宋_GB2312" w:cs="仿宋_GB2312"/>
              </w:rPr>
            </w:pPr>
            <w:r>
              <w:rPr>
                <w:rFonts w:hint="eastAsia" w:ascii="仿宋_GB2312" w:hAnsi="仿宋_GB2312" w:eastAsia="仿宋_GB2312" w:cs="仿宋_GB2312"/>
              </w:rPr>
              <w:t>区城管局</w:t>
            </w:r>
          </w:p>
          <w:p>
            <w:pPr>
              <w:jc w:val="center"/>
              <w:rPr>
                <w:rFonts w:ascii="仿宋_GB2312" w:hAnsi="仿宋_GB2312" w:eastAsia="仿宋_GB2312" w:cs="仿宋_GB2312"/>
              </w:rPr>
            </w:pPr>
            <w:r>
              <w:rPr>
                <w:rFonts w:hint="eastAsia" w:ascii="仿宋_GB2312" w:hAnsi="仿宋_GB2312" w:eastAsia="仿宋_GB2312" w:cs="仿宋_GB2312"/>
              </w:rPr>
              <w:t>各镇（街道）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94"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25</w:t>
            </w:r>
          </w:p>
        </w:tc>
        <w:tc>
          <w:tcPr>
            <w:tcW w:w="5264"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对“九小场所”中餐饮企业的疏散通道、安全出口畅通情况，电源火源管理方面存在的突出问题隐患，加强执法检查，督促落实整改责任。</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7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szCs w:val="21"/>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区消防救援大队</w:t>
            </w:r>
          </w:p>
          <w:p>
            <w:pPr>
              <w:jc w:val="center"/>
              <w:rPr>
                <w:rFonts w:hint="eastAsia" w:ascii="仿宋_GB2312" w:hAnsi="仿宋_GB2312" w:eastAsia="仿宋_GB2312" w:cs="仿宋_GB2312"/>
              </w:rPr>
            </w:pPr>
            <w:r>
              <w:rPr>
                <w:rFonts w:hint="eastAsia" w:ascii="仿宋_GB2312" w:hAnsi="仿宋_GB2312" w:eastAsia="仿宋_GB2312" w:cs="仿宋_GB2312"/>
              </w:rPr>
              <w:t>区卫健局</w:t>
            </w:r>
          </w:p>
          <w:p>
            <w:pPr>
              <w:jc w:val="center"/>
              <w:rPr>
                <w:rFonts w:hint="eastAsia" w:ascii="仿宋_GB2312" w:hAnsi="仿宋_GB2312" w:eastAsia="仿宋_GB2312" w:cs="仿宋_GB2312"/>
              </w:rPr>
            </w:pPr>
            <w:r>
              <w:rPr>
                <w:rFonts w:hint="eastAsia" w:ascii="仿宋_GB2312" w:hAnsi="仿宋_GB2312" w:eastAsia="仿宋_GB2312" w:cs="仿宋_GB2312"/>
              </w:rPr>
              <w:t>区教体局</w:t>
            </w:r>
          </w:p>
          <w:p>
            <w:pPr>
              <w:jc w:val="center"/>
              <w:rPr>
                <w:rFonts w:hint="eastAsia" w:ascii="仿宋_GB2312" w:hAnsi="仿宋_GB2312" w:eastAsia="仿宋_GB2312" w:cs="仿宋_GB2312"/>
              </w:rPr>
            </w:pPr>
            <w:r>
              <w:rPr>
                <w:rFonts w:hint="eastAsia" w:ascii="仿宋_GB2312" w:hAnsi="仿宋_GB2312" w:eastAsia="仿宋_GB2312" w:cs="仿宋_GB2312"/>
              </w:rPr>
              <w:t>区文旅广电局</w:t>
            </w:r>
          </w:p>
          <w:p>
            <w:pPr>
              <w:jc w:val="center"/>
              <w:rPr>
                <w:rFonts w:hint="eastAsia" w:ascii="仿宋_GB2312" w:hAnsi="仿宋_GB2312" w:eastAsia="仿宋_GB2312" w:cs="仿宋_GB2312"/>
              </w:rPr>
            </w:pPr>
            <w:r>
              <w:rPr>
                <w:rFonts w:hint="eastAsia" w:ascii="仿宋_GB2312" w:hAnsi="仿宋_GB2312" w:eastAsia="仿宋_GB2312" w:cs="仿宋_GB2312"/>
              </w:rPr>
              <w:t>区民政局</w:t>
            </w:r>
          </w:p>
          <w:p>
            <w:pPr>
              <w:jc w:val="center"/>
              <w:rPr>
                <w:rFonts w:ascii="仿宋_GB2312" w:hAnsi="仿宋_GB2312" w:eastAsia="仿宋_GB2312" w:cs="仿宋_GB2312"/>
              </w:rPr>
            </w:pPr>
            <w:r>
              <w:rPr>
                <w:rFonts w:hint="eastAsia" w:ascii="仿宋_GB2312" w:hAnsi="仿宋_GB2312" w:eastAsia="仿宋_GB2312" w:cs="仿宋_GB2312"/>
              </w:rPr>
              <w:t>各镇（街道）</w:t>
            </w:r>
          </w:p>
        </w:tc>
      </w:tr>
    </w:tbl>
    <w:p>
      <w:pPr>
        <w:ind w:firstLine="420" w:firstLineChars="200"/>
        <w:rPr>
          <w:rFonts w:hint="eastAsia" w:ascii="仿宋_GB2312" w:hAnsi="仿宋_GB2312" w:eastAsia="仿宋_GB2312" w:cs="仿宋_GB2312"/>
          <w:szCs w:val="21"/>
        </w:rPr>
      </w:pPr>
    </w:p>
    <w:p>
      <w:pPr>
        <w:ind w:firstLine="420" w:firstLineChars="200"/>
        <w:rPr>
          <w:rFonts w:hint="eastAsia" w:ascii="仿宋_GB2312" w:eastAsia="仿宋_GB2312"/>
          <w:sz w:val="32"/>
          <w:szCs w:val="32"/>
        </w:rPr>
      </w:pPr>
      <w:r>
        <w:rPr>
          <w:rFonts w:hint="eastAsia" w:ascii="仿宋_GB2312" w:hAnsi="仿宋_GB2312" w:eastAsia="仿宋_GB2312" w:cs="仿宋_GB2312"/>
          <w:szCs w:val="21"/>
        </w:rPr>
        <w:t>备注：本表每月</w:t>
      </w:r>
      <w:r>
        <w:rPr>
          <w:rFonts w:ascii="仿宋_GB2312" w:hAnsi="仿宋_GB2312" w:eastAsia="仿宋_GB2312" w:cs="仿宋_GB2312"/>
          <w:szCs w:val="21"/>
        </w:rPr>
        <w:t>20</w:t>
      </w:r>
      <w:r>
        <w:rPr>
          <w:rFonts w:hint="eastAsia" w:ascii="仿宋_GB2312" w:hAnsi="仿宋_GB2312" w:eastAsia="仿宋_GB2312" w:cs="仿宋_GB2312"/>
          <w:szCs w:val="21"/>
        </w:rPr>
        <w:t>日前上报区领导小组办公室，各单位</w:t>
      </w:r>
      <w:r>
        <w:rPr>
          <w:rFonts w:hint="eastAsia" w:ascii="仿宋_GB2312" w:hAnsi="仿宋_GB2312" w:eastAsia="仿宋_GB2312" w:cs="仿宋_GB2312"/>
          <w:spacing w:val="-1"/>
          <w:szCs w:val="21"/>
        </w:rPr>
        <w:t>要对数据进行认</w:t>
      </w:r>
      <w:r>
        <w:rPr>
          <w:rFonts w:hint="eastAsia" w:ascii="仿宋_GB2312" w:hAnsi="仿宋_GB2312" w:eastAsia="仿宋_GB2312" w:cs="仿宋_GB2312"/>
          <w:spacing w:val="5"/>
          <w:szCs w:val="21"/>
        </w:rPr>
        <w:t>真把关，确保区直部门数据与各镇（街道）上报数据统一。</w:t>
      </w:r>
    </w:p>
    <w:sectPr>
      <w:headerReference r:id="rId3" w:type="default"/>
      <w:footerReference r:id="rId4" w:type="default"/>
      <w:pgSz w:w="16838" w:h="11906" w:orient="landscape"/>
      <w:pgMar w:top="1418"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16</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1C1CA5"/>
    <w:rsid w:val="000100DF"/>
    <w:rsid w:val="00156542"/>
    <w:rsid w:val="00182E51"/>
    <w:rsid w:val="001C1CA5"/>
    <w:rsid w:val="001C746F"/>
    <w:rsid w:val="001E2714"/>
    <w:rsid w:val="002F79FF"/>
    <w:rsid w:val="00311925"/>
    <w:rsid w:val="0033053E"/>
    <w:rsid w:val="003F3974"/>
    <w:rsid w:val="00412367"/>
    <w:rsid w:val="00416488"/>
    <w:rsid w:val="00441A9B"/>
    <w:rsid w:val="0048300F"/>
    <w:rsid w:val="004B1FEC"/>
    <w:rsid w:val="005F0845"/>
    <w:rsid w:val="005F1413"/>
    <w:rsid w:val="006677E0"/>
    <w:rsid w:val="006A10BD"/>
    <w:rsid w:val="006A318F"/>
    <w:rsid w:val="006D646A"/>
    <w:rsid w:val="00733573"/>
    <w:rsid w:val="007A3F0D"/>
    <w:rsid w:val="00841F1B"/>
    <w:rsid w:val="0084243B"/>
    <w:rsid w:val="008D346C"/>
    <w:rsid w:val="009642E3"/>
    <w:rsid w:val="00A50D96"/>
    <w:rsid w:val="00AA2152"/>
    <w:rsid w:val="00AB7B69"/>
    <w:rsid w:val="00B01C85"/>
    <w:rsid w:val="00B24146"/>
    <w:rsid w:val="00B81B61"/>
    <w:rsid w:val="00B96F37"/>
    <w:rsid w:val="00BB1BB6"/>
    <w:rsid w:val="00BD1FFA"/>
    <w:rsid w:val="00D81E08"/>
    <w:rsid w:val="00DE62FE"/>
    <w:rsid w:val="00E11F09"/>
    <w:rsid w:val="00E15C65"/>
    <w:rsid w:val="00EA3595"/>
    <w:rsid w:val="00EA7B9C"/>
    <w:rsid w:val="00EF4429"/>
    <w:rsid w:val="00F53A03"/>
    <w:rsid w:val="00F8367B"/>
    <w:rsid w:val="00FA7873"/>
    <w:rsid w:val="00FF6318"/>
    <w:rsid w:val="04375931"/>
    <w:rsid w:val="071B07B5"/>
    <w:rsid w:val="22865EB4"/>
    <w:rsid w:val="48004C2D"/>
    <w:rsid w:val="5E775A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Pages>
  <Words>2377</Words>
  <Characters>13550</Characters>
  <Lines>112</Lines>
  <Paragraphs>31</Paragraphs>
  <TotalTime>5</TotalTime>
  <ScaleCrop>false</ScaleCrop>
  <LinksUpToDate>false</LinksUpToDate>
  <CharactersWithSpaces>15896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2023-09-19T01:56:00Z</dcterms:created>
  <dc:creator>微软用户</dc:creator>
  <cp:lastModifiedBy>张志超</cp:lastModifiedBy>
  <cp:lastPrinted>2023-09-19T03:15:00Z</cp:lastPrinted>
  <dcterms:modified xsi:type="dcterms:W3CDTF">2024-03-04T03:50:39Z</dcterms:modified>
  <dc:title>岳云安〔2023〕11号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D96774A31EC74056913C04E52E9F925B_13</vt:lpwstr>
  </property>
</Properties>
</file>