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6A185">
      <w:pPr>
        <w:pStyle w:val="7"/>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rPr>
      </w:pPr>
      <w:bookmarkStart w:id="0" w:name="_GoBack"/>
      <w:bookmarkEnd w:id="0"/>
    </w:p>
    <w:p w14:paraId="5711901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楷体_GB2312" w:hAnsi="仿宋" w:eastAsia="楷体_GB2312"/>
          <w:b/>
          <w:sz w:val="30"/>
          <w:szCs w:val="30"/>
        </w:rPr>
      </w:pPr>
    </w:p>
    <w:p w14:paraId="1F06C0D1">
      <w:pPr>
        <w:keepNext w:val="0"/>
        <w:keepLines w:val="0"/>
        <w:pageBreakBefore w:val="0"/>
        <w:widowControl w:val="0"/>
        <w:kinsoku/>
        <w:wordWrap/>
        <w:overflowPunct/>
        <w:topLinePunct w:val="0"/>
        <w:autoSpaceDE/>
        <w:autoSpaceDN/>
        <w:bidi w:val="0"/>
        <w:adjustRightInd/>
        <w:snapToGrid w:val="0"/>
        <w:spacing w:before="313" w:beforeLines="100" w:line="580" w:lineRule="exact"/>
        <w:ind w:firstLine="4819" w:firstLineChars="1600"/>
        <w:textAlignment w:val="auto"/>
        <w:rPr>
          <w:rFonts w:ascii="楷体_GB2312" w:hAnsi="仿宋" w:eastAsia="楷体_GB2312"/>
          <w:b/>
          <w:sz w:val="30"/>
          <w:szCs w:val="30"/>
        </w:rPr>
      </w:pPr>
      <w:r>
        <w:rPr>
          <w:rFonts w:hint="eastAsia" w:ascii="楷体_GB2312" w:hAnsi="仿宋" w:eastAsia="楷体_GB2312"/>
          <w:b/>
          <w:sz w:val="30"/>
          <w:szCs w:val="30"/>
        </w:rPr>
        <w:t xml:space="preserve"> </w:t>
      </w:r>
      <w:r>
        <w:rPr>
          <w:rFonts w:hint="eastAsia" w:ascii="楷体_GB2312" w:hAnsi="仿宋" w:eastAsia="楷体_GB2312"/>
          <w:b/>
          <w:sz w:val="30"/>
          <w:szCs w:val="30"/>
          <w:lang w:val="en-US" w:eastAsia="zh-CN"/>
        </w:rPr>
        <w:t xml:space="preserve">   </w:t>
      </w:r>
      <w:r>
        <w:rPr>
          <w:rFonts w:hint="eastAsia" w:ascii="楷体_GB2312" w:hAnsi="仿宋" w:eastAsia="楷体_GB2312"/>
          <w:b/>
          <w:sz w:val="30"/>
          <w:szCs w:val="30"/>
        </w:rPr>
        <w:t>岳</w:t>
      </w:r>
      <w:r>
        <w:rPr>
          <w:rFonts w:hint="eastAsia" w:ascii="楷体_GB2312" w:hAnsi="仿宋" w:eastAsia="楷体_GB2312"/>
          <w:b/>
          <w:sz w:val="30"/>
          <w:szCs w:val="30"/>
          <w:lang w:val="en-US" w:eastAsia="zh-CN"/>
        </w:rPr>
        <w:t>云</w:t>
      </w:r>
      <w:r>
        <w:rPr>
          <w:rFonts w:hint="eastAsia" w:ascii="楷体_GB2312" w:hAnsi="仿宋" w:eastAsia="楷体_GB2312"/>
          <w:b/>
          <w:sz w:val="30"/>
          <w:szCs w:val="30"/>
        </w:rPr>
        <w:t>环评〔202</w:t>
      </w:r>
      <w:r>
        <w:rPr>
          <w:rFonts w:hint="eastAsia" w:ascii="楷体_GB2312" w:hAnsi="仿宋" w:eastAsia="楷体_GB2312"/>
          <w:b/>
          <w:sz w:val="30"/>
          <w:szCs w:val="30"/>
          <w:lang w:val="en-US" w:eastAsia="zh-CN"/>
        </w:rPr>
        <w:t>5</w:t>
      </w:r>
      <w:r>
        <w:rPr>
          <w:rFonts w:hint="eastAsia" w:ascii="楷体_GB2312" w:hAnsi="仿宋" w:eastAsia="楷体_GB2312"/>
          <w:b/>
          <w:sz w:val="30"/>
          <w:szCs w:val="30"/>
        </w:rPr>
        <w:t>〕</w:t>
      </w:r>
      <w:r>
        <w:rPr>
          <w:rFonts w:hint="eastAsia" w:ascii="楷体_GB2312" w:hAnsi="仿宋" w:eastAsia="楷体_GB2312"/>
          <w:b/>
          <w:sz w:val="30"/>
          <w:szCs w:val="30"/>
          <w:lang w:val="en-US" w:eastAsia="zh-CN"/>
        </w:rPr>
        <w:t>6</w:t>
      </w:r>
      <w:r>
        <w:rPr>
          <w:rFonts w:hint="eastAsia" w:ascii="楷体_GB2312" w:hAnsi="仿宋" w:eastAsia="楷体_GB2312" w:cs="Times New Roman"/>
          <w:b/>
          <w:sz w:val="30"/>
          <w:szCs w:val="30"/>
        </w:rPr>
        <w:t>号</w:t>
      </w:r>
    </w:p>
    <w:p w14:paraId="565C378E">
      <w:pPr>
        <w:pStyle w:val="5"/>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pacing w:val="-11"/>
        </w:rPr>
      </w:pPr>
      <w:r>
        <w:rPr>
          <w:rFonts w:hint="eastAsia" w:ascii="方正小标宋简体" w:hAnsi="方正小标宋简体" w:eastAsia="方正小标宋简体" w:cs="方正小标宋简体"/>
          <w:b w:val="0"/>
          <w:bCs/>
          <w:spacing w:val="-11"/>
        </w:rPr>
        <w:t>关于岳阳市云溪绿色化工产业园</w:t>
      </w:r>
    </w:p>
    <w:p w14:paraId="0EFC9943">
      <w:pPr>
        <w:pStyle w:val="5"/>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pacing w:val="-11"/>
        </w:rPr>
      </w:pPr>
      <w:r>
        <w:rPr>
          <w:rFonts w:hint="eastAsia" w:ascii="方正小标宋简体" w:hAnsi="方正小标宋简体" w:eastAsia="方正小标宋简体" w:cs="方正小标宋简体"/>
          <w:b w:val="0"/>
          <w:bCs/>
          <w:spacing w:val="-11"/>
        </w:rPr>
        <w:t>100万立方米/年混凝土搅拌站辅助生产线建设项目环境影响报告表的批复</w:t>
      </w:r>
    </w:p>
    <w:p w14:paraId="0D03396F">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岳阳市农业农村发展集团绿色高新建设工程有限公司</w:t>
      </w:r>
      <w:r>
        <w:rPr>
          <w:rFonts w:hint="eastAsia" w:ascii="仿宋_GB2312" w:hAnsi="仿宋_GB2312" w:eastAsia="仿宋_GB2312" w:cs="仿宋_GB2312"/>
          <w:sz w:val="32"/>
          <w:szCs w:val="32"/>
          <w:lang w:eastAsia="zh-CN"/>
        </w:rPr>
        <w:t>：</w:t>
      </w:r>
    </w:p>
    <w:p w14:paraId="20F59D01">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你公司关于申请</w:t>
      </w:r>
      <w:r>
        <w:rPr>
          <w:rFonts w:hint="eastAsia" w:ascii="仿宋_GB2312" w:hAnsi="仿宋_GB2312" w:eastAsia="仿宋_GB2312" w:cs="仿宋_GB2312"/>
          <w:sz w:val="32"/>
          <w:szCs w:val="32"/>
          <w:lang w:val="en-US" w:eastAsia="zh-CN"/>
        </w:rPr>
        <w:t>岳阳市云溪绿色化工产业园100万立方米/年混凝土搅拌站辅助生产线建设项目</w:t>
      </w:r>
      <w:r>
        <w:rPr>
          <w:rFonts w:hint="eastAsia" w:ascii="仿宋_GB2312" w:hAnsi="仿宋_GB2312" w:eastAsia="仿宋_GB2312" w:cs="仿宋_GB2312"/>
          <w:sz w:val="32"/>
          <w:szCs w:val="32"/>
        </w:rPr>
        <w:t>环境影响报告表批复的有关函件及附件收悉。经研究，批复如下:</w:t>
      </w:r>
    </w:p>
    <w:p w14:paraId="15945839">
      <w:pPr>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岳阳市云溪绿色化工产业园100万立方米/年混凝土搅拌站辅助生产线建设项目</w:t>
      </w:r>
      <w:r>
        <w:rPr>
          <w:rFonts w:hint="eastAsia" w:ascii="仿宋_GB2312" w:hAnsi="仿宋_GB2312" w:eastAsia="仿宋_GB2312" w:cs="仿宋_GB2312"/>
          <w:sz w:val="32"/>
          <w:szCs w:val="32"/>
        </w:rPr>
        <w:t>位</w:t>
      </w:r>
      <w:r>
        <w:rPr>
          <w:rFonts w:hint="eastAsia" w:ascii="仿宋_GB2312" w:hAnsi="仿宋_GB2312" w:eastAsia="仿宋_GB2312" w:cs="仿宋_GB2312"/>
          <w:sz w:val="32"/>
          <w:szCs w:val="32"/>
          <w:lang w:val="en-US" w:eastAsia="zh-CN"/>
        </w:rPr>
        <w:t>于岳阳绿色化工高新技术产业开发区，为扩建项目，</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5万元，占总投资的</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%。其主要建设内容为：新建1条水稳料生产线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一条碎石料生产线，</w:t>
      </w:r>
      <w:r>
        <w:rPr>
          <w:rFonts w:hint="eastAsia" w:ascii="仿宋_GB2312" w:hAnsi="仿宋_GB2312" w:eastAsia="仿宋_GB2312" w:cs="仿宋_GB2312"/>
          <w:sz w:val="32"/>
          <w:szCs w:val="32"/>
        </w:rPr>
        <w:t>并配套建设相应主体工程、辅助工程、公用工程、环保工程等。项目主要原辅材料为：水泥、碎石、水等。主要产品及规模为：年产水稳料</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碎石料100万吨</w:t>
      </w:r>
      <w:r>
        <w:rPr>
          <w:rFonts w:hint="eastAsia" w:ascii="仿宋_GB2312" w:hAnsi="仿宋_GB2312" w:eastAsia="仿宋_GB2312" w:cs="仿宋_GB2312"/>
          <w:sz w:val="32"/>
          <w:szCs w:val="32"/>
        </w:rPr>
        <w:t>。</w:t>
      </w:r>
    </w:p>
    <w:p w14:paraId="69BDC98B">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湖南志远环境咨询服务有限公司</w:t>
      </w:r>
      <w:r>
        <w:rPr>
          <w:rFonts w:hint="eastAsia" w:ascii="仿宋_GB2312" w:hAnsi="仿宋_GB2312" w:eastAsia="仿宋_GB2312" w:cs="仿宋_GB2312"/>
          <w:sz w:val="32"/>
          <w:szCs w:val="32"/>
        </w:rPr>
        <w:t>编制的建设项目环境影响报告表基本内容、结论及专家评审意见，我局原则同意你司环境影响报告表中环境影响评价结论和环境保护对策措施。</w:t>
      </w:r>
    </w:p>
    <w:p w14:paraId="25AA1AD2">
      <w:pPr>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项目在施工及营运期间须全面落实专家及环境影响报告表中提出的各项污染物防治措施，切实加强环境管理，确保污防设施长期稳定运行、污染物达标排放，并着重做好以下几点工作。</w:t>
      </w:r>
    </w:p>
    <w:p w14:paraId="774CCD35">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落实施工期污染防治措施。</w:t>
      </w:r>
      <w:r>
        <w:rPr>
          <w:rFonts w:hint="eastAsia" w:ascii="仿宋_GB2312" w:hAnsi="仿宋_GB2312" w:eastAsia="仿宋_GB2312" w:cs="仿宋_GB2312"/>
          <w:sz w:val="32"/>
          <w:szCs w:val="32"/>
        </w:rPr>
        <w:t>采取边界围挡、物料遮盖、定期洒水等措施减少扬尘污染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选用合格油品，减少运输车辆和燃油动力机械尾气；选用低噪声施工设备，合理布局等措施控制声环境影响；建筑垃圾及弃土方</w:t>
      </w:r>
      <w:r>
        <w:rPr>
          <w:rFonts w:hint="eastAsia" w:ascii="仿宋_GB2312" w:hAnsi="仿宋_GB2312" w:eastAsia="仿宋_GB2312" w:cs="仿宋_GB2312"/>
          <w:sz w:val="32"/>
          <w:szCs w:val="32"/>
          <w:lang w:val="en-US" w:eastAsia="zh-CN"/>
        </w:rPr>
        <w:t>合规处置</w:t>
      </w:r>
      <w:r>
        <w:rPr>
          <w:rFonts w:hint="eastAsia" w:ascii="仿宋_GB2312" w:hAnsi="仿宋_GB2312" w:eastAsia="仿宋_GB2312" w:cs="仿宋_GB2312"/>
          <w:sz w:val="32"/>
          <w:szCs w:val="32"/>
        </w:rPr>
        <w:t>，生活垃圾收集后由环卫部门统一处理；施工期各类废水应收尽收、合理处置；切实做好施工期的各项环境保护工作，尽量缩短施工期。</w:t>
      </w:r>
    </w:p>
    <w:p w14:paraId="7F5C550D">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加强废气污染防治工作。</w:t>
      </w:r>
      <w:r>
        <w:rPr>
          <w:rFonts w:hint="eastAsia" w:ascii="仿宋_GB2312" w:hAnsi="仿宋_GB2312" w:eastAsia="仿宋_GB2312" w:cs="仿宋_GB2312"/>
          <w:sz w:val="32"/>
          <w:szCs w:val="32"/>
          <w:highlight w:val="none"/>
        </w:rPr>
        <w:t>项目运营期产生的废气主要为生产工艺过程中产生的粉尘、水泥筒仓粉尘、运输扬尘等。碎石</w:t>
      </w:r>
      <w:r>
        <w:rPr>
          <w:rFonts w:hint="eastAsia" w:ascii="仿宋_GB2312" w:hAnsi="仿宋_GB2312" w:eastAsia="仿宋_GB2312" w:cs="仿宋_GB2312"/>
          <w:sz w:val="32"/>
          <w:szCs w:val="32"/>
          <w:highlight w:val="none"/>
          <w:lang w:val="en-US" w:eastAsia="zh-CN"/>
        </w:rPr>
        <w:t>料</w:t>
      </w:r>
      <w:r>
        <w:rPr>
          <w:rFonts w:hint="eastAsia" w:ascii="仿宋_GB2312" w:hAnsi="仿宋_GB2312" w:eastAsia="仿宋_GB2312" w:cs="仿宋_GB2312"/>
          <w:sz w:val="32"/>
          <w:szCs w:val="32"/>
          <w:highlight w:val="none"/>
        </w:rPr>
        <w:t>生产线</w:t>
      </w:r>
      <w:r>
        <w:rPr>
          <w:rFonts w:hint="eastAsia" w:ascii="仿宋_GB2312" w:hAnsi="仿宋_GB2312" w:eastAsia="仿宋_GB2312" w:cs="仿宋_GB2312"/>
          <w:sz w:val="32"/>
          <w:szCs w:val="32"/>
          <w:highlight w:val="none"/>
          <w:lang w:val="en-US" w:eastAsia="zh-CN"/>
        </w:rPr>
        <w:t>设置在</w:t>
      </w:r>
      <w:r>
        <w:rPr>
          <w:rFonts w:hint="eastAsia" w:ascii="仿宋_GB2312" w:hAnsi="仿宋_GB2312" w:eastAsia="仿宋_GB2312" w:cs="仿宋_GB2312"/>
          <w:sz w:val="32"/>
          <w:szCs w:val="32"/>
          <w:highlight w:val="none"/>
        </w:rPr>
        <w:t>全封闭厂房</w:t>
      </w:r>
      <w:r>
        <w:rPr>
          <w:rFonts w:hint="eastAsia" w:ascii="仿宋_GB2312" w:hAnsi="仿宋_GB2312" w:eastAsia="仿宋_GB2312" w:cs="仿宋_GB2312"/>
          <w:sz w:val="32"/>
          <w:szCs w:val="32"/>
          <w:highlight w:val="none"/>
          <w:lang w:val="en-US" w:eastAsia="zh-CN"/>
        </w:rPr>
        <w:t>内，破碎机、筛分机等采取分段式封闭措施；成品碎石料堆放在</w:t>
      </w:r>
      <w:r>
        <w:rPr>
          <w:rFonts w:hint="eastAsia" w:ascii="仿宋_GB2312" w:hAnsi="仿宋_GB2312" w:eastAsia="仿宋_GB2312" w:cs="仿宋_GB2312"/>
          <w:sz w:val="32"/>
          <w:szCs w:val="32"/>
          <w:highlight w:val="none"/>
          <w:lang w:eastAsia="zh-CN"/>
        </w:rPr>
        <w:t>全封闭</w:t>
      </w:r>
      <w:r>
        <w:rPr>
          <w:rFonts w:hint="eastAsia" w:ascii="仿宋_GB2312" w:hAnsi="仿宋_GB2312" w:eastAsia="仿宋_GB2312" w:cs="仿宋_GB2312"/>
          <w:sz w:val="32"/>
          <w:szCs w:val="32"/>
          <w:highlight w:val="none"/>
          <w:lang w:val="en-US" w:eastAsia="zh-CN"/>
        </w:rPr>
        <w:t>厂房内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不得</w:t>
      </w:r>
      <w:r>
        <w:rPr>
          <w:rFonts w:hint="eastAsia" w:ascii="仿宋_GB2312" w:hAnsi="仿宋_GB2312" w:eastAsia="仿宋_GB2312" w:cs="仿宋_GB2312"/>
          <w:sz w:val="32"/>
          <w:szCs w:val="32"/>
          <w:highlight w:val="none"/>
          <w:lang w:eastAsia="zh-CN"/>
        </w:rPr>
        <w:t>露天堆放；</w:t>
      </w:r>
      <w:r>
        <w:rPr>
          <w:rFonts w:hint="eastAsia" w:ascii="仿宋_GB2312" w:hAnsi="仿宋_GB2312" w:eastAsia="仿宋_GB2312" w:cs="仿宋_GB2312"/>
          <w:sz w:val="32"/>
          <w:szCs w:val="32"/>
        </w:rPr>
        <w:t>水稳料</w:t>
      </w:r>
      <w:r>
        <w:rPr>
          <w:rFonts w:hint="eastAsia" w:ascii="仿宋_GB2312" w:hAnsi="仿宋_GB2312" w:eastAsia="仿宋_GB2312" w:cs="仿宋_GB2312"/>
          <w:sz w:val="32"/>
          <w:szCs w:val="32"/>
          <w:highlight w:val="none"/>
          <w:lang w:val="en-US" w:eastAsia="zh-CN"/>
        </w:rPr>
        <w:t>生产线中成品碎石料仓、搅拌机、皮带运输等区域设置全封闭；</w:t>
      </w:r>
      <w:r>
        <w:rPr>
          <w:rFonts w:hint="eastAsia" w:ascii="仿宋_GB2312" w:hAnsi="仿宋_GB2312" w:eastAsia="仿宋_GB2312" w:cs="仿宋_GB2312"/>
          <w:sz w:val="32"/>
          <w:szCs w:val="32"/>
          <w:highlight w:val="none"/>
          <w:lang w:eastAsia="zh-CN"/>
        </w:rPr>
        <w:t>水泥筒仓粉尘经配套的布袋除尘器处理后通过呼吸阀</w:t>
      </w:r>
      <w:r>
        <w:rPr>
          <w:rFonts w:hint="eastAsia" w:ascii="仿宋_GB2312" w:hAnsi="仿宋_GB2312" w:eastAsia="仿宋_GB2312" w:cs="仿宋_GB2312"/>
          <w:sz w:val="32"/>
          <w:szCs w:val="32"/>
          <w:highlight w:val="none"/>
          <w:lang w:val="en-US" w:eastAsia="zh-CN"/>
        </w:rPr>
        <w:t>无组织</w:t>
      </w:r>
      <w:r>
        <w:rPr>
          <w:rFonts w:hint="eastAsia" w:ascii="仿宋_GB2312" w:hAnsi="仿宋_GB2312" w:eastAsia="仿宋_GB2312" w:cs="仿宋_GB2312"/>
          <w:sz w:val="32"/>
          <w:szCs w:val="32"/>
          <w:highlight w:val="none"/>
          <w:lang w:eastAsia="zh-CN"/>
        </w:rPr>
        <w:t>排放；</w:t>
      </w:r>
      <w:r>
        <w:rPr>
          <w:rFonts w:hint="eastAsia" w:ascii="仿宋_GB2312" w:hAnsi="仿宋_GB2312" w:eastAsia="仿宋_GB2312" w:cs="仿宋_GB2312"/>
          <w:sz w:val="32"/>
          <w:szCs w:val="32"/>
          <w:highlight w:val="none"/>
          <w:lang w:val="en-US" w:eastAsia="zh-CN"/>
        </w:rPr>
        <w:t>物料</w:t>
      </w:r>
      <w:r>
        <w:rPr>
          <w:rFonts w:hint="eastAsia" w:ascii="仿宋_GB2312" w:hAnsi="仿宋_GB2312" w:eastAsia="仿宋_GB2312" w:cs="仿宋_GB2312"/>
          <w:sz w:val="32"/>
          <w:szCs w:val="32"/>
          <w:highlight w:val="none"/>
          <w:lang w:eastAsia="zh-CN"/>
        </w:rPr>
        <w:t>运输采用封闭方式进行转运，防止粉尘和原料泄漏；出入车辆均冲洗车身及车轮，并定期对厂区路面进行清扫、洒水；</w:t>
      </w:r>
      <w:r>
        <w:rPr>
          <w:rFonts w:hint="eastAsia" w:ascii="仿宋_GB2312" w:hAnsi="仿宋_GB2312" w:eastAsia="仿宋_GB2312" w:cs="仿宋_GB2312"/>
          <w:sz w:val="32"/>
          <w:szCs w:val="32"/>
          <w:highlight w:val="none"/>
        </w:rPr>
        <w:t>厂区范围内强化洒水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喷淋、雾炮等降尘措施</w:t>
      </w:r>
      <w:r>
        <w:rPr>
          <w:rFonts w:hint="eastAsia" w:ascii="仿宋_GB2312" w:hAnsi="仿宋_GB2312" w:eastAsia="仿宋_GB2312" w:cs="仿宋_GB2312"/>
          <w:sz w:val="32"/>
          <w:szCs w:val="32"/>
          <w:highlight w:val="none"/>
        </w:rPr>
        <w:t>，有效减少</w:t>
      </w:r>
      <w:r>
        <w:rPr>
          <w:rFonts w:hint="eastAsia" w:ascii="仿宋_GB2312" w:hAnsi="仿宋_GB2312" w:eastAsia="仿宋_GB2312" w:cs="仿宋_GB2312"/>
          <w:sz w:val="32"/>
          <w:szCs w:val="32"/>
          <w:highlight w:val="none"/>
          <w:lang w:val="en-US" w:eastAsia="zh-CN"/>
        </w:rPr>
        <w:t>生产过程中</w:t>
      </w:r>
      <w:r>
        <w:rPr>
          <w:rFonts w:hint="eastAsia" w:ascii="仿宋_GB2312" w:hAnsi="仿宋_GB2312" w:eastAsia="仿宋_GB2312" w:cs="仿宋_GB2312"/>
          <w:sz w:val="32"/>
          <w:szCs w:val="32"/>
          <w:highlight w:val="none"/>
        </w:rPr>
        <w:t>扬尘逸散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无组织废气颗粒物</w:t>
      </w:r>
      <w:r>
        <w:rPr>
          <w:rFonts w:hint="eastAsia" w:ascii="仿宋_GB2312" w:hAnsi="仿宋_GB2312" w:eastAsia="仿宋_GB2312" w:cs="仿宋_GB2312"/>
          <w:sz w:val="32"/>
          <w:szCs w:val="32"/>
          <w:highlight w:val="none"/>
        </w:rPr>
        <w:t>执行《水泥工业大气污染物排放标准》（GB4915-2013）表3大气污染物无组织排放限值</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w:t>
      </w:r>
    </w:p>
    <w:p w14:paraId="6D604070">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加强废水污染防治工作。</w:t>
      </w:r>
      <w:r>
        <w:rPr>
          <w:rFonts w:hint="eastAsia" w:ascii="仿宋_GB2312" w:hAnsi="仿宋_GB2312" w:eastAsia="仿宋_GB2312" w:cs="仿宋_GB2312"/>
          <w:sz w:val="32"/>
          <w:szCs w:val="32"/>
        </w:rPr>
        <w:t>项目须严格按照“雨污分流、清污分流、污污分流”的原则完善厂区雨污水管网。设备清洗废水、运输车辆清洗废水、地面冲洗废水均依托现有工程已建沉淀池沉淀后回用于生产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不外排；初期雨水依托现有工程已建初期雨水池沉淀后回用于生产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不外排。</w:t>
      </w:r>
    </w:p>
    <w:p w14:paraId="4B9AB503">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加强固体废物污染防治工作。</w:t>
      </w:r>
      <w:r>
        <w:rPr>
          <w:rFonts w:hint="default" w:ascii="Times New Roman" w:hAnsi="Times New Roman" w:eastAsia="仿宋_GB2312" w:cs="Times New Roman"/>
          <w:color w:val="auto"/>
          <w:sz w:val="32"/>
          <w:szCs w:val="32"/>
        </w:rPr>
        <w:t>按“无害化、减量化、资源化”原则，做好固体废物的分类收集和综合利用，建立固体废物产生、处置管理台账。</w:t>
      </w:r>
      <w:r>
        <w:rPr>
          <w:rFonts w:hint="eastAsia" w:ascii="仿宋_GB2312" w:hAnsi="仿宋_GB2312" w:eastAsia="仿宋_GB2312" w:cs="仿宋_GB2312"/>
          <w:sz w:val="32"/>
          <w:szCs w:val="32"/>
        </w:rPr>
        <w:t>项目产生的固体废物主要为除尘器收集的粉尘、沉淀池</w:t>
      </w:r>
      <w:r>
        <w:rPr>
          <w:rFonts w:hint="eastAsia" w:ascii="仿宋_GB2312" w:hAnsi="仿宋_GB2312" w:eastAsia="仿宋_GB2312" w:cs="仿宋_GB2312"/>
          <w:sz w:val="32"/>
          <w:szCs w:val="32"/>
          <w:lang w:val="en-US" w:eastAsia="zh-CN"/>
        </w:rPr>
        <w:t>底泥</w:t>
      </w:r>
      <w:r>
        <w:rPr>
          <w:rFonts w:hint="eastAsia" w:ascii="仿宋_GB2312" w:hAnsi="仿宋_GB2312" w:eastAsia="仿宋_GB2312" w:cs="仿宋_GB2312"/>
          <w:sz w:val="32"/>
          <w:szCs w:val="32"/>
        </w:rPr>
        <w:t>、废</w:t>
      </w:r>
      <w:r>
        <w:rPr>
          <w:rFonts w:hint="eastAsia" w:ascii="仿宋_GB2312" w:hAnsi="仿宋_GB2312" w:eastAsia="仿宋_GB2312" w:cs="仿宋_GB2312"/>
          <w:sz w:val="32"/>
          <w:szCs w:val="32"/>
          <w:lang w:val="en-US" w:eastAsia="zh-CN"/>
        </w:rPr>
        <w:t>机油</w:t>
      </w:r>
      <w:r>
        <w:rPr>
          <w:rFonts w:hint="eastAsia" w:ascii="仿宋_GB2312" w:hAnsi="仿宋_GB2312" w:eastAsia="仿宋_GB2312" w:cs="仿宋_GB2312"/>
          <w:sz w:val="32"/>
          <w:szCs w:val="32"/>
        </w:rPr>
        <w:t>、废油桶、废含油抹布手套及生活垃圾等。除尘器收集的粉尘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沉淀池</w:t>
      </w:r>
      <w:r>
        <w:rPr>
          <w:rFonts w:hint="eastAsia" w:ascii="仿宋_GB2312" w:hAnsi="仿宋_GB2312" w:eastAsia="仿宋_GB2312" w:cs="仿宋_GB2312"/>
          <w:sz w:val="32"/>
          <w:szCs w:val="32"/>
          <w:lang w:val="en-US" w:eastAsia="zh-CN"/>
        </w:rPr>
        <w:t>底泥按《一般工业固体废物贮存和填埋污染控制标准》（GB18599-2020）安全贮存，合规处置；</w:t>
      </w:r>
      <w:r>
        <w:rPr>
          <w:rFonts w:hint="eastAsia" w:ascii="仿宋_GB2312" w:hAnsi="仿宋_GB2312" w:eastAsia="仿宋_GB2312" w:cs="仿宋_GB2312"/>
          <w:sz w:val="32"/>
          <w:szCs w:val="32"/>
        </w:rPr>
        <w:t>废</w:t>
      </w:r>
      <w:r>
        <w:rPr>
          <w:rFonts w:hint="eastAsia" w:ascii="仿宋_GB2312" w:hAnsi="仿宋_GB2312" w:eastAsia="仿宋_GB2312" w:cs="仿宋_GB2312"/>
          <w:sz w:val="32"/>
          <w:szCs w:val="32"/>
          <w:lang w:val="en-US" w:eastAsia="zh-CN"/>
        </w:rPr>
        <w:t>机油</w:t>
      </w:r>
      <w:r>
        <w:rPr>
          <w:rFonts w:hint="eastAsia" w:ascii="仿宋_GB2312" w:hAnsi="仿宋_GB2312" w:eastAsia="仿宋_GB2312" w:cs="仿宋_GB2312"/>
          <w:sz w:val="32"/>
          <w:szCs w:val="32"/>
        </w:rPr>
        <w:t>、废油桶、废含油抹布手套等危险废物</w:t>
      </w:r>
      <w:r>
        <w:rPr>
          <w:rFonts w:ascii="仿宋_GB2312" w:hAnsi="仿宋_GB2312" w:eastAsia="仿宋_GB2312" w:cs="仿宋_GB2312"/>
          <w:sz w:val="32"/>
          <w:szCs w:val="32"/>
        </w:rPr>
        <w:t>执行《危险废物贮存污染控制标准》(GB18597-2023)</w:t>
      </w:r>
      <w:r>
        <w:rPr>
          <w:rFonts w:hint="eastAsia" w:ascii="仿宋_GB2312" w:hAnsi="仿宋_GB2312" w:eastAsia="仿宋_GB2312" w:cs="仿宋_GB2312"/>
          <w:sz w:val="32"/>
          <w:szCs w:val="32"/>
        </w:rPr>
        <w:t>要求合规储存、建立健全管理台账，交由有资质单位安全处置，并执行转移联单制度；生活垃圾集中收集后由环卫部门定期清运、合理处置。</w:t>
      </w:r>
    </w:p>
    <w:p w14:paraId="72D81507">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加强噪声污染防治工作。</w:t>
      </w:r>
      <w:r>
        <w:rPr>
          <w:rFonts w:hint="eastAsia" w:ascii="仿宋_GB2312" w:hAnsi="仿宋_GB2312" w:eastAsia="仿宋_GB2312" w:cs="仿宋_GB2312"/>
          <w:b w:val="0"/>
          <w:bCs w:val="0"/>
          <w:kern w:val="2"/>
          <w:sz w:val="32"/>
          <w:szCs w:val="32"/>
          <w:u w:val="none"/>
          <w:vertAlign w:val="baseline"/>
          <w:lang w:val="en-US" w:eastAsia="zh-CN" w:bidi="ar-SA"/>
        </w:rPr>
        <w:t>选用低噪设备,采取隔声、减振、消声等降噪措施，对产生高噪声部位尽量进行封闭，合理安排运输车辆进出时间、路线，途经声敏感区应采取禁鸣、限速措施，</w:t>
      </w:r>
      <w:r>
        <w:rPr>
          <w:rFonts w:hint="eastAsia" w:ascii="仿宋_GB2312" w:hAnsi="仿宋_GB2312" w:eastAsia="仿宋_GB2312" w:cs="仿宋_GB2312"/>
          <w:sz w:val="32"/>
          <w:szCs w:val="32"/>
        </w:rPr>
        <w:t>确保厂界噪声排放达到《工业企业厂界环境噪声排放标准》（GB 12348-2008）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类标准。</w:t>
      </w:r>
    </w:p>
    <w:p w14:paraId="2355FEBA">
      <w:pPr>
        <w:pStyle w:val="11"/>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6.加强地下水污染防治工作。</w:t>
      </w:r>
      <w:r>
        <w:rPr>
          <w:rFonts w:hint="eastAsia" w:ascii="仿宋_GB2312" w:hAnsi="仿宋_GB2312" w:eastAsia="仿宋_GB2312" w:cs="仿宋_GB2312"/>
          <w:sz w:val="32"/>
          <w:szCs w:val="32"/>
        </w:rPr>
        <w:t>按照“源头控制、分区防治、污染监控、应急响应”相结合的原则，制定并实施源头控制措施、分区防渗措施、污染监控计划、风险事故应急响应方案等，从源头上减少污染物的产生，防止环境污染。同时，严格按照国家相关规范要求，对工艺、设备及防渗构建物采取相应措施，防止和降低污染物的跑、冒、滴、漏；根据分区防渗要求做好重点</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防腐防渗工作，强化管理，避免由于泄漏污染地下水。</w:t>
      </w:r>
    </w:p>
    <w:p w14:paraId="6D7AC71F">
      <w:pPr>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7.加强营运期风险防范。</w:t>
      </w:r>
      <w:r>
        <w:rPr>
          <w:rFonts w:hint="eastAsia" w:ascii="仿宋_GB2312" w:hAnsi="仿宋_GB2312" w:eastAsia="仿宋_GB2312" w:cs="仿宋_GB2312"/>
          <w:sz w:val="32"/>
          <w:szCs w:val="32"/>
        </w:rPr>
        <w:t>严格落实报告表提出的各项环境风险防范措施；按照《突发环境事件应急管理办法》</w:t>
      </w:r>
      <w:r>
        <w:rPr>
          <w:rFonts w:hint="default" w:ascii="Times New Roman" w:hAnsi="Times New Roman" w:eastAsia="仿宋_GB2312" w:cs="Times New Roman"/>
          <w:color w:val="auto"/>
          <w:kern w:val="2"/>
          <w:sz w:val="32"/>
          <w:szCs w:val="32"/>
          <w:lang w:val="en-US" w:eastAsia="zh-CN" w:bidi="ar-SA"/>
        </w:rPr>
        <w:t>修订完善</w:t>
      </w:r>
      <w:r>
        <w:rPr>
          <w:rFonts w:hint="eastAsia" w:ascii="仿宋_GB2312" w:hAnsi="仿宋_GB2312" w:eastAsia="仿宋_GB2312" w:cs="仿宋_GB2312"/>
          <w:sz w:val="32"/>
          <w:szCs w:val="32"/>
        </w:rPr>
        <w:t>突发环境事件应急预案，储备风险救助物资并组织演练，杜绝环境风险事故发生。</w:t>
      </w:r>
    </w:p>
    <w:p w14:paraId="735E5438">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8.加强环境管理。</w:t>
      </w:r>
      <w:r>
        <w:rPr>
          <w:rFonts w:hint="eastAsia" w:ascii="仿宋_GB2312" w:hAnsi="仿宋_GB2312" w:eastAsia="仿宋_GB2312" w:cs="仿宋_GB2312"/>
          <w:sz w:val="32"/>
          <w:szCs w:val="32"/>
        </w:rPr>
        <w:t>建立健全污染防治设施运行管理台帐，设专门的环保机构及环保人员，确保各项污染防治设施的正常运行，各类污染物稳定达标排放。</w:t>
      </w:r>
    </w:p>
    <w:p w14:paraId="3A422FDB">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在临时用地手续到期后，如项目未取得土地使用权属，本环评批复自动失效，须按要求拆除本项目建设内容，并恢复原有地块生态环境状况。</w:t>
      </w:r>
    </w:p>
    <w:p w14:paraId="2DE51639">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三、你公司自收到本批复后，应在15个工作日内将批复及批准的环评报告文本送</w:t>
      </w:r>
      <w:r>
        <w:rPr>
          <w:rFonts w:hint="eastAsia" w:ascii="仿宋_GB2312" w:hAnsi="仿宋_GB2312" w:eastAsia="仿宋_GB2312" w:cs="仿宋_GB2312"/>
          <w:sz w:val="32"/>
          <w:szCs w:val="32"/>
          <w:lang w:val="en-US" w:eastAsia="zh-CN"/>
        </w:rPr>
        <w:t>湖南志远环境咨询服务有限公司</w:t>
      </w:r>
      <w:r>
        <w:rPr>
          <w:rFonts w:hint="eastAsia" w:ascii="仿宋_GB2312" w:hAnsi="仿宋_GB2312" w:eastAsia="仿宋_GB2312" w:cs="仿宋_GB2312"/>
          <w:sz w:val="32"/>
          <w:szCs w:val="32"/>
        </w:rPr>
        <w:t xml:space="preserve">。 </w:t>
      </w:r>
    </w:p>
    <w:p w14:paraId="5673369B">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auto"/>
          <w:spacing w:val="0"/>
          <w:position w:val="0"/>
          <w:sz w:val="32"/>
          <w:szCs w:val="32"/>
        </w:rPr>
        <w:t>岳阳市生态环境保护综合行政执法支队云溪大队</w:t>
      </w:r>
      <w:r>
        <w:rPr>
          <w:rFonts w:hint="eastAsia" w:ascii="仿宋_GB2312" w:hAnsi="仿宋_GB2312" w:eastAsia="仿宋_GB2312" w:cs="仿宋_GB2312"/>
          <w:sz w:val="32"/>
          <w:szCs w:val="32"/>
        </w:rPr>
        <w:t>负责该项目的日常环境监管。</w:t>
      </w:r>
    </w:p>
    <w:p w14:paraId="1F2A8236">
      <w:pPr>
        <w:pStyle w:val="8"/>
        <w:pageBreakBefore w:val="0"/>
        <w:widowControl/>
        <w:kinsoku/>
        <w:wordWrap/>
        <w:overflowPunct/>
        <w:topLinePunct w:val="0"/>
        <w:autoSpaceDE/>
        <w:autoSpaceDN/>
        <w:bidi w:val="0"/>
        <w:spacing w:beforeAutospacing="0" w:afterAutospacing="0" w:line="560" w:lineRule="exact"/>
        <w:textAlignment w:val="auto"/>
        <w:rPr>
          <w:rFonts w:ascii="仿宋_GB2312" w:hAnsi="仿宋_GB2312" w:eastAsia="仿宋_GB2312" w:cs="仿宋_GB2312"/>
          <w:kern w:val="2"/>
          <w:sz w:val="32"/>
          <w:szCs w:val="32"/>
        </w:rPr>
      </w:pPr>
    </w:p>
    <w:p w14:paraId="4FA1BCA0">
      <w:pPr>
        <w:pStyle w:val="8"/>
        <w:pageBreakBefore w:val="0"/>
        <w:widowControl/>
        <w:kinsoku/>
        <w:wordWrap/>
        <w:overflowPunct/>
        <w:topLinePunct w:val="0"/>
        <w:autoSpaceDE/>
        <w:autoSpaceDN/>
        <w:bidi w:val="0"/>
        <w:spacing w:beforeAutospacing="0" w:afterAutospacing="0" w:line="560" w:lineRule="exact"/>
        <w:textAlignment w:val="auto"/>
        <w:rPr>
          <w:rFonts w:ascii="仿宋_GB2312" w:hAnsi="仿宋_GB2312" w:eastAsia="仿宋_GB2312" w:cs="仿宋_GB2312"/>
          <w:kern w:val="2"/>
          <w:sz w:val="32"/>
          <w:szCs w:val="32"/>
        </w:rPr>
      </w:pPr>
    </w:p>
    <w:p w14:paraId="103F13A4">
      <w:pPr>
        <w:pStyle w:val="8"/>
        <w:pageBreakBefore w:val="0"/>
        <w:widowControl/>
        <w:kinsoku/>
        <w:wordWrap/>
        <w:overflowPunct/>
        <w:topLinePunct w:val="0"/>
        <w:autoSpaceDE/>
        <w:autoSpaceDN/>
        <w:bidi w:val="0"/>
        <w:spacing w:beforeAutospacing="0" w:afterAutospacing="0" w:line="560" w:lineRule="exact"/>
        <w:ind w:firstLine="5120" w:firstLineChars="16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岳阳市生态环境局</w:t>
      </w:r>
    </w:p>
    <w:p w14:paraId="1D41A845">
      <w:pPr>
        <w:pStyle w:val="8"/>
        <w:pageBreakBefore w:val="0"/>
        <w:widowControl/>
        <w:kinsoku/>
        <w:wordWrap/>
        <w:overflowPunct/>
        <w:topLinePunct w:val="0"/>
        <w:autoSpaceDE/>
        <w:autoSpaceDN/>
        <w:bidi w:val="0"/>
        <w:spacing w:beforeAutospacing="0" w:afterAutospacing="0" w:line="560" w:lineRule="exact"/>
        <w:ind w:firstLine="5120" w:firstLineChars="16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2025年</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21</w:t>
      </w:r>
      <w:r>
        <w:rPr>
          <w:rFonts w:hint="eastAsia" w:ascii="仿宋_GB2312" w:hAnsi="仿宋_GB2312" w:eastAsia="仿宋_GB2312" w:cs="仿宋_GB2312"/>
          <w:kern w:val="2"/>
          <w:sz w:val="32"/>
          <w:szCs w:val="32"/>
        </w:rPr>
        <w:t>日</w:t>
      </w:r>
    </w:p>
    <w:p w14:paraId="3918AE38">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72218"/>
    <w:multiLevelType w:val="singleLevel"/>
    <w:tmpl w:val="C3172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A02E8"/>
    <w:rsid w:val="3F47404E"/>
    <w:rsid w:val="4A863EC9"/>
    <w:rsid w:val="4B6246C1"/>
    <w:rsid w:val="4F6C71AB"/>
    <w:rsid w:val="5F453528"/>
    <w:rsid w:val="654D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overflowPunct w:val="0"/>
      <w:autoSpaceDE w:val="0"/>
      <w:autoSpaceDN w:val="0"/>
      <w:adjustRightInd w:val="0"/>
      <w:spacing w:line="360" w:lineRule="auto"/>
      <w:ind w:firstLine="539"/>
      <w:textAlignment w:val="baseline"/>
    </w:pPr>
    <w:rPr>
      <w:kern w:val="0"/>
      <w:sz w:val="28"/>
      <w:szCs w:val="20"/>
    </w:rPr>
  </w:style>
  <w:style w:type="paragraph" w:styleId="3">
    <w:name w:val="Body Text"/>
    <w:basedOn w:val="1"/>
    <w:next w:val="4"/>
    <w:qFormat/>
    <w:uiPriority w:val="0"/>
    <w:pPr>
      <w:spacing w:after="120" w:afterLines="0"/>
    </w:pPr>
  </w:style>
  <w:style w:type="paragraph" w:customStyle="1" w:styleId="4">
    <w:name w:val="xl27"/>
    <w:basedOn w:val="1"/>
    <w:qFormat/>
    <w:uiPriority w:val="0"/>
    <w:pPr>
      <w:pBdr>
        <w:bottom w:val="single" w:color="auto" w:sz="4" w:space="0"/>
        <w:right w:val="single" w:color="auto" w:sz="4" w:space="0"/>
      </w:pBdr>
      <w:spacing w:before="100" w:beforeAutospacing="1" w:after="100" w:afterAutospacing="1" w:line="240" w:lineRule="auto"/>
      <w:jc w:val="center"/>
    </w:pPr>
    <w:rPr>
      <w:kern w:val="0"/>
      <w:sz w:val="21"/>
      <w:szCs w:val="21"/>
    </w:rPr>
  </w:style>
  <w:style w:type="paragraph" w:styleId="6">
    <w:name w:val="Body Text Indent"/>
    <w:basedOn w:val="1"/>
    <w:next w:val="7"/>
    <w:unhideWhenUsed/>
    <w:qFormat/>
    <w:uiPriority w:val="0"/>
    <w:pPr>
      <w:snapToGrid/>
      <w:spacing w:after="120" w:line="276" w:lineRule="auto"/>
      <w:ind w:left="420" w:leftChars="200"/>
    </w:pPr>
    <w:rPr>
      <w:sz w:val="22"/>
    </w:rPr>
  </w:style>
  <w:style w:type="paragraph" w:styleId="7">
    <w:name w:val="Body Text First Indent 2"/>
    <w:basedOn w:val="6"/>
    <w:next w:val="1"/>
    <w:unhideWhenUsed/>
    <w:qFormat/>
    <w:uiPriority w:val="99"/>
    <w:pPr>
      <w:ind w:firstLine="420"/>
    </w:pPr>
  </w:style>
  <w:style w:type="paragraph" w:styleId="8">
    <w:name w:val="Normal (Web)"/>
    <w:qFormat/>
    <w:uiPriority w:val="0"/>
    <w:pPr>
      <w:widowControl w:val="0"/>
      <w:spacing w:beforeAutospacing="1" w:afterAutospacing="1"/>
      <w:jc w:val="left"/>
    </w:pPr>
    <w:rPr>
      <w:rFonts w:ascii="Times New Roman" w:hAnsi="Times New Roman" w:eastAsia="宋体" w:cs="Times New Roman"/>
      <w:kern w:val="0"/>
      <w:sz w:val="24"/>
      <w:szCs w:val="24"/>
      <w:lang w:val="en-US" w:eastAsia="zh-CN" w:bidi="ar-SA"/>
    </w:rPr>
  </w:style>
  <w:style w:type="paragraph" w:customStyle="1" w:styleId="11">
    <w:name w:val="+正文"/>
    <w:basedOn w:val="1"/>
    <w:qFormat/>
    <w:uiPriority w:val="39"/>
    <w:pPr>
      <w:spacing w:line="360" w:lineRule="auto"/>
      <w:ind w:firstLine="200" w:firstLineChars="200"/>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1969</Words>
  <Characters>2045</Characters>
  <Lines>0</Lines>
  <Paragraphs>0</Paragraphs>
  <TotalTime>0</TotalTime>
  <ScaleCrop>false</ScaleCrop>
  <LinksUpToDate>false</LinksUpToDate>
  <CharactersWithSpaces>2051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2025-04-30T02:59:00Z</dcterms:created>
  <dc:creator>Administrator</dc:creator>
  <cp:lastModifiedBy>poker face</cp:lastModifiedBy>
  <dcterms:modified xsi:type="dcterms:W3CDTF">2025-06-19T01:07:36Z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eyJoZGlkIjoiNWFhZGNiY2RjOTFmYzE5NTJhZDVmNzJkYzM5NjFlYTIiLCJ1c2VySWQiOiI3NTIwOTc2MzkifQ==</vt:lpwstr>
  </property>
  <property fmtid="{D5CDD505-2E9C-101B-9397-08002B2CF9AE}" pid="4" name="ICV">
    <vt:lpwstr>3E5596EBC7F647BA9519613EB1E24880_13</vt:lpwstr>
  </property>
</Properties>
</file>