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岳阳市财政支出绩效评价自评表</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370"/>
        <w:gridCol w:w="440"/>
        <w:gridCol w:w="96"/>
        <w:gridCol w:w="104"/>
        <w:gridCol w:w="188"/>
        <w:gridCol w:w="527"/>
        <w:gridCol w:w="886"/>
        <w:gridCol w:w="20"/>
        <w:gridCol w:w="349"/>
        <w:gridCol w:w="242"/>
        <w:gridCol w:w="30"/>
        <w:gridCol w:w="948"/>
        <w:gridCol w:w="250"/>
        <w:gridCol w:w="65"/>
        <w:gridCol w:w="199"/>
        <w:gridCol w:w="640"/>
        <w:gridCol w:w="219"/>
        <w:gridCol w:w="1222"/>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170" w:type="dxa"/>
            <w:gridSpan w:val="20"/>
            <w:noWrap w:val="0"/>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5" w:type="dxa"/>
            <w:gridSpan w:val="2"/>
            <w:noWrap w:val="0"/>
            <w:vAlign w:val="center"/>
          </w:tcPr>
          <w:p>
            <w:pPr>
              <w:rPr>
                <w:rFonts w:eastAsia="仿宋_GB2312"/>
                <w:sz w:val="24"/>
              </w:rPr>
            </w:pPr>
            <w:r>
              <w:rPr>
                <w:rFonts w:hint="eastAsia" w:eastAsia="仿宋_GB2312"/>
                <w:sz w:val="24"/>
              </w:rPr>
              <w:t>项目负责人</w:t>
            </w:r>
          </w:p>
        </w:tc>
        <w:tc>
          <w:tcPr>
            <w:tcW w:w="2882" w:type="dxa"/>
            <w:gridSpan w:val="10"/>
            <w:noWrap w:val="0"/>
            <w:vAlign w:val="center"/>
          </w:tcPr>
          <w:p>
            <w:pPr>
              <w:rPr>
                <w:rFonts w:hint="eastAsia" w:eastAsia="仿宋_GB2312"/>
                <w:sz w:val="24"/>
                <w:lang w:eastAsia="zh-CN"/>
              </w:rPr>
            </w:pPr>
            <w:r>
              <w:rPr>
                <w:rFonts w:hint="eastAsia" w:eastAsia="仿宋_GB2312"/>
                <w:sz w:val="24"/>
                <w:lang w:eastAsia="zh-CN"/>
              </w:rPr>
              <w:t>徐载满</w:t>
            </w:r>
          </w:p>
        </w:tc>
        <w:tc>
          <w:tcPr>
            <w:tcW w:w="1198" w:type="dxa"/>
            <w:gridSpan w:val="2"/>
            <w:noWrap w:val="0"/>
            <w:vAlign w:val="center"/>
          </w:tcPr>
          <w:p>
            <w:pPr>
              <w:rPr>
                <w:rFonts w:eastAsia="仿宋_GB2312"/>
                <w:sz w:val="24"/>
              </w:rPr>
            </w:pPr>
            <w:r>
              <w:rPr>
                <w:rFonts w:hint="eastAsia" w:eastAsia="仿宋_GB2312"/>
                <w:sz w:val="24"/>
              </w:rPr>
              <w:t>联系电话</w:t>
            </w:r>
          </w:p>
        </w:tc>
        <w:tc>
          <w:tcPr>
            <w:tcW w:w="3435" w:type="dxa"/>
            <w:gridSpan w:val="6"/>
            <w:noWrap w:val="0"/>
            <w:vAlign w:val="center"/>
          </w:tcPr>
          <w:p>
            <w:pPr>
              <w:rPr>
                <w:rFonts w:hint="eastAsia" w:eastAsia="仿宋_GB2312"/>
                <w:sz w:val="24"/>
                <w:lang w:val="en-US" w:eastAsia="zh-CN"/>
              </w:rPr>
            </w:pPr>
            <w:r>
              <w:rPr>
                <w:rFonts w:hint="eastAsia" w:eastAsia="仿宋_GB2312"/>
                <w:sz w:val="24"/>
                <w:lang w:val="en-US" w:eastAsia="zh-CN"/>
              </w:rPr>
              <w:t>0730--8612823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5" w:type="dxa"/>
            <w:gridSpan w:val="2"/>
            <w:noWrap w:val="0"/>
            <w:vAlign w:val="center"/>
          </w:tcPr>
          <w:p>
            <w:pPr>
              <w:rPr>
                <w:rFonts w:eastAsia="仿宋_GB2312"/>
                <w:sz w:val="24"/>
              </w:rPr>
            </w:pPr>
            <w:r>
              <w:rPr>
                <w:rFonts w:hint="eastAsia" w:eastAsia="仿宋_GB2312"/>
                <w:sz w:val="24"/>
              </w:rPr>
              <w:t>项目地址</w:t>
            </w:r>
          </w:p>
        </w:tc>
        <w:tc>
          <w:tcPr>
            <w:tcW w:w="2882" w:type="dxa"/>
            <w:gridSpan w:val="10"/>
            <w:noWrap w:val="0"/>
            <w:vAlign w:val="center"/>
          </w:tcPr>
          <w:p>
            <w:pPr>
              <w:rPr>
                <w:rFonts w:hint="eastAsia" w:eastAsia="仿宋_GB2312"/>
                <w:sz w:val="24"/>
                <w:lang w:eastAsia="zh-CN"/>
              </w:rPr>
            </w:pPr>
            <w:r>
              <w:rPr>
                <w:rFonts w:hint="eastAsia" w:eastAsia="仿宋_GB2312"/>
                <w:sz w:val="24"/>
                <w:lang w:eastAsia="zh-CN"/>
              </w:rPr>
              <w:t>岳阳市金鹗中路</w:t>
            </w:r>
            <w:r>
              <w:rPr>
                <w:rFonts w:hint="eastAsia" w:eastAsia="仿宋_GB2312"/>
                <w:sz w:val="24"/>
                <w:lang w:val="en-US" w:eastAsia="zh-CN"/>
              </w:rPr>
              <w:t>296号</w:t>
            </w:r>
          </w:p>
        </w:tc>
        <w:tc>
          <w:tcPr>
            <w:tcW w:w="1198" w:type="dxa"/>
            <w:gridSpan w:val="2"/>
            <w:noWrap w:val="0"/>
            <w:vAlign w:val="center"/>
          </w:tcPr>
          <w:p>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435" w:type="dxa"/>
            <w:gridSpan w:val="6"/>
            <w:noWrap w:val="0"/>
            <w:vAlign w:val="center"/>
          </w:tcPr>
          <w:p>
            <w:pPr>
              <w:rPr>
                <w:rFonts w:hint="eastAsia" w:eastAsia="仿宋_GB2312"/>
                <w:sz w:val="24"/>
                <w:lang w:val="en-US" w:eastAsia="zh-CN"/>
              </w:rPr>
            </w:pPr>
            <w:r>
              <w:rPr>
                <w:rFonts w:hint="eastAsia" w:eastAsia="仿宋_GB2312"/>
                <w:sz w:val="24"/>
                <w:lang w:val="en-US" w:eastAsia="zh-CN"/>
              </w:rPr>
              <w:t>414400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5" w:type="dxa"/>
            <w:gridSpan w:val="2"/>
            <w:noWrap w:val="0"/>
            <w:vAlign w:val="center"/>
          </w:tcPr>
          <w:p>
            <w:pPr>
              <w:rPr>
                <w:rFonts w:eastAsia="仿宋_GB2312"/>
                <w:sz w:val="24"/>
              </w:rPr>
            </w:pPr>
            <w:r>
              <w:rPr>
                <w:rFonts w:hint="eastAsia" w:eastAsia="仿宋_GB2312"/>
                <w:sz w:val="24"/>
              </w:rPr>
              <w:t>项目起止时间</w:t>
            </w:r>
          </w:p>
        </w:tc>
        <w:tc>
          <w:tcPr>
            <w:tcW w:w="7515" w:type="dxa"/>
            <w:gridSpan w:val="18"/>
            <w:noWrap w:val="0"/>
            <w:vAlign w:val="center"/>
          </w:tcPr>
          <w:p>
            <w:pPr>
              <w:ind w:firstLine="240" w:firstLineChars="100"/>
              <w:rPr>
                <w:rFonts w:eastAsia="仿宋_GB2312"/>
                <w:sz w:val="24"/>
              </w:rPr>
            </w:pPr>
            <w:r>
              <w:rPr>
                <w:rFonts w:hint="eastAsia" w:eastAsia="仿宋_GB2312"/>
                <w:sz w:val="24"/>
                <w:lang w:val="en-US" w:eastAsia="zh-CN"/>
              </w:rPr>
              <w:t>2019</w:t>
            </w:r>
            <w:r>
              <w:rPr>
                <w:rFonts w:hint="eastAsia" w:eastAsia="仿宋_GB2312"/>
                <w:sz w:val="24"/>
              </w:rPr>
              <w:t>年</w:t>
            </w:r>
            <w:r>
              <w:rPr>
                <w:rFonts w:eastAsia="仿宋_GB2312"/>
                <w:sz w:val="24"/>
              </w:rPr>
              <w:t xml:space="preserve">   </w:t>
            </w:r>
            <w:r>
              <w:rPr>
                <w:rFonts w:hint="eastAsia" w:eastAsia="仿宋_GB2312"/>
                <w:sz w:val="24"/>
                <w:lang w:val="en-US" w:eastAsia="zh-CN"/>
              </w:rPr>
              <w:t>01</w:t>
            </w:r>
            <w:r>
              <w:rPr>
                <w:rFonts w:eastAsia="仿宋_GB2312"/>
                <w:sz w:val="24"/>
              </w:rPr>
              <w:t xml:space="preserve">    </w:t>
            </w:r>
            <w:r>
              <w:rPr>
                <w:rFonts w:hint="eastAsia" w:eastAsia="仿宋_GB2312"/>
                <w:sz w:val="24"/>
              </w:rPr>
              <w:t>月起至</w:t>
            </w:r>
            <w:r>
              <w:rPr>
                <w:rFonts w:hint="eastAsia" w:eastAsia="仿宋_GB2312"/>
                <w:sz w:val="24"/>
                <w:lang w:val="en-US" w:eastAsia="zh-CN"/>
              </w:rPr>
              <w:t xml:space="preserve">  </w:t>
            </w:r>
            <w:r>
              <w:rPr>
                <w:rFonts w:eastAsia="仿宋_GB2312"/>
                <w:sz w:val="24"/>
              </w:rPr>
              <w:t xml:space="preserve"> </w:t>
            </w:r>
            <w:r>
              <w:rPr>
                <w:rFonts w:hint="eastAsia" w:eastAsia="仿宋_GB2312"/>
                <w:sz w:val="24"/>
                <w:lang w:val="en-US" w:eastAsia="zh-CN"/>
              </w:rPr>
              <w:t>2019</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lang w:val="en-US" w:eastAsia="zh-CN"/>
              </w:rPr>
              <w:t>12</w:t>
            </w:r>
            <w:r>
              <w:rPr>
                <w:rFonts w:eastAsia="仿宋_GB2312"/>
                <w:sz w:val="24"/>
              </w:rPr>
              <w:t xml:space="preserve">   </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55" w:type="dxa"/>
            <w:gridSpan w:val="2"/>
            <w:noWrap w:val="0"/>
            <w:vAlign w:val="center"/>
          </w:tcPr>
          <w:p>
            <w:pPr>
              <w:spacing w:line="360" w:lineRule="exact"/>
              <w:jc w:val="center"/>
              <w:rPr>
                <w:rFonts w:eastAsia="仿宋_GB2312"/>
                <w:sz w:val="24"/>
              </w:rPr>
            </w:pPr>
            <w:r>
              <w:rPr>
                <w:rFonts w:hint="eastAsia" w:eastAsia="仿宋_GB2312"/>
                <w:sz w:val="24"/>
              </w:rPr>
              <w:t>计划安排资金（万元）</w:t>
            </w:r>
          </w:p>
        </w:tc>
        <w:tc>
          <w:tcPr>
            <w:tcW w:w="640" w:type="dxa"/>
            <w:gridSpan w:val="3"/>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310</w:t>
            </w:r>
          </w:p>
        </w:tc>
        <w:tc>
          <w:tcPr>
            <w:tcW w:w="1601" w:type="dxa"/>
            <w:gridSpan w:val="3"/>
            <w:noWrap w:val="0"/>
            <w:vAlign w:val="center"/>
          </w:tcPr>
          <w:p>
            <w:pPr>
              <w:spacing w:line="360" w:lineRule="exact"/>
              <w:jc w:val="center"/>
              <w:rPr>
                <w:rFonts w:eastAsia="仿宋_GB2312"/>
                <w:sz w:val="24"/>
              </w:rPr>
            </w:pPr>
            <w:r>
              <w:rPr>
                <w:rFonts w:hint="eastAsia" w:eastAsia="仿宋_GB2312"/>
                <w:sz w:val="24"/>
              </w:rPr>
              <w:t>实际到位资金（万元）</w:t>
            </w:r>
          </w:p>
        </w:tc>
        <w:tc>
          <w:tcPr>
            <w:tcW w:w="641" w:type="dxa"/>
            <w:gridSpan w:val="4"/>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310</w:t>
            </w:r>
          </w:p>
        </w:tc>
        <w:tc>
          <w:tcPr>
            <w:tcW w:w="1462" w:type="dxa"/>
            <w:gridSpan w:val="4"/>
            <w:noWrap w:val="0"/>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40" w:type="dxa"/>
            <w:noWrap w:val="0"/>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310</w:t>
            </w:r>
          </w:p>
        </w:tc>
        <w:tc>
          <w:tcPr>
            <w:tcW w:w="1441" w:type="dxa"/>
            <w:gridSpan w:val="2"/>
            <w:noWrap w:val="0"/>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1090" w:type="dxa"/>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gridSpan w:val="2"/>
            <w:noWrap w:val="0"/>
            <w:vAlign w:val="center"/>
          </w:tcPr>
          <w:p>
            <w:pPr>
              <w:rPr>
                <w:rFonts w:eastAsia="仿宋_GB2312"/>
                <w:spacing w:val="-10"/>
                <w:sz w:val="24"/>
              </w:rPr>
            </w:pPr>
            <w:r>
              <w:rPr>
                <w:rFonts w:hint="eastAsia" w:eastAsia="仿宋_GB2312"/>
                <w:spacing w:val="-23"/>
                <w:sz w:val="24"/>
              </w:rPr>
              <w:t>其中：中央财政</w:t>
            </w:r>
          </w:p>
        </w:tc>
        <w:tc>
          <w:tcPr>
            <w:tcW w:w="640" w:type="dxa"/>
            <w:gridSpan w:val="3"/>
            <w:noWrap w:val="0"/>
            <w:vAlign w:val="center"/>
          </w:tcPr>
          <w:p>
            <w:pPr>
              <w:rPr>
                <w:rFonts w:eastAsia="仿宋_GB2312"/>
                <w:spacing w:val="-6"/>
                <w:sz w:val="24"/>
              </w:rPr>
            </w:pPr>
          </w:p>
        </w:tc>
        <w:tc>
          <w:tcPr>
            <w:tcW w:w="1601" w:type="dxa"/>
            <w:gridSpan w:val="3"/>
            <w:noWrap w:val="0"/>
            <w:vAlign w:val="center"/>
          </w:tcPr>
          <w:p>
            <w:pPr>
              <w:rPr>
                <w:rFonts w:eastAsia="仿宋_GB2312"/>
                <w:spacing w:val="-6"/>
                <w:sz w:val="24"/>
              </w:rPr>
            </w:pPr>
            <w:r>
              <w:rPr>
                <w:rFonts w:hint="eastAsia" w:eastAsia="仿宋_GB2312"/>
                <w:spacing w:val="-23"/>
                <w:sz w:val="24"/>
              </w:rPr>
              <w:t>其中：中央财政</w:t>
            </w:r>
          </w:p>
        </w:tc>
        <w:tc>
          <w:tcPr>
            <w:tcW w:w="641" w:type="dxa"/>
            <w:gridSpan w:val="4"/>
            <w:noWrap w:val="0"/>
            <w:vAlign w:val="center"/>
          </w:tcPr>
          <w:p>
            <w:pPr>
              <w:rPr>
                <w:rFonts w:hint="eastAsia" w:eastAsia="仿宋_GB2312"/>
                <w:spacing w:val="-23"/>
                <w:sz w:val="24"/>
              </w:rPr>
            </w:pPr>
          </w:p>
        </w:tc>
        <w:tc>
          <w:tcPr>
            <w:tcW w:w="1462" w:type="dxa"/>
            <w:gridSpan w:val="4"/>
            <w:noWrap w:val="0"/>
            <w:vAlign w:val="center"/>
          </w:tcPr>
          <w:p>
            <w:pPr>
              <w:rPr>
                <w:rFonts w:hint="eastAsia" w:eastAsia="仿宋_GB2312"/>
                <w:spacing w:val="-23"/>
                <w:sz w:val="24"/>
              </w:rPr>
            </w:pPr>
            <w:r>
              <w:rPr>
                <w:rFonts w:hint="eastAsia" w:eastAsia="仿宋_GB2312"/>
                <w:spacing w:val="-23"/>
                <w:sz w:val="24"/>
              </w:rPr>
              <w:t>其中：中央财政</w:t>
            </w:r>
          </w:p>
        </w:tc>
        <w:tc>
          <w:tcPr>
            <w:tcW w:w="640" w:type="dxa"/>
            <w:noWrap w:val="0"/>
            <w:vAlign w:val="center"/>
          </w:tcPr>
          <w:p>
            <w:pPr>
              <w:rPr>
                <w:rFonts w:eastAsia="仿宋_GB2312"/>
                <w:spacing w:val="-6"/>
                <w:sz w:val="24"/>
              </w:rPr>
            </w:pPr>
          </w:p>
        </w:tc>
        <w:tc>
          <w:tcPr>
            <w:tcW w:w="1441" w:type="dxa"/>
            <w:gridSpan w:val="2"/>
            <w:noWrap w:val="0"/>
            <w:vAlign w:val="center"/>
          </w:tcPr>
          <w:p>
            <w:pPr>
              <w:rPr>
                <w:rFonts w:eastAsia="仿宋_GB2312"/>
                <w:spacing w:val="-16"/>
                <w:sz w:val="24"/>
              </w:rPr>
            </w:pPr>
            <w:r>
              <w:rPr>
                <w:rFonts w:hint="eastAsia" w:eastAsia="仿宋_GB2312"/>
                <w:spacing w:val="-23"/>
                <w:sz w:val="24"/>
              </w:rPr>
              <w:t>其中：中央财政</w:t>
            </w:r>
          </w:p>
        </w:tc>
        <w:tc>
          <w:tcPr>
            <w:tcW w:w="1090"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gridSpan w:val="2"/>
            <w:noWrap w:val="0"/>
            <w:vAlign w:val="center"/>
          </w:tcPr>
          <w:p>
            <w:pPr>
              <w:rPr>
                <w:rFonts w:eastAsia="仿宋_GB2312"/>
                <w:sz w:val="24"/>
              </w:rPr>
            </w:pPr>
            <w:r>
              <w:rPr>
                <w:rFonts w:hint="eastAsia" w:eastAsia="仿宋_GB2312"/>
                <w:sz w:val="24"/>
              </w:rPr>
              <w:t>省财政</w:t>
            </w:r>
          </w:p>
        </w:tc>
        <w:tc>
          <w:tcPr>
            <w:tcW w:w="640" w:type="dxa"/>
            <w:gridSpan w:val="3"/>
            <w:noWrap w:val="0"/>
            <w:vAlign w:val="center"/>
          </w:tcPr>
          <w:p>
            <w:pPr>
              <w:rPr>
                <w:rFonts w:eastAsia="仿宋_GB2312"/>
                <w:sz w:val="24"/>
              </w:rPr>
            </w:pPr>
          </w:p>
        </w:tc>
        <w:tc>
          <w:tcPr>
            <w:tcW w:w="1601" w:type="dxa"/>
            <w:gridSpan w:val="3"/>
            <w:noWrap w:val="0"/>
            <w:vAlign w:val="center"/>
          </w:tcPr>
          <w:p>
            <w:pPr>
              <w:rPr>
                <w:rFonts w:eastAsia="仿宋_GB2312"/>
                <w:sz w:val="24"/>
              </w:rPr>
            </w:pPr>
            <w:r>
              <w:rPr>
                <w:rFonts w:hint="eastAsia" w:eastAsia="仿宋_GB2312"/>
                <w:sz w:val="24"/>
              </w:rPr>
              <w:t>省财政</w:t>
            </w:r>
          </w:p>
        </w:tc>
        <w:tc>
          <w:tcPr>
            <w:tcW w:w="641" w:type="dxa"/>
            <w:gridSpan w:val="4"/>
            <w:noWrap w:val="0"/>
            <w:vAlign w:val="center"/>
          </w:tcPr>
          <w:p>
            <w:pPr>
              <w:rPr>
                <w:rFonts w:eastAsia="仿宋_GB2312"/>
                <w:sz w:val="24"/>
              </w:rPr>
            </w:pPr>
          </w:p>
        </w:tc>
        <w:tc>
          <w:tcPr>
            <w:tcW w:w="1462" w:type="dxa"/>
            <w:gridSpan w:val="4"/>
            <w:noWrap w:val="0"/>
            <w:vAlign w:val="center"/>
          </w:tcPr>
          <w:p>
            <w:pPr>
              <w:rPr>
                <w:rFonts w:eastAsia="仿宋_GB2312"/>
                <w:sz w:val="24"/>
              </w:rPr>
            </w:pPr>
            <w:r>
              <w:rPr>
                <w:rFonts w:hint="eastAsia" w:eastAsia="仿宋_GB2312"/>
                <w:sz w:val="24"/>
              </w:rPr>
              <w:t>省财政</w:t>
            </w:r>
          </w:p>
        </w:tc>
        <w:tc>
          <w:tcPr>
            <w:tcW w:w="640" w:type="dxa"/>
            <w:noWrap w:val="0"/>
            <w:vAlign w:val="center"/>
          </w:tcPr>
          <w:p>
            <w:pPr>
              <w:rPr>
                <w:rFonts w:eastAsia="仿宋_GB2312"/>
                <w:sz w:val="24"/>
              </w:rPr>
            </w:pPr>
          </w:p>
        </w:tc>
        <w:tc>
          <w:tcPr>
            <w:tcW w:w="1441" w:type="dxa"/>
            <w:gridSpan w:val="2"/>
            <w:noWrap w:val="0"/>
            <w:vAlign w:val="center"/>
          </w:tcPr>
          <w:p>
            <w:pPr>
              <w:rPr>
                <w:rFonts w:eastAsia="仿宋_GB2312"/>
                <w:sz w:val="24"/>
              </w:rPr>
            </w:pPr>
            <w:r>
              <w:rPr>
                <w:rFonts w:hint="eastAsia" w:eastAsia="仿宋_GB2312"/>
                <w:sz w:val="24"/>
              </w:rPr>
              <w:t>省财政</w:t>
            </w:r>
          </w:p>
        </w:tc>
        <w:tc>
          <w:tcPr>
            <w:tcW w:w="1090"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gridSpan w:val="2"/>
            <w:noWrap w:val="0"/>
            <w:vAlign w:val="center"/>
          </w:tcPr>
          <w:p>
            <w:pPr>
              <w:rPr>
                <w:rFonts w:eastAsia="仿宋_GB2312"/>
                <w:sz w:val="24"/>
              </w:rPr>
            </w:pPr>
            <w:r>
              <w:rPr>
                <w:rFonts w:hint="eastAsia" w:eastAsia="仿宋_GB2312"/>
                <w:sz w:val="24"/>
              </w:rPr>
              <w:t>市财政</w:t>
            </w:r>
          </w:p>
        </w:tc>
        <w:tc>
          <w:tcPr>
            <w:tcW w:w="640" w:type="dxa"/>
            <w:gridSpan w:val="3"/>
            <w:noWrap w:val="0"/>
            <w:vAlign w:val="center"/>
          </w:tcPr>
          <w:p>
            <w:pPr>
              <w:rPr>
                <w:rFonts w:hint="eastAsia" w:eastAsia="仿宋_GB2312"/>
                <w:sz w:val="24"/>
                <w:lang w:val="en-US" w:eastAsia="zh-CN"/>
              </w:rPr>
            </w:pPr>
            <w:r>
              <w:rPr>
                <w:rFonts w:hint="eastAsia" w:eastAsia="仿宋_GB2312"/>
                <w:sz w:val="24"/>
                <w:lang w:val="en-US" w:eastAsia="zh-CN"/>
              </w:rPr>
              <w:t>310</w:t>
            </w:r>
          </w:p>
        </w:tc>
        <w:tc>
          <w:tcPr>
            <w:tcW w:w="1601" w:type="dxa"/>
            <w:gridSpan w:val="3"/>
            <w:noWrap w:val="0"/>
            <w:vAlign w:val="center"/>
          </w:tcPr>
          <w:p>
            <w:pPr>
              <w:rPr>
                <w:rFonts w:eastAsia="仿宋_GB2312"/>
                <w:sz w:val="24"/>
              </w:rPr>
            </w:pPr>
            <w:r>
              <w:rPr>
                <w:rFonts w:hint="eastAsia" w:eastAsia="仿宋_GB2312"/>
                <w:sz w:val="24"/>
              </w:rPr>
              <w:t>市财政</w:t>
            </w:r>
          </w:p>
        </w:tc>
        <w:tc>
          <w:tcPr>
            <w:tcW w:w="641" w:type="dxa"/>
            <w:gridSpan w:val="4"/>
            <w:noWrap w:val="0"/>
            <w:vAlign w:val="center"/>
          </w:tcPr>
          <w:p>
            <w:pPr>
              <w:rPr>
                <w:rFonts w:hint="eastAsia" w:eastAsia="仿宋_GB2312"/>
                <w:sz w:val="24"/>
                <w:lang w:val="en-US" w:eastAsia="zh-CN"/>
              </w:rPr>
            </w:pPr>
            <w:r>
              <w:rPr>
                <w:rFonts w:hint="eastAsia" w:eastAsia="仿宋_GB2312"/>
                <w:sz w:val="24"/>
                <w:lang w:val="en-US" w:eastAsia="zh-CN"/>
              </w:rPr>
              <w:t>310</w:t>
            </w:r>
          </w:p>
        </w:tc>
        <w:tc>
          <w:tcPr>
            <w:tcW w:w="1462" w:type="dxa"/>
            <w:gridSpan w:val="4"/>
            <w:noWrap w:val="0"/>
            <w:vAlign w:val="center"/>
          </w:tcPr>
          <w:p>
            <w:pPr>
              <w:rPr>
                <w:rFonts w:eastAsia="仿宋_GB2312"/>
                <w:sz w:val="24"/>
              </w:rPr>
            </w:pPr>
            <w:r>
              <w:rPr>
                <w:rFonts w:hint="eastAsia" w:eastAsia="仿宋_GB2312"/>
                <w:sz w:val="24"/>
              </w:rPr>
              <w:t>市财政</w:t>
            </w:r>
          </w:p>
        </w:tc>
        <w:tc>
          <w:tcPr>
            <w:tcW w:w="640" w:type="dxa"/>
            <w:noWrap w:val="0"/>
            <w:vAlign w:val="center"/>
          </w:tcPr>
          <w:p>
            <w:pPr>
              <w:rPr>
                <w:rFonts w:hint="eastAsia" w:eastAsia="仿宋_GB2312"/>
                <w:sz w:val="24"/>
                <w:lang w:val="en-US" w:eastAsia="zh-CN"/>
              </w:rPr>
            </w:pPr>
            <w:r>
              <w:rPr>
                <w:rFonts w:hint="eastAsia" w:eastAsia="仿宋_GB2312"/>
                <w:sz w:val="24"/>
                <w:lang w:val="en-US" w:eastAsia="zh-CN"/>
              </w:rPr>
              <w:t>310</w:t>
            </w:r>
          </w:p>
        </w:tc>
        <w:tc>
          <w:tcPr>
            <w:tcW w:w="1441" w:type="dxa"/>
            <w:gridSpan w:val="2"/>
            <w:noWrap w:val="0"/>
            <w:vAlign w:val="center"/>
          </w:tcPr>
          <w:p>
            <w:pPr>
              <w:rPr>
                <w:rFonts w:eastAsia="仿宋_GB2312"/>
                <w:sz w:val="24"/>
              </w:rPr>
            </w:pPr>
            <w:r>
              <w:rPr>
                <w:rFonts w:hint="eastAsia" w:eastAsia="仿宋_GB2312"/>
                <w:sz w:val="24"/>
              </w:rPr>
              <w:t>市财政</w:t>
            </w:r>
          </w:p>
        </w:tc>
        <w:tc>
          <w:tcPr>
            <w:tcW w:w="1090"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gridSpan w:val="2"/>
            <w:noWrap w:val="0"/>
            <w:vAlign w:val="center"/>
          </w:tcPr>
          <w:p>
            <w:pPr>
              <w:rPr>
                <w:rFonts w:eastAsia="仿宋_GB2312"/>
                <w:sz w:val="24"/>
              </w:rPr>
            </w:pPr>
            <w:r>
              <w:rPr>
                <w:rFonts w:hint="eastAsia" w:eastAsia="仿宋_GB2312"/>
                <w:sz w:val="24"/>
              </w:rPr>
              <w:t>县市区财政</w:t>
            </w:r>
          </w:p>
        </w:tc>
        <w:tc>
          <w:tcPr>
            <w:tcW w:w="640" w:type="dxa"/>
            <w:gridSpan w:val="3"/>
            <w:noWrap w:val="0"/>
            <w:vAlign w:val="center"/>
          </w:tcPr>
          <w:p>
            <w:pPr>
              <w:rPr>
                <w:rFonts w:eastAsia="仿宋_GB2312"/>
                <w:sz w:val="24"/>
              </w:rPr>
            </w:pPr>
          </w:p>
        </w:tc>
        <w:tc>
          <w:tcPr>
            <w:tcW w:w="1601" w:type="dxa"/>
            <w:gridSpan w:val="3"/>
            <w:noWrap w:val="0"/>
            <w:vAlign w:val="center"/>
          </w:tcPr>
          <w:p>
            <w:pPr>
              <w:rPr>
                <w:rFonts w:eastAsia="仿宋_GB2312"/>
                <w:sz w:val="24"/>
              </w:rPr>
            </w:pPr>
            <w:r>
              <w:rPr>
                <w:rFonts w:hint="eastAsia" w:eastAsia="仿宋_GB2312"/>
                <w:sz w:val="24"/>
              </w:rPr>
              <w:t>县市区财政</w:t>
            </w:r>
          </w:p>
        </w:tc>
        <w:tc>
          <w:tcPr>
            <w:tcW w:w="641" w:type="dxa"/>
            <w:gridSpan w:val="4"/>
            <w:noWrap w:val="0"/>
            <w:vAlign w:val="center"/>
          </w:tcPr>
          <w:p>
            <w:pPr>
              <w:rPr>
                <w:rFonts w:eastAsia="仿宋_GB2312"/>
                <w:sz w:val="24"/>
              </w:rPr>
            </w:pPr>
          </w:p>
        </w:tc>
        <w:tc>
          <w:tcPr>
            <w:tcW w:w="1462" w:type="dxa"/>
            <w:gridSpan w:val="4"/>
            <w:noWrap w:val="0"/>
            <w:vAlign w:val="center"/>
          </w:tcPr>
          <w:p>
            <w:pPr>
              <w:rPr>
                <w:rFonts w:eastAsia="仿宋_GB2312"/>
                <w:sz w:val="24"/>
              </w:rPr>
            </w:pPr>
            <w:r>
              <w:rPr>
                <w:rFonts w:hint="eastAsia" w:eastAsia="仿宋_GB2312"/>
                <w:sz w:val="24"/>
              </w:rPr>
              <w:t>县市区财政</w:t>
            </w:r>
          </w:p>
        </w:tc>
        <w:tc>
          <w:tcPr>
            <w:tcW w:w="640" w:type="dxa"/>
            <w:noWrap w:val="0"/>
            <w:vAlign w:val="center"/>
          </w:tcPr>
          <w:p>
            <w:pPr>
              <w:rPr>
                <w:rFonts w:eastAsia="仿宋_GB2312"/>
                <w:sz w:val="24"/>
              </w:rPr>
            </w:pPr>
          </w:p>
        </w:tc>
        <w:tc>
          <w:tcPr>
            <w:tcW w:w="1441" w:type="dxa"/>
            <w:gridSpan w:val="2"/>
            <w:noWrap w:val="0"/>
            <w:vAlign w:val="center"/>
          </w:tcPr>
          <w:p>
            <w:pPr>
              <w:rPr>
                <w:rFonts w:eastAsia="仿宋_GB2312"/>
                <w:sz w:val="24"/>
              </w:rPr>
            </w:pPr>
            <w:r>
              <w:rPr>
                <w:rFonts w:hint="eastAsia" w:eastAsia="仿宋_GB2312"/>
                <w:sz w:val="24"/>
              </w:rPr>
              <w:t>县市区财政</w:t>
            </w:r>
          </w:p>
        </w:tc>
        <w:tc>
          <w:tcPr>
            <w:tcW w:w="1090"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gridSpan w:val="2"/>
            <w:noWrap w:val="0"/>
            <w:vAlign w:val="center"/>
          </w:tcPr>
          <w:p>
            <w:pPr>
              <w:rPr>
                <w:rFonts w:eastAsia="仿宋_GB2312"/>
                <w:sz w:val="24"/>
              </w:rPr>
            </w:pPr>
            <w:r>
              <w:rPr>
                <w:rFonts w:hint="eastAsia" w:eastAsia="仿宋_GB2312"/>
                <w:sz w:val="24"/>
              </w:rPr>
              <w:t>其它</w:t>
            </w:r>
          </w:p>
        </w:tc>
        <w:tc>
          <w:tcPr>
            <w:tcW w:w="640" w:type="dxa"/>
            <w:gridSpan w:val="3"/>
            <w:noWrap w:val="0"/>
            <w:vAlign w:val="center"/>
          </w:tcPr>
          <w:p>
            <w:pPr>
              <w:rPr>
                <w:rFonts w:eastAsia="仿宋_GB2312"/>
                <w:sz w:val="24"/>
              </w:rPr>
            </w:pPr>
          </w:p>
        </w:tc>
        <w:tc>
          <w:tcPr>
            <w:tcW w:w="1601" w:type="dxa"/>
            <w:gridSpan w:val="3"/>
            <w:noWrap w:val="0"/>
            <w:vAlign w:val="center"/>
          </w:tcPr>
          <w:p>
            <w:pPr>
              <w:rPr>
                <w:rFonts w:eastAsia="仿宋_GB2312"/>
                <w:sz w:val="24"/>
              </w:rPr>
            </w:pPr>
            <w:r>
              <w:rPr>
                <w:rFonts w:hint="eastAsia" w:eastAsia="仿宋_GB2312"/>
                <w:sz w:val="24"/>
              </w:rPr>
              <w:t>其它</w:t>
            </w:r>
          </w:p>
        </w:tc>
        <w:tc>
          <w:tcPr>
            <w:tcW w:w="641" w:type="dxa"/>
            <w:gridSpan w:val="4"/>
            <w:noWrap w:val="0"/>
            <w:vAlign w:val="center"/>
          </w:tcPr>
          <w:p>
            <w:pPr>
              <w:rPr>
                <w:rFonts w:eastAsia="仿宋_GB2312"/>
                <w:sz w:val="24"/>
              </w:rPr>
            </w:pPr>
          </w:p>
        </w:tc>
        <w:tc>
          <w:tcPr>
            <w:tcW w:w="1462" w:type="dxa"/>
            <w:gridSpan w:val="4"/>
            <w:noWrap w:val="0"/>
            <w:vAlign w:val="center"/>
          </w:tcPr>
          <w:p>
            <w:pPr>
              <w:rPr>
                <w:rFonts w:eastAsia="仿宋_GB2312"/>
                <w:sz w:val="24"/>
              </w:rPr>
            </w:pPr>
            <w:r>
              <w:rPr>
                <w:rFonts w:hint="eastAsia" w:eastAsia="仿宋_GB2312"/>
                <w:sz w:val="24"/>
              </w:rPr>
              <w:t>其它</w:t>
            </w:r>
          </w:p>
        </w:tc>
        <w:tc>
          <w:tcPr>
            <w:tcW w:w="640" w:type="dxa"/>
            <w:noWrap w:val="0"/>
            <w:vAlign w:val="center"/>
          </w:tcPr>
          <w:p>
            <w:pPr>
              <w:rPr>
                <w:rFonts w:eastAsia="仿宋_GB2312"/>
                <w:sz w:val="24"/>
              </w:rPr>
            </w:pPr>
          </w:p>
        </w:tc>
        <w:tc>
          <w:tcPr>
            <w:tcW w:w="1441" w:type="dxa"/>
            <w:gridSpan w:val="2"/>
            <w:noWrap w:val="0"/>
            <w:vAlign w:val="center"/>
          </w:tcPr>
          <w:p>
            <w:pPr>
              <w:rPr>
                <w:rFonts w:eastAsia="仿宋_GB2312"/>
                <w:sz w:val="24"/>
              </w:rPr>
            </w:pPr>
            <w:r>
              <w:rPr>
                <w:rFonts w:hint="eastAsia" w:eastAsia="仿宋_GB2312"/>
                <w:sz w:val="24"/>
              </w:rPr>
              <w:t>其它</w:t>
            </w:r>
          </w:p>
        </w:tc>
        <w:tc>
          <w:tcPr>
            <w:tcW w:w="1090" w:type="dxa"/>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170" w:type="dxa"/>
            <w:gridSpan w:val="20"/>
            <w:noWrap w:val="0"/>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295" w:type="dxa"/>
            <w:gridSpan w:val="5"/>
            <w:noWrap w:val="0"/>
            <w:vAlign w:val="center"/>
          </w:tcPr>
          <w:p>
            <w:pPr>
              <w:spacing w:line="400" w:lineRule="exact"/>
              <w:jc w:val="center"/>
              <w:rPr>
                <w:rFonts w:eastAsia="仿宋_GB2312"/>
                <w:sz w:val="24"/>
              </w:rPr>
            </w:pPr>
            <w:r>
              <w:rPr>
                <w:rFonts w:hint="eastAsia" w:eastAsia="仿宋_GB2312"/>
                <w:sz w:val="24"/>
              </w:rPr>
              <w:t>支出内容</w:t>
            </w:r>
          </w:p>
        </w:tc>
        <w:tc>
          <w:tcPr>
            <w:tcW w:w="1621" w:type="dxa"/>
            <w:gridSpan w:val="4"/>
            <w:noWrap w:val="0"/>
            <w:vAlign w:val="center"/>
          </w:tcPr>
          <w:p>
            <w:pPr>
              <w:jc w:val="center"/>
              <w:rPr>
                <w:rFonts w:hint="eastAsia" w:eastAsia="仿宋_GB2312"/>
                <w:sz w:val="24"/>
                <w:lang w:eastAsia="zh-CN"/>
              </w:rPr>
            </w:pPr>
            <w:r>
              <w:rPr>
                <w:rFonts w:hint="eastAsia" w:eastAsia="仿宋_GB2312"/>
                <w:sz w:val="24"/>
              </w:rPr>
              <w:t>实际支出数</w:t>
            </w:r>
            <w:r>
              <w:rPr>
                <w:rFonts w:hint="eastAsia" w:eastAsia="仿宋_GB2312"/>
                <w:sz w:val="24"/>
                <w:lang w:eastAsia="zh-CN"/>
              </w:rPr>
              <w:t>（</w:t>
            </w:r>
            <w:r>
              <w:rPr>
                <w:rFonts w:hint="eastAsia" w:eastAsia="仿宋_GB2312"/>
                <w:sz w:val="24"/>
                <w:lang w:val="en-US" w:eastAsia="zh-CN"/>
              </w:rPr>
              <w:t>元</w:t>
            </w:r>
            <w:r>
              <w:rPr>
                <w:rFonts w:hint="eastAsia" w:eastAsia="仿宋_GB2312"/>
                <w:sz w:val="24"/>
                <w:lang w:eastAsia="zh-CN"/>
              </w:rPr>
              <w:t>）</w:t>
            </w:r>
          </w:p>
        </w:tc>
        <w:tc>
          <w:tcPr>
            <w:tcW w:w="2083" w:type="dxa"/>
            <w:gridSpan w:val="7"/>
            <w:noWrap w:val="0"/>
            <w:vAlign w:val="center"/>
          </w:tcPr>
          <w:p>
            <w:pPr>
              <w:jc w:val="center"/>
              <w:rPr>
                <w:rFonts w:eastAsia="仿宋_GB2312"/>
                <w:sz w:val="24"/>
              </w:rPr>
            </w:pPr>
            <w:r>
              <w:rPr>
                <w:rFonts w:hint="eastAsia" w:eastAsia="仿宋_GB2312"/>
                <w:sz w:val="24"/>
              </w:rPr>
              <w:t>会计凭证号</w:t>
            </w:r>
          </w:p>
        </w:tc>
        <w:tc>
          <w:tcPr>
            <w:tcW w:w="3171" w:type="dxa"/>
            <w:gridSpan w:val="4"/>
            <w:noWrap w:val="0"/>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sz w:val="24"/>
              </w:rPr>
            </w:pPr>
            <w:r>
              <w:rPr>
                <w:rFonts w:hint="eastAsia" w:ascii="仿宋" w:hAnsi="仿宋" w:eastAsia="仿宋" w:cs="仿宋"/>
                <w:i w:val="0"/>
                <w:color w:val="000000"/>
                <w:kern w:val="0"/>
                <w:sz w:val="24"/>
                <w:szCs w:val="24"/>
                <w:u w:val="none"/>
                <w:lang w:val="en-US" w:eastAsia="zh-CN" w:bidi="ar"/>
              </w:rPr>
              <w:t>《全民科学素质纲要》工作实施</w:t>
            </w:r>
          </w:p>
        </w:tc>
        <w:tc>
          <w:tcPr>
            <w:tcW w:w="1621" w:type="dxa"/>
            <w:gridSpan w:val="4"/>
            <w:noWrap w:val="0"/>
            <w:vAlign w:val="center"/>
          </w:tcPr>
          <w:p>
            <w:pPr>
              <w:keepNext w:val="0"/>
              <w:keepLines w:val="0"/>
              <w:widowControl/>
              <w:suppressLineNumbers w:val="0"/>
              <w:jc w:val="center"/>
              <w:textAlignment w:val="center"/>
              <w:rPr>
                <w:rFonts w:eastAsia="仿宋_GB2312"/>
                <w:sz w:val="24"/>
              </w:rPr>
            </w:pPr>
            <w:r>
              <w:rPr>
                <w:rFonts w:hint="eastAsia" w:ascii="Times New Roman" w:hAnsi="Times New Roman" w:eastAsia="宋体" w:cs="Times New Roman"/>
                <w:i w:val="0"/>
                <w:color w:val="000000"/>
                <w:kern w:val="0"/>
                <w:sz w:val="24"/>
                <w:szCs w:val="24"/>
                <w:u w:val="none"/>
                <w:lang w:val="en-US" w:eastAsia="zh-CN" w:bidi="ar"/>
              </w:rPr>
              <w:t>1043870.9</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其中包括公务接待费、劳务费、其他交通费、维修费、差旅费、其他商品和服务支出等。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sz w:val="24"/>
              </w:rPr>
            </w:pPr>
            <w:r>
              <w:rPr>
                <w:rFonts w:hint="eastAsia" w:ascii="仿宋" w:hAnsi="仿宋" w:eastAsia="仿宋" w:cs="仿宋"/>
                <w:i w:val="0"/>
                <w:color w:val="000000"/>
                <w:kern w:val="0"/>
                <w:sz w:val="24"/>
                <w:szCs w:val="24"/>
                <w:u w:val="none"/>
                <w:lang w:val="en-US" w:eastAsia="zh-CN" w:bidi="ar"/>
              </w:rPr>
              <w:t>科技精准扶贫</w:t>
            </w:r>
          </w:p>
        </w:tc>
        <w:tc>
          <w:tcPr>
            <w:tcW w:w="1621" w:type="dxa"/>
            <w:gridSpan w:val="4"/>
            <w:noWrap w:val="0"/>
            <w:vAlign w:val="center"/>
          </w:tcPr>
          <w:p>
            <w:pPr>
              <w:keepNext w:val="0"/>
              <w:keepLines w:val="0"/>
              <w:widowControl/>
              <w:suppressLineNumbers w:val="0"/>
              <w:jc w:val="center"/>
              <w:textAlignment w:val="center"/>
              <w:rPr>
                <w:rFonts w:eastAsia="仿宋_GB2312"/>
                <w:sz w:val="24"/>
              </w:rPr>
            </w:pPr>
            <w:r>
              <w:rPr>
                <w:rFonts w:hint="eastAsia" w:ascii="Times New Roman" w:hAnsi="Times New Roman" w:eastAsia="宋体" w:cs="Times New Roman"/>
                <w:i w:val="0"/>
                <w:color w:val="000000"/>
                <w:kern w:val="0"/>
                <w:sz w:val="24"/>
                <w:szCs w:val="24"/>
                <w:u w:val="none"/>
                <w:lang w:val="en-US" w:eastAsia="zh-CN" w:bidi="ar"/>
              </w:rPr>
              <w:t>306376</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其中包括其他商品和服务支出、委托业务费等。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科技人才队伍建设</w:t>
            </w:r>
          </w:p>
        </w:tc>
        <w:tc>
          <w:tcPr>
            <w:tcW w:w="1621"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96942</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其中包括其他商品和服务支出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lang w:eastAsia="zh-CN"/>
              </w:rPr>
              <w:t>科技工作者建家活动</w:t>
            </w:r>
          </w:p>
        </w:tc>
        <w:tc>
          <w:tcPr>
            <w:tcW w:w="1621"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258280.1</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其中包括办公费、邮电费、差旅费支出等。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工作会议</w:t>
            </w:r>
          </w:p>
        </w:tc>
        <w:tc>
          <w:tcPr>
            <w:tcW w:w="1621"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50901</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其中包括会议费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sz w:val="24"/>
              </w:rPr>
            </w:pPr>
            <w:r>
              <w:rPr>
                <w:rFonts w:hint="eastAsia" w:ascii="仿宋" w:hAnsi="仿宋" w:eastAsia="仿宋" w:cs="仿宋"/>
                <w:i w:val="0"/>
                <w:color w:val="000000"/>
                <w:kern w:val="0"/>
                <w:sz w:val="24"/>
                <w:szCs w:val="24"/>
                <w:u w:val="none"/>
                <w:lang w:val="en-US" w:eastAsia="zh-CN" w:bidi="ar"/>
              </w:rPr>
              <w:t>科普资料、展板印刷</w:t>
            </w:r>
          </w:p>
        </w:tc>
        <w:tc>
          <w:tcPr>
            <w:tcW w:w="1621" w:type="dxa"/>
            <w:gridSpan w:val="4"/>
            <w:noWrap w:val="0"/>
            <w:vAlign w:val="center"/>
          </w:tcPr>
          <w:p>
            <w:pPr>
              <w:keepNext w:val="0"/>
              <w:keepLines w:val="0"/>
              <w:widowControl/>
              <w:suppressLineNumbers w:val="0"/>
              <w:jc w:val="center"/>
              <w:textAlignment w:val="center"/>
              <w:rPr>
                <w:rFonts w:eastAsia="仿宋_GB2312"/>
                <w:sz w:val="24"/>
              </w:rPr>
            </w:pPr>
            <w:r>
              <w:rPr>
                <w:rFonts w:hint="eastAsia" w:ascii="Times New Roman" w:hAnsi="Times New Roman" w:eastAsia="宋体" w:cs="Times New Roman"/>
                <w:i w:val="0"/>
                <w:color w:val="000000"/>
                <w:kern w:val="0"/>
                <w:sz w:val="24"/>
                <w:szCs w:val="24"/>
                <w:u w:val="none"/>
                <w:lang w:val="en-US" w:eastAsia="zh-CN" w:bidi="ar"/>
              </w:rPr>
              <w:t>199990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其中包括印刷费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巴陵科技智库</w:t>
            </w:r>
          </w:p>
        </w:tc>
        <w:tc>
          <w:tcPr>
            <w:tcW w:w="1621"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155000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创新驱动助力工程示范市建设</w:t>
            </w:r>
          </w:p>
        </w:tc>
        <w:tc>
          <w:tcPr>
            <w:tcW w:w="1621" w:type="dxa"/>
            <w:gridSpan w:val="4"/>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243000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大众科普传播</w:t>
            </w:r>
          </w:p>
        </w:tc>
        <w:tc>
          <w:tcPr>
            <w:tcW w:w="1621" w:type="dxa"/>
            <w:gridSpan w:val="4"/>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150000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科技人才队伍建设</w:t>
            </w:r>
          </w:p>
        </w:tc>
        <w:tc>
          <w:tcPr>
            <w:tcW w:w="1621" w:type="dxa"/>
            <w:gridSpan w:val="4"/>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100000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信息化平台建设</w:t>
            </w:r>
          </w:p>
        </w:tc>
        <w:tc>
          <w:tcPr>
            <w:tcW w:w="1621"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175640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其中包括委托业务费、培训费、印刷费、其他商品和服务支出等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295" w:type="dxa"/>
            <w:gridSpan w:val="5"/>
            <w:noWrap w:val="0"/>
            <w:vAlign w:val="center"/>
          </w:tcPr>
          <w:p>
            <w:pPr>
              <w:keepNext w:val="0"/>
              <w:keepLines w:val="0"/>
              <w:widowControl/>
              <w:suppressLineNumbers w:val="0"/>
              <w:jc w:val="left"/>
              <w:textAlignment w:val="center"/>
              <w:rPr>
                <w:rFonts w:hint="eastAsia" w:ascii="仿宋" w:hAnsi="仿宋" w:eastAsia="仿宋" w:cs="仿宋"/>
                <w:sz w:val="24"/>
              </w:rPr>
            </w:pPr>
            <w:r>
              <w:rPr>
                <w:rFonts w:hint="eastAsia" w:ascii="仿宋" w:hAnsi="仿宋" w:eastAsia="仿宋" w:cs="仿宋"/>
                <w:i w:val="0"/>
                <w:color w:val="000000"/>
                <w:kern w:val="0"/>
                <w:sz w:val="24"/>
                <w:szCs w:val="24"/>
                <w:u w:val="none"/>
                <w:lang w:val="en-US" w:eastAsia="zh-CN" w:bidi="ar"/>
              </w:rPr>
              <w:t>学会学术能力提升计划</w:t>
            </w:r>
          </w:p>
        </w:tc>
        <w:tc>
          <w:tcPr>
            <w:tcW w:w="1621" w:type="dxa"/>
            <w:gridSpan w:val="4"/>
            <w:noWrap w:val="0"/>
            <w:vAlign w:val="center"/>
          </w:tcPr>
          <w:p>
            <w:pPr>
              <w:keepNext w:val="0"/>
              <w:keepLines w:val="0"/>
              <w:widowControl/>
              <w:suppressLineNumbers w:val="0"/>
              <w:jc w:val="center"/>
              <w:textAlignment w:val="center"/>
              <w:rPr>
                <w:rFonts w:eastAsia="仿宋_GB2312"/>
                <w:sz w:val="24"/>
              </w:rPr>
            </w:pPr>
            <w:r>
              <w:rPr>
                <w:rFonts w:hint="eastAsia" w:ascii="Times New Roman" w:hAnsi="Times New Roman" w:eastAsia="宋体" w:cs="Times New Roman"/>
                <w:i w:val="0"/>
                <w:color w:val="000000"/>
                <w:kern w:val="0"/>
                <w:sz w:val="24"/>
                <w:szCs w:val="24"/>
                <w:u w:val="none"/>
                <w:lang w:val="en-US" w:eastAsia="zh-CN" w:bidi="ar"/>
              </w:rPr>
              <w:t>170000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95" w:type="dxa"/>
            <w:gridSpan w:val="5"/>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auto"/>
                <w:sz w:val="24"/>
                <w:lang w:eastAsia="zh-CN"/>
              </w:rPr>
            </w:pPr>
            <w:r>
              <w:rPr>
                <w:rFonts w:hint="eastAsia" w:ascii="仿宋" w:hAnsi="仿宋" w:eastAsia="仿宋" w:cs="仿宋"/>
                <w:i w:val="0"/>
                <w:color w:val="000000"/>
                <w:kern w:val="0"/>
                <w:sz w:val="24"/>
                <w:szCs w:val="24"/>
                <w:u w:val="none"/>
                <w:lang w:val="en-US" w:eastAsia="zh-CN" w:bidi="ar"/>
              </w:rPr>
              <w:t>科技创新项目资金</w:t>
            </w:r>
          </w:p>
        </w:tc>
        <w:tc>
          <w:tcPr>
            <w:tcW w:w="1621" w:type="dxa"/>
            <w:gridSpan w:val="4"/>
            <w:shd w:val="clear" w:color="auto" w:fill="FFFFFF"/>
            <w:noWrap w:val="0"/>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Times New Roman" w:hAnsi="Times New Roman" w:eastAsia="宋体" w:cs="Times New Roman"/>
                <w:i w:val="0"/>
                <w:color w:val="000000"/>
                <w:kern w:val="0"/>
                <w:sz w:val="24"/>
                <w:szCs w:val="24"/>
                <w:u w:val="none"/>
                <w:lang w:val="en-US" w:eastAsia="zh-CN" w:bidi="ar"/>
              </w:rPr>
              <w:t>100000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95" w:type="dxa"/>
            <w:gridSpan w:val="5"/>
            <w:shd w:val="clear" w:color="auto" w:fill="FFFFFF"/>
            <w:noWrap w:val="0"/>
            <w:vAlign w:val="center"/>
          </w:tcPr>
          <w:p>
            <w:pPr>
              <w:keepNext w:val="0"/>
              <w:keepLines w:val="0"/>
              <w:widowControl/>
              <w:suppressLineNumbers w:val="0"/>
              <w:jc w:val="left"/>
              <w:textAlignment w:val="center"/>
              <w:rPr>
                <w:rFonts w:hint="eastAsia" w:ascii="仿宋" w:hAnsi="仿宋" w:eastAsia="仿宋" w:cs="仿宋"/>
                <w:color w:val="auto"/>
                <w:sz w:val="24"/>
                <w:lang w:eastAsia="zh-CN"/>
              </w:rPr>
            </w:pPr>
            <w:r>
              <w:rPr>
                <w:rFonts w:hint="eastAsia" w:ascii="仿宋" w:hAnsi="仿宋" w:eastAsia="仿宋" w:cs="仿宋"/>
                <w:i w:val="0"/>
                <w:color w:val="000000"/>
                <w:kern w:val="0"/>
                <w:sz w:val="24"/>
                <w:szCs w:val="24"/>
                <w:u w:val="none"/>
                <w:lang w:val="en-US" w:eastAsia="zh-CN" w:bidi="ar"/>
              </w:rPr>
              <w:t>科普大篷车运行经费</w:t>
            </w:r>
          </w:p>
        </w:tc>
        <w:tc>
          <w:tcPr>
            <w:tcW w:w="1621" w:type="dxa"/>
            <w:gridSpan w:val="4"/>
            <w:shd w:val="clear" w:color="auto" w:fill="FFFFFF"/>
            <w:noWrap w:val="0"/>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Times New Roman" w:hAnsi="Times New Roman" w:eastAsia="宋体"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0000</w:t>
            </w:r>
          </w:p>
        </w:tc>
        <w:tc>
          <w:tcPr>
            <w:tcW w:w="2083" w:type="dxa"/>
            <w:gridSpan w:val="7"/>
            <w:noWrap w:val="0"/>
            <w:vAlign w:val="center"/>
          </w:tcPr>
          <w:p>
            <w:pPr>
              <w:jc w:val="center"/>
              <w:rPr>
                <w:rFonts w:eastAsia="仿宋_GB2312"/>
                <w:sz w:val="24"/>
              </w:rPr>
            </w:pPr>
          </w:p>
        </w:tc>
        <w:tc>
          <w:tcPr>
            <w:tcW w:w="3171" w:type="dxa"/>
            <w:gridSpan w:val="4"/>
            <w:noWrap w:val="0"/>
            <w:vAlign w:val="center"/>
          </w:tcPr>
          <w:p>
            <w:pPr>
              <w:jc w:val="left"/>
              <w:rPr>
                <w:rFonts w:hint="eastAsia" w:eastAsia="仿宋_GB2312"/>
                <w:sz w:val="24"/>
                <w:lang w:eastAsia="zh-CN"/>
              </w:rPr>
            </w:pPr>
            <w:r>
              <w:rPr>
                <w:rFonts w:hint="eastAsia" w:eastAsia="仿宋_GB2312"/>
                <w:sz w:val="24"/>
                <w:lang w:eastAsia="zh-CN"/>
              </w:rPr>
              <w:t>其中包括委托业务费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295" w:type="dxa"/>
            <w:gridSpan w:val="5"/>
            <w:noWrap w:val="0"/>
            <w:vAlign w:val="center"/>
          </w:tcPr>
          <w:p>
            <w:pPr>
              <w:jc w:val="center"/>
              <w:rPr>
                <w:rFonts w:eastAsia="仿宋_GB2312"/>
                <w:b/>
                <w:sz w:val="24"/>
              </w:rPr>
            </w:pPr>
            <w:r>
              <w:rPr>
                <w:rFonts w:hint="eastAsia" w:eastAsia="仿宋_GB2312"/>
                <w:sz w:val="24"/>
              </w:rPr>
              <w:t>支出合计</w:t>
            </w:r>
          </w:p>
        </w:tc>
        <w:tc>
          <w:tcPr>
            <w:tcW w:w="1621" w:type="dxa"/>
            <w:gridSpan w:val="4"/>
            <w:noWrap w:val="0"/>
            <w:vAlign w:val="center"/>
          </w:tcPr>
          <w:p>
            <w:pPr>
              <w:jc w:val="center"/>
              <w:rPr>
                <w:rFonts w:hint="eastAsia" w:eastAsia="仿宋_GB2312"/>
                <w:b/>
                <w:sz w:val="24"/>
                <w:lang w:val="en-US" w:eastAsia="zh-CN"/>
              </w:rPr>
            </w:pPr>
            <w:r>
              <w:rPr>
                <w:rFonts w:hint="eastAsia" w:eastAsia="仿宋_GB2312"/>
                <w:b/>
                <w:sz w:val="24"/>
                <w:lang w:val="en-US" w:eastAsia="zh-CN"/>
              </w:rPr>
              <w:t>3100000</w:t>
            </w:r>
          </w:p>
        </w:tc>
        <w:tc>
          <w:tcPr>
            <w:tcW w:w="2083" w:type="dxa"/>
            <w:gridSpan w:val="7"/>
            <w:noWrap w:val="0"/>
            <w:vAlign w:val="center"/>
          </w:tcPr>
          <w:p>
            <w:pPr>
              <w:jc w:val="center"/>
              <w:rPr>
                <w:rFonts w:eastAsia="仿宋_GB2312"/>
                <w:b/>
                <w:sz w:val="24"/>
              </w:rPr>
            </w:pPr>
          </w:p>
        </w:tc>
        <w:tc>
          <w:tcPr>
            <w:tcW w:w="3171" w:type="dxa"/>
            <w:gridSpan w:val="4"/>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170" w:type="dxa"/>
            <w:gridSpan w:val="20"/>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vMerge w:val="restart"/>
            <w:noWrap w:val="0"/>
            <w:vAlign w:val="center"/>
          </w:tcPr>
          <w:p>
            <w:pPr>
              <w:spacing w:line="400" w:lineRule="exact"/>
              <w:jc w:val="left"/>
              <w:rPr>
                <w:rFonts w:eastAsia="仿宋_GB2312"/>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jc w:val="center"/>
        </w:trPr>
        <w:tc>
          <w:tcPr>
            <w:tcW w:w="1285" w:type="dxa"/>
            <w:vMerge w:val="continue"/>
            <w:noWrap w:val="0"/>
            <w:vAlign w:val="center"/>
          </w:tcPr>
          <w:p>
            <w:pPr>
              <w:jc w:val="center"/>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目标1：</w:t>
            </w:r>
            <w:r>
              <w:rPr>
                <w:rFonts w:hint="eastAsia" w:ascii="仿宋_GB2312" w:hAnsi="仿宋_GB2312" w:eastAsia="仿宋_GB2312" w:cs="仿宋_GB2312"/>
                <w:color w:val="000000"/>
                <w:sz w:val="24"/>
                <w:szCs w:val="24"/>
                <w:lang w:val="en-US" w:eastAsia="zh-CN"/>
              </w:rPr>
              <w:t>举办“礼赞共和国 逐梦大城市”岳阳市庆祝中华人民共和国成立70年科技创新成果展</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kinsoku/>
              <w:wordWrap/>
              <w:overflowPunct/>
              <w:topLinePunct w:val="0"/>
              <w:autoSpaceDE/>
              <w:bidi w:val="0"/>
              <w:adjustRightInd/>
              <w:snapToGrid/>
              <w:spacing w:line="400" w:lineRule="exact"/>
              <w:ind w:left="0" w:leftChars="0" w:right="0" w:rightChars="0"/>
              <w:jc w:val="both"/>
              <w:rPr>
                <w:rFonts w:eastAsia="仿宋_GB2312"/>
                <w:b/>
                <w:sz w:val="24"/>
                <w:szCs w:val="24"/>
              </w:rPr>
            </w:pPr>
            <w:r>
              <w:rPr>
                <w:rFonts w:hint="eastAsia" w:ascii="楷体_GB2312" w:hAnsi="楷体_GB2312" w:eastAsia="楷体_GB2312" w:cs="楷体_GB2312"/>
                <w:b/>
                <w:bCs/>
                <w:color w:val="000000"/>
                <w:sz w:val="24"/>
                <w:szCs w:val="24"/>
                <w:lang w:val="en-US" w:eastAsia="zh-CN"/>
              </w:rPr>
              <w:t>1.成功举办“礼赞共和国 逐梦大城市”岳阳市庆祝中华人民共和国成立70年科技创新成果展。</w:t>
            </w:r>
            <w:r>
              <w:rPr>
                <w:rFonts w:hint="eastAsia" w:ascii="仿宋_GB2312" w:hAnsi="仿宋" w:eastAsia="仿宋_GB2312"/>
                <w:color w:val="000000"/>
                <w:sz w:val="24"/>
                <w:szCs w:val="24"/>
              </w:rPr>
              <w:t>共展出90家科研院所、大专院校、知名企业的120余件展品和102个国家级、省级科技创新平台，展品涉及智能装备制造、电子信息、生物医药、新能源等12个行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285" w:type="dxa"/>
            <w:vMerge w:val="continue"/>
            <w:noWrap w:val="0"/>
            <w:vAlign w:val="center"/>
          </w:tcPr>
          <w:p>
            <w:pPr>
              <w:jc w:val="left"/>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目标2：</w:t>
            </w:r>
            <w:r>
              <w:rPr>
                <w:rFonts w:hint="eastAsia" w:ascii="仿宋_GB2312" w:hAnsi="仿宋_GB2312" w:eastAsia="仿宋_GB2312" w:cs="仿宋_GB2312"/>
                <w:color w:val="000000"/>
                <w:sz w:val="24"/>
                <w:szCs w:val="24"/>
                <w:lang w:val="en-US" w:eastAsia="zh-CN"/>
              </w:rPr>
              <w:t>开展科普旅游工作</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目标3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创新推进科普信息化工作</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 w:eastAsia="仿宋_GB2312"/>
                <w:color w:val="000000"/>
                <w:sz w:val="24"/>
                <w:szCs w:val="24"/>
              </w:rPr>
            </w:pPr>
            <w:r>
              <w:rPr>
                <w:rFonts w:hint="eastAsia" w:ascii="仿宋_GB2312" w:hAnsi="仿宋" w:eastAsia="仿宋_GB2312"/>
                <w:color w:val="000000"/>
                <w:sz w:val="24"/>
                <w:szCs w:val="24"/>
              </w:rPr>
              <w:t>业领域，较为充分地展示了我市具有代表性、影响力和岳阳特色的科技创新成果</w:t>
            </w:r>
            <w:r>
              <w:rPr>
                <w:rFonts w:hint="eastAsia" w:ascii="仿宋_GB2312" w:hAnsi="仿宋" w:eastAsia="仿宋_GB2312"/>
                <w:color w:val="000000"/>
                <w:sz w:val="24"/>
                <w:szCs w:val="24"/>
                <w:lang w:eastAsia="zh-CN"/>
              </w:rPr>
              <w:t>，</w:t>
            </w:r>
            <w:r>
              <w:rPr>
                <w:rFonts w:hint="eastAsia" w:ascii="仿宋_GB2312" w:hAnsi="仿宋" w:eastAsia="仿宋_GB2312"/>
                <w:color w:val="000000"/>
                <w:sz w:val="24"/>
                <w:szCs w:val="24"/>
              </w:rPr>
              <w:t>吸引全市50多家单位共3万余人次参观。市委副书记陈爱林，市委常委、市委宣传部部长马娜出席开展</w:t>
            </w:r>
            <w:r>
              <w:rPr>
                <w:rFonts w:hint="eastAsia" w:ascii="仿宋_GB2312" w:hAnsi="仿宋" w:eastAsia="仿宋_GB2312"/>
                <w:color w:val="000000"/>
                <w:sz w:val="24"/>
                <w:szCs w:val="24"/>
                <w:lang w:eastAsia="zh-CN"/>
              </w:rPr>
              <w:t>仪式</w:t>
            </w:r>
            <w:r>
              <w:rPr>
                <w:rFonts w:hint="eastAsia" w:ascii="仿宋_GB2312" w:hAnsi="仿宋" w:eastAsia="仿宋_GB2312"/>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 w:eastAsia="仿宋_GB2312"/>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default" w:ascii="仿宋_GB2312" w:hAnsi="仿宋_GB2312" w:eastAsia="仿宋_GB2312" w:cs="仿宋_GB2312"/>
                <w:color w:val="000000"/>
                <w:sz w:val="24"/>
                <w:szCs w:val="24"/>
                <w:lang w:val="en-US" w:eastAsia="zh-CN"/>
              </w:rPr>
            </w:pPr>
            <w:r>
              <w:rPr>
                <w:rFonts w:hint="eastAsia" w:ascii="楷体_GB2312" w:hAnsi="楷体_GB2312" w:eastAsia="楷体_GB2312" w:cs="楷体_GB2312"/>
                <w:b/>
                <w:bCs/>
                <w:color w:val="000000"/>
                <w:sz w:val="24"/>
                <w:szCs w:val="24"/>
                <w:lang w:val="en-US" w:eastAsia="zh-CN"/>
              </w:rPr>
              <w:t>2.首创开展科普旅游工作。</w:t>
            </w:r>
            <w:r>
              <w:rPr>
                <w:rFonts w:hint="eastAsia" w:ascii="仿宋_GB2312" w:hAnsi="仿宋_GB2312" w:eastAsia="仿宋_GB2312" w:cs="仿宋_GB2312"/>
                <w:color w:val="000000"/>
                <w:sz w:val="24"/>
                <w:szCs w:val="24"/>
                <w:lang w:eastAsia="zh-CN"/>
              </w:rPr>
              <w:t>岳阳市科协联合市文旅广局开展了科普旅游教育基地的认定工作，首批共有</w:t>
            </w:r>
            <w:r>
              <w:rPr>
                <w:rFonts w:hint="eastAsia" w:ascii="仿宋_GB2312" w:hAnsi="仿宋_GB2312" w:eastAsia="仿宋_GB2312" w:cs="仿宋_GB2312"/>
                <w:color w:val="000000"/>
                <w:sz w:val="24"/>
                <w:szCs w:val="24"/>
                <w:lang w:val="en-US" w:eastAsia="zh-CN"/>
              </w:rPr>
              <w:t>30家科普旅游教育基地入选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采取线上线下同步推介，编印了《岳阳科普旅游景点导读》宣传手册，设计了</w:t>
            </w:r>
            <w:r>
              <w:rPr>
                <w:rFonts w:hint="eastAsia" w:ascii="仿宋_GB2312" w:hAnsi="仿宋_GB2312" w:eastAsia="仿宋_GB2312" w:cs="仿宋_GB2312"/>
                <w:b w:val="0"/>
                <w:i w:val="0"/>
                <w:caps w:val="0"/>
                <w:color w:val="000000"/>
                <w:spacing w:val="0"/>
                <w:sz w:val="24"/>
                <w:szCs w:val="24"/>
                <w:shd w:val="clear" w:color="auto" w:fill="FFFFFF"/>
                <w:lang w:eastAsia="zh-CN"/>
              </w:rPr>
              <w:t>“科普岳阳”微信公众号中的“科普旅游”板块</w:t>
            </w:r>
            <w:r>
              <w:rPr>
                <w:rFonts w:hint="eastAsia" w:ascii="仿宋_GB2312" w:hAnsi="仿宋_GB2312" w:eastAsia="仿宋_GB2312" w:cs="仿宋_GB2312"/>
                <w:b w:val="0"/>
                <w:i w:val="0"/>
                <w:caps w:val="0"/>
                <w:color w:val="000000"/>
                <w:spacing w:val="0"/>
                <w:sz w:val="24"/>
                <w:szCs w:val="24"/>
                <w:shd w:val="clear" w:color="auto" w:fill="FFFFFF"/>
                <w:lang w:val="en-US" w:eastAsia="zh-CN"/>
              </w:rPr>
              <w:t>，开展了</w:t>
            </w:r>
            <w:r>
              <w:rPr>
                <w:rFonts w:hint="eastAsia" w:ascii="仿宋_GB2312" w:hAnsi="仿宋_GB2312" w:eastAsia="仿宋_GB2312" w:cs="仿宋_GB2312"/>
                <w:color w:val="auto"/>
                <w:sz w:val="24"/>
                <w:szCs w:val="24"/>
                <w:lang w:val="en-US" w:eastAsia="zh-CN"/>
              </w:rPr>
              <w:t>首届科普夏令营活动，</w:t>
            </w:r>
            <w:r>
              <w:rPr>
                <w:rFonts w:hint="eastAsia" w:ascii="仿宋_GB2312" w:hAnsi="仿宋_GB2312" w:eastAsia="仿宋_GB2312" w:cs="仿宋_GB2312"/>
                <w:color w:val="000000"/>
                <w:sz w:val="24"/>
                <w:szCs w:val="24"/>
                <w:lang w:val="en-US" w:eastAsia="zh-CN"/>
              </w:rPr>
              <w:t>成立了岳阳市科普旅游协会，推动了科普旅游行业抱团发展。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仿宋" w:hAnsi="仿宋" w:eastAsia="仿宋" w:cs="仿宋"/>
                <w:color w:val="000000"/>
                <w:sz w:val="24"/>
                <w:szCs w:val="24"/>
                <w:lang w:val="en-US" w:eastAsia="zh-CN"/>
              </w:rPr>
            </w:pPr>
            <w:r>
              <w:rPr>
                <w:rFonts w:hint="eastAsia" w:ascii="楷体_GB2312" w:hAnsi="楷体_GB2312" w:eastAsia="楷体_GB2312" w:cs="楷体_GB2312"/>
                <w:b/>
                <w:bCs/>
                <w:color w:val="000000"/>
                <w:sz w:val="24"/>
                <w:szCs w:val="24"/>
                <w:lang w:val="en-US" w:eastAsia="zh-CN"/>
              </w:rPr>
              <w:t>3.创新推进科普信息化工作。</w:t>
            </w:r>
            <w:r>
              <w:rPr>
                <w:rFonts w:hint="eastAsia" w:ascii="仿宋_GB2312" w:hAnsi="仿宋_GB2312" w:eastAsia="仿宋_GB2312" w:cs="仿宋_GB2312"/>
                <w:color w:val="auto"/>
                <w:sz w:val="24"/>
                <w:szCs w:val="24"/>
                <w:lang w:val="en-US" w:eastAsia="zh-CN"/>
              </w:rPr>
              <w:t>实施</w:t>
            </w:r>
            <w:r>
              <w:rPr>
                <w:rFonts w:hint="eastAsia" w:ascii="仿宋_GB2312" w:hAnsi="仿宋_GB2312" w:eastAsia="仿宋_GB2312" w:cs="仿宋_GB2312"/>
                <w:b w:val="0"/>
                <w:i w:val="0"/>
                <w:caps w:val="0"/>
                <w:color w:val="000000"/>
                <w:spacing w:val="0"/>
                <w:sz w:val="24"/>
                <w:szCs w:val="24"/>
                <w:shd w:val="clear" w:color="auto" w:fill="FFFFFF"/>
                <w:lang w:val="en-US" w:eastAsia="zh-CN"/>
              </w:rPr>
              <w:t>全省科普信息化融合试点项目建设，依托</w:t>
            </w:r>
            <w:r>
              <w:rPr>
                <w:rFonts w:hint="eastAsia" w:ascii="仿宋_GB2312" w:hAnsi="仿宋_GB2312" w:eastAsia="仿宋_GB2312" w:cs="仿宋_GB2312"/>
                <w:color w:val="000000"/>
                <w:sz w:val="24"/>
                <w:szCs w:val="24"/>
                <w:lang w:val="en-US" w:eastAsia="zh-CN"/>
              </w:rPr>
              <w:t>“智慧科协”系统，新建全市科普信息化融合项目管理平台，开设全市科普信息员管理模块，可以调取全市乡、村两级（129个乡镇、街道和1632个村、社区）科普信息员信息，能实时统计全市科普信息员分享转发“科普中国”“科普湖南”等云资源传播量，全市科普信息化工作进入数据化管理模式。</w:t>
            </w:r>
          </w:p>
          <w:p>
            <w:pPr>
              <w:keepNext w:val="0"/>
              <w:keepLines w:val="0"/>
              <w:pageBreakBefore w:val="0"/>
              <w:kinsoku/>
              <w:wordWrap/>
              <w:overflowPunct/>
              <w:topLinePunct w:val="0"/>
              <w:autoSpaceDE/>
              <w:bidi w:val="0"/>
              <w:adjustRightInd/>
              <w:snapToGrid/>
              <w:spacing w:line="400" w:lineRule="exact"/>
              <w:ind w:left="0" w:leftChars="0" w:right="0" w:rightChars="0"/>
              <w:jc w:val="both"/>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285" w:type="dxa"/>
            <w:vMerge w:val="continue"/>
            <w:noWrap w:val="0"/>
            <w:vAlign w:val="center"/>
          </w:tcPr>
          <w:p>
            <w:pPr>
              <w:jc w:val="left"/>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目标４；</w:t>
            </w:r>
            <w:r>
              <w:rPr>
                <w:rFonts w:hint="eastAsia" w:ascii="仿宋_GB2312" w:hAnsi="仿宋_GB2312" w:eastAsia="仿宋_GB2312" w:cs="仿宋_GB2312"/>
                <w:color w:val="000000"/>
                <w:sz w:val="24"/>
                <w:szCs w:val="24"/>
                <w:lang w:val="en-US" w:eastAsia="zh-CN"/>
              </w:rPr>
              <w:t>大力推广创新方法</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目标５：服务科技工作者成长成才</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仿宋_GB2312" w:hAnsi="仿宋_GB2312" w:eastAsia="仿宋_GB2312" w:cs="仿宋_GB2312"/>
                <w:color w:val="000000"/>
                <w:sz w:val="24"/>
                <w:szCs w:val="24"/>
              </w:rPr>
            </w:pPr>
            <w:r>
              <w:rPr>
                <w:rFonts w:hint="eastAsia" w:ascii="楷体_GB2312" w:hAnsi="楷体_GB2312" w:eastAsia="楷体_GB2312" w:cs="楷体_GB2312"/>
                <w:b/>
                <w:bCs/>
                <w:color w:val="000000"/>
                <w:sz w:val="24"/>
                <w:szCs w:val="24"/>
                <w:lang w:val="en-US" w:eastAsia="zh-CN"/>
              </w:rPr>
              <w:t>4.大力推广创新方法。</w:t>
            </w:r>
            <w:r>
              <w:rPr>
                <w:rFonts w:hint="eastAsia" w:ascii="仿宋_GB2312" w:hAnsi="仿宋_GB2312" w:eastAsia="仿宋_GB2312" w:cs="仿宋_GB2312"/>
                <w:color w:val="000000"/>
                <w:sz w:val="24"/>
                <w:szCs w:val="24"/>
              </w:rPr>
              <w:t>在岳阳科技创新企业大力推广企业创新方法，形成技术创新成果84个。</w:t>
            </w:r>
            <w:r>
              <w:rPr>
                <w:rFonts w:hint="eastAsia" w:ascii="仿宋_GB2312" w:hAnsi="仿宋_GB2312" w:eastAsia="仿宋_GB2312" w:cs="仿宋_GB2312"/>
                <w:color w:val="000000"/>
                <w:sz w:val="24"/>
                <w:szCs w:val="24"/>
                <w:lang w:eastAsia="zh-CN"/>
              </w:rPr>
              <w:t>在</w:t>
            </w:r>
            <w:r>
              <w:rPr>
                <w:rFonts w:hint="eastAsia" w:ascii="仿宋_GB2312" w:hAnsi="仿宋_GB2312" w:eastAsia="仿宋_GB2312" w:cs="仿宋_GB2312"/>
                <w:color w:val="000000"/>
                <w:sz w:val="24"/>
                <w:szCs w:val="24"/>
              </w:rPr>
              <w:t>2019年中国创新方法大赛湖南赛区</w:t>
            </w:r>
            <w:r>
              <w:rPr>
                <w:rFonts w:hint="eastAsia" w:ascii="仿宋_GB2312" w:hAnsi="仿宋_GB2312" w:eastAsia="仿宋_GB2312" w:cs="仿宋_GB2312"/>
                <w:color w:val="000000"/>
                <w:sz w:val="24"/>
                <w:szCs w:val="24"/>
                <w:lang w:eastAsia="zh-CN"/>
              </w:rPr>
              <w:t>决赛中</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rPr>
              <w:t>个项目成功晋级湖南赛区决赛，并</w:t>
            </w:r>
            <w:r>
              <w:rPr>
                <w:rFonts w:hint="eastAsia" w:ascii="仿宋_GB2312" w:hAnsi="仿宋_GB2312" w:eastAsia="仿宋_GB2312" w:cs="仿宋_GB2312"/>
                <w:color w:val="000000"/>
                <w:sz w:val="24"/>
                <w:szCs w:val="24"/>
                <w:lang w:eastAsia="zh-CN"/>
              </w:rPr>
              <w:t>有</w:t>
            </w:r>
            <w:r>
              <w:rPr>
                <w:rFonts w:hint="eastAsia" w:ascii="仿宋_GB2312" w:hAnsi="仿宋_GB2312" w:eastAsia="仿宋_GB2312" w:cs="仿宋_GB2312"/>
                <w:color w:val="000000"/>
                <w:sz w:val="24"/>
                <w:szCs w:val="24"/>
              </w:rPr>
              <w:t>8个项目在中国创新方法大赛</w:t>
            </w:r>
            <w:r>
              <w:rPr>
                <w:rFonts w:hint="eastAsia" w:ascii="仿宋_GB2312" w:hAnsi="仿宋_GB2312" w:eastAsia="仿宋_GB2312" w:cs="仿宋_GB2312"/>
                <w:color w:val="000000"/>
                <w:sz w:val="24"/>
                <w:szCs w:val="24"/>
                <w:lang w:eastAsia="zh-CN"/>
              </w:rPr>
              <w:t>斩获</w:t>
            </w:r>
            <w:r>
              <w:rPr>
                <w:rFonts w:hint="eastAsia" w:ascii="仿宋_GB2312" w:hAnsi="仿宋_GB2312" w:eastAsia="仿宋_GB2312" w:cs="仿宋_GB2312"/>
                <w:color w:val="000000"/>
                <w:sz w:val="24"/>
                <w:szCs w:val="24"/>
              </w:rPr>
              <w:t>一、二、三等奖</w:t>
            </w:r>
            <w:r>
              <w:rPr>
                <w:rFonts w:hint="eastAsia" w:ascii="仿宋_GB2312" w:hAnsi="仿宋_GB2312" w:eastAsia="仿宋_GB2312" w:cs="仿宋_GB2312"/>
                <w:color w:val="000000"/>
                <w:sz w:val="24"/>
                <w:szCs w:val="24"/>
                <w:lang w:eastAsia="zh-CN"/>
              </w:rPr>
              <w:t>，居全省首位</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bidi w:val="0"/>
              <w:adjustRightInd/>
              <w:snapToGrid/>
              <w:spacing w:line="400" w:lineRule="exact"/>
              <w:ind w:left="0" w:leftChars="0" w:right="0" w:rightChars="0" w:firstLine="482" w:firstLineChars="200"/>
              <w:jc w:val="both"/>
              <w:rPr>
                <w:rFonts w:eastAsia="仿宋_GB2312"/>
                <w:b/>
                <w:sz w:val="24"/>
                <w:szCs w:val="24"/>
              </w:rPr>
            </w:pPr>
            <w:r>
              <w:rPr>
                <w:rFonts w:hint="eastAsia" w:ascii="楷体_GB2312" w:hAnsi="新宋体" w:eastAsia="楷体_GB2312" w:cs="Times New Roman"/>
                <w:b/>
                <w:bCs/>
                <w:color w:val="000000"/>
                <w:sz w:val="24"/>
                <w:szCs w:val="24"/>
                <w:lang w:val="en-US" w:eastAsia="zh-CN"/>
              </w:rPr>
              <w:t>5.</w:t>
            </w:r>
            <w:r>
              <w:rPr>
                <w:rFonts w:hint="eastAsia" w:ascii="楷体_GB2312" w:hAnsi="新宋体" w:eastAsia="楷体_GB2312" w:cs="Times New Roman"/>
                <w:b/>
                <w:bCs/>
                <w:color w:val="000000"/>
                <w:sz w:val="24"/>
                <w:szCs w:val="24"/>
                <w:lang w:eastAsia="zh-CN"/>
              </w:rPr>
              <w:t>服务科技工作者成长成才。</w:t>
            </w:r>
            <w:r>
              <w:rPr>
                <w:rFonts w:hint="eastAsia" w:ascii="仿宋_GB2312" w:hAnsi="仿宋_GB2312" w:eastAsia="仿宋_GB2312" w:cs="仿宋_GB2312"/>
                <w:b/>
                <w:bCs/>
                <w:color w:val="000000"/>
                <w:sz w:val="24"/>
                <w:szCs w:val="24"/>
                <w:lang w:eastAsia="zh-CN"/>
              </w:rPr>
              <w:t>一是</w:t>
            </w:r>
            <w:r>
              <w:rPr>
                <w:rFonts w:hint="eastAsia" w:ascii="仿宋_GB2312" w:hAnsi="仿宋_GB2312" w:eastAsia="仿宋_GB2312" w:cs="仿宋_GB2312"/>
                <w:b/>
                <w:bCs/>
                <w:color w:val="000000"/>
                <w:sz w:val="24"/>
                <w:szCs w:val="24"/>
              </w:rPr>
              <w:t>深化建家交友。</w:t>
            </w:r>
            <w:r>
              <w:rPr>
                <w:rFonts w:hint="eastAsia" w:ascii="仿宋_GB2312" w:hAnsi="宋体" w:eastAsia="仿宋_GB2312"/>
                <w:sz w:val="24"/>
                <w:szCs w:val="24"/>
              </w:rPr>
              <w:t>开展了第三届全国科技工作者日活动，慰问了岳阳林纸股份有限公司总工程师朱宏伟、云溪区蜜蜂文化科普专家沈道金等10名优秀科技工作者，组织了科技工作者座谈交流、走访看望基层一线科技工作者等系</w:t>
            </w:r>
            <w:r>
              <w:rPr>
                <w:rFonts w:hint="eastAsia" w:ascii="仿宋_GB2312" w:eastAsia="仿宋_GB2312"/>
                <w:sz w:val="24"/>
                <w:szCs w:val="24"/>
              </w:rPr>
              <w:t>列活动</w:t>
            </w:r>
            <w:r>
              <w:rPr>
                <w:rFonts w:hint="eastAsia" w:ascii="仿宋_GB2312" w:hAnsi="新宋体" w:eastAsia="仿宋_GB2312"/>
                <w:sz w:val="24"/>
                <w:szCs w:val="24"/>
              </w:rPr>
              <w:t>。</w:t>
            </w:r>
            <w:r>
              <w:rPr>
                <w:rFonts w:hint="eastAsia" w:ascii="仿宋_GB2312" w:hAnsi="Helvetica" w:eastAsia="仿宋_GB2312"/>
                <w:spacing w:val="8"/>
                <w:sz w:val="24"/>
                <w:szCs w:val="24"/>
                <w:shd w:val="clear" w:color="auto" w:fill="FFFFFF"/>
              </w:rPr>
              <w:t>启动了</w:t>
            </w:r>
            <w:r>
              <w:rPr>
                <w:rFonts w:hint="eastAsia" w:ascii="仿宋_GB2312" w:hAnsi="新宋体" w:eastAsia="仿宋_GB2312"/>
                <w:sz w:val="24"/>
                <w:szCs w:val="24"/>
              </w:rPr>
              <w:t>岳阳市科技工作者之家建设，完成</w:t>
            </w:r>
            <w:r>
              <w:rPr>
                <w:rFonts w:hint="eastAsia" w:ascii="仿宋_GB2312" w:hAnsi="新宋体" w:eastAsia="仿宋_GB2312"/>
                <w:sz w:val="24"/>
                <w:szCs w:val="24"/>
                <w:lang w:eastAsia="zh-CN"/>
              </w:rPr>
              <w:t>了</w:t>
            </w:r>
            <w:r>
              <w:rPr>
                <w:rFonts w:hint="eastAsia" w:ascii="仿宋_GB2312" w:hAnsi="新宋体" w:eastAsia="仿宋_GB2312"/>
                <w:sz w:val="24"/>
                <w:szCs w:val="24"/>
              </w:rPr>
              <w:t>硬件建设。</w:t>
            </w:r>
            <w:r>
              <w:rPr>
                <w:rFonts w:hint="eastAsia" w:ascii="仿宋_GB2312" w:hAnsi="仿宋_GB2312" w:eastAsia="仿宋_GB2312" w:cs="仿宋_GB2312"/>
                <w:b/>
                <w:bCs/>
                <w:color w:val="000000"/>
                <w:sz w:val="24"/>
                <w:szCs w:val="24"/>
                <w:lang w:eastAsia="zh-CN"/>
              </w:rPr>
              <w:t>二是推动学术繁荣。</w:t>
            </w:r>
            <w:r>
              <w:rPr>
                <w:rFonts w:hint="eastAsia" w:ascii="仿宋_GB2312" w:hAnsi="宋体" w:eastAsia="仿宋_GB2312" w:cs="仿宋_GB2312"/>
                <w:color w:val="000000"/>
                <w:kern w:val="0"/>
                <w:sz w:val="24"/>
                <w:szCs w:val="24"/>
              </w:rPr>
              <w:t>打造岳阳科创学术人才沙龙活动品牌，先后举办了巴陵青年英才人才沙龙、科普旅游学术沙龙等活动，</w:t>
            </w:r>
            <w:r>
              <w:rPr>
                <w:rFonts w:hint="eastAsia" w:ascii="仿宋_GB2312" w:eastAsia="仿宋_GB2312"/>
                <w:sz w:val="24"/>
                <w:szCs w:val="24"/>
              </w:rPr>
              <w:t>构筑了“前沿、互助、和谐”</w:t>
            </w:r>
            <w:r>
              <w:rPr>
                <w:rFonts w:ascii="仿宋_GB2312" w:eastAsia="仿宋_GB2312"/>
                <w:sz w:val="24"/>
                <w:szCs w:val="24"/>
              </w:rPr>
              <w:t>的</w:t>
            </w:r>
            <w:r>
              <w:rPr>
                <w:rFonts w:hint="eastAsia" w:ascii="仿宋_GB2312" w:eastAsia="仿宋_GB2312"/>
                <w:sz w:val="24"/>
                <w:szCs w:val="24"/>
              </w:rPr>
              <w:t>“岳阳朋友圈”</w:t>
            </w:r>
            <w:r>
              <w:rPr>
                <w:rFonts w:hint="eastAsia" w:ascii="仿宋_GB2312" w:hAnsi="宋体" w:eastAsia="仿宋_GB2312" w:cs="仿宋_GB2312"/>
                <w:color w:val="000000"/>
                <w:kern w:val="0"/>
                <w:sz w:val="24"/>
                <w:szCs w:val="24"/>
              </w:rPr>
              <w:t>。</w:t>
            </w:r>
            <w:r>
              <w:rPr>
                <w:rFonts w:hint="eastAsia" w:ascii="仿宋_GB2312" w:eastAsia="仿宋_GB2312"/>
                <w:color w:val="000000"/>
                <w:sz w:val="24"/>
                <w:szCs w:val="24"/>
              </w:rPr>
              <w:t>开展岳阳市第十三届自然科学优秀学术论文评选活动，收到论文124篇，目前正在组织评审。</w:t>
            </w:r>
            <w:r>
              <w:rPr>
                <w:rFonts w:hint="eastAsia" w:ascii="仿宋_GB2312" w:hAnsi="仿宋_GB2312" w:eastAsia="仿宋_GB2312" w:cs="仿宋_GB2312"/>
                <w:b/>
                <w:bCs/>
                <w:color w:val="000000"/>
                <w:sz w:val="24"/>
                <w:szCs w:val="24"/>
                <w:lang w:eastAsia="zh-CN"/>
              </w:rPr>
              <w:t>三是托举科技人才。</w:t>
            </w:r>
            <w:r>
              <w:rPr>
                <w:rFonts w:hint="eastAsia" w:ascii="仿宋_GB2312" w:hAnsi="仿宋_GB2312" w:eastAsia="仿宋_GB2312"/>
                <w:sz w:val="24"/>
                <w:szCs w:val="24"/>
              </w:rPr>
              <w:t>努力向上托举科技人才，湖南理工学院侯朝晖教授进入湖南省2019年科技人才托举工程“中青年学者培养计划”，获得3年、60万元支持。做</w:t>
            </w:r>
            <w:r>
              <w:rPr>
                <w:rFonts w:hint="eastAsia" w:ascii="仿宋_GB2312" w:hAnsi="仿宋_GB2312" w:eastAsia="仿宋_GB2312" w:cs="仿宋_GB2312"/>
                <w:sz w:val="24"/>
                <w:szCs w:val="24"/>
              </w:rPr>
              <w:t>好巴陵青年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85" w:type="dxa"/>
            <w:vMerge w:val="continue"/>
            <w:noWrap w:val="0"/>
            <w:vAlign w:val="center"/>
          </w:tcPr>
          <w:p>
            <w:pPr>
              <w:jc w:val="left"/>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目标６：</w:t>
            </w:r>
            <w:r>
              <w:rPr>
                <w:rFonts w:hint="eastAsia" w:ascii="仿宋_GB2312" w:hAnsi="仿宋_GB2312" w:eastAsia="仿宋_GB2312" w:cs="仿宋_GB2312"/>
                <w:color w:val="000000"/>
                <w:sz w:val="24"/>
                <w:szCs w:val="24"/>
              </w:rPr>
              <w:t>服务创新驱动发展</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英才支持计划实施工作，</w:t>
            </w: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名2018年英才进行了表彰，每人获得10万元专项资助，并首次以VCR形式展示了巴陵青年英才风采。全面启动2019年巴陵青年英才支持计划选拔工作，</w:t>
            </w:r>
            <w:r>
              <w:rPr>
                <w:rFonts w:hint="eastAsia" w:ascii="仿宋_GB2312" w:hAnsi="仿宋_GB2312" w:eastAsia="仿宋_GB2312"/>
                <w:bCs/>
                <w:sz w:val="24"/>
                <w:szCs w:val="24"/>
                <w:lang w:eastAsia="zh-CN"/>
              </w:rPr>
              <w:t>申报数量和质量创历史新高，</w:t>
            </w:r>
            <w:r>
              <w:rPr>
                <w:rFonts w:hint="eastAsia" w:ascii="仿宋_GB2312" w:hAnsi="仿宋_GB2312" w:eastAsia="仿宋_GB2312"/>
                <w:bCs/>
                <w:sz w:val="24"/>
                <w:szCs w:val="24"/>
                <w:lang w:val="en-US" w:eastAsia="zh-CN"/>
              </w:rPr>
              <w:t>10人入围公示</w:t>
            </w:r>
            <w:r>
              <w:rPr>
                <w:rFonts w:hint="eastAsia" w:ascii="仿宋_GB2312" w:hAnsi="仿宋_GB2312" w:eastAsia="仿宋_GB2312" w:cs="仿宋_GB2312"/>
                <w:sz w:val="24"/>
                <w:szCs w:val="24"/>
              </w:rPr>
              <w:t>。</w:t>
            </w:r>
            <w:r>
              <w:rPr>
                <w:rFonts w:hint="eastAsia" w:ascii="仿宋_GB2312" w:hAnsi="Verdana" w:eastAsia="仿宋_GB2312" w:cs="宋体"/>
                <w:kern w:val="0"/>
                <w:sz w:val="24"/>
                <w:szCs w:val="24"/>
              </w:rPr>
              <w:t>加强与主流媒体的合作</w:t>
            </w:r>
            <w:r>
              <w:rPr>
                <w:rFonts w:hint="eastAsia" w:ascii="仿宋_GB2312" w:hAnsi="新宋体" w:eastAsia="仿宋_GB2312"/>
                <w:sz w:val="24"/>
                <w:szCs w:val="24"/>
              </w:rPr>
              <w:t>，</w:t>
            </w:r>
            <w:r>
              <w:rPr>
                <w:rFonts w:hint="eastAsia" w:ascii="仿宋_GB2312" w:eastAsia="仿宋_GB2312"/>
                <w:sz w:val="24"/>
                <w:szCs w:val="24"/>
              </w:rPr>
              <w:t>在岳阳电视台、岳阳日报等媒体上</w:t>
            </w:r>
            <w:r>
              <w:rPr>
                <w:rFonts w:hint="eastAsia" w:ascii="仿宋_GB2312" w:hAnsi="仿宋_GB2312" w:eastAsia="仿宋_GB2312" w:cs="仿宋_GB2312"/>
                <w:sz w:val="24"/>
                <w:szCs w:val="24"/>
              </w:rPr>
              <w:t>，集中宣传了陈绍祥、侯亚雄、杨志和等优秀科技工作者的典型事迹。</w:t>
            </w:r>
          </w:p>
          <w:p>
            <w:pPr>
              <w:keepNext w:val="0"/>
              <w:keepLines w:val="0"/>
              <w:pageBreakBefore w:val="0"/>
              <w:kinsoku/>
              <w:wordWrap/>
              <w:overflowPunct/>
              <w:topLinePunct w:val="0"/>
              <w:autoSpaceDE/>
              <w:bidi w:val="0"/>
              <w:adjustRightInd/>
              <w:snapToGrid/>
              <w:spacing w:line="400" w:lineRule="exact"/>
              <w:ind w:left="0" w:leftChars="0" w:right="0" w:rightChars="0" w:firstLine="482" w:firstLineChars="200"/>
              <w:jc w:val="both"/>
              <w:rPr>
                <w:rFonts w:eastAsia="仿宋_GB2312"/>
                <w:b/>
                <w:sz w:val="24"/>
                <w:szCs w:val="24"/>
              </w:rPr>
            </w:pPr>
            <w:r>
              <w:rPr>
                <w:rFonts w:hint="eastAsia" w:ascii="楷体_GB2312" w:eastAsia="楷体_GB2312" w:cs="Times New Roman"/>
                <w:b/>
                <w:color w:val="000000"/>
                <w:sz w:val="24"/>
                <w:szCs w:val="24"/>
                <w:lang w:val="en-US" w:eastAsia="zh-CN"/>
              </w:rPr>
              <w:t>6.</w:t>
            </w:r>
            <w:r>
              <w:rPr>
                <w:rFonts w:hint="eastAsia" w:ascii="楷体_GB2312" w:eastAsia="楷体_GB2312" w:cs="Times New Roman"/>
                <w:b/>
                <w:color w:val="000000"/>
                <w:sz w:val="24"/>
                <w:szCs w:val="24"/>
              </w:rPr>
              <w:t>服务创新驱动发展</w:t>
            </w:r>
            <w:r>
              <w:rPr>
                <w:rFonts w:hint="eastAsia" w:ascii="楷体_GB2312" w:eastAsia="楷体_GB2312" w:cs="Times New Roman"/>
                <w:b/>
                <w:color w:val="000000"/>
                <w:sz w:val="24"/>
                <w:szCs w:val="24"/>
                <w:lang w:eastAsia="zh-CN"/>
              </w:rPr>
              <w:t>。</w:t>
            </w:r>
            <w:r>
              <w:rPr>
                <w:rFonts w:hint="eastAsia" w:ascii="仿宋_GB2312" w:hAnsi="微软雅黑" w:eastAsia="仿宋_GB2312" w:cs="Times New Roman"/>
                <w:b/>
                <w:bCs/>
                <w:color w:val="252525"/>
                <w:sz w:val="24"/>
                <w:szCs w:val="24"/>
                <w:lang w:eastAsia="zh-CN"/>
              </w:rPr>
              <w:t>一是助力企业科技创新</w:t>
            </w:r>
            <w:r>
              <w:rPr>
                <w:rFonts w:hint="eastAsia" w:ascii="仿宋_GB2312" w:hAnsi="微软雅黑" w:eastAsia="仿宋_GB2312" w:cs="Times New Roman"/>
                <w:b/>
                <w:bCs/>
                <w:color w:val="252525"/>
                <w:sz w:val="24"/>
                <w:szCs w:val="24"/>
              </w:rPr>
              <w:t>。</w:t>
            </w:r>
            <w:r>
              <w:rPr>
                <w:rFonts w:hint="eastAsia" w:ascii="仿宋_GB2312" w:eastAsia="仿宋_GB2312"/>
                <w:sz w:val="24"/>
                <w:szCs w:val="24"/>
              </w:rPr>
              <w:t>先后深入湖南绿色化工产业园、际华三五一七、建长石化、向红机械化工等园区和企业，深入摸排企业需求，并对接全国行业学会、高校重点实验室、企业科研团队等，撮成项目对接、合作</w:t>
            </w:r>
            <w:r>
              <w:rPr>
                <w:rFonts w:hint="eastAsia" w:ascii="仿宋_GB2312" w:eastAsia="仿宋_GB2312"/>
                <w:sz w:val="24"/>
                <w:szCs w:val="24"/>
                <w:lang w:eastAsia="zh-CN"/>
              </w:rPr>
              <w:t>，其中：</w:t>
            </w:r>
            <w:r>
              <w:rPr>
                <w:rFonts w:hint="eastAsia" w:ascii="仿宋_GB2312" w:eastAsia="仿宋_GB2312"/>
                <w:sz w:val="24"/>
                <w:szCs w:val="24"/>
              </w:rPr>
              <w:t>岳阳绿丽源环保科技有限公司与科立孚合成材料有限公司就污水处理装置运营难题达成技术攻关合作，已经进入实质性操作阶段</w:t>
            </w:r>
            <w:r>
              <w:rPr>
                <w:rFonts w:hint="eastAsia"/>
                <w:sz w:val="24"/>
                <w:szCs w:val="24"/>
              </w:rPr>
              <w:t>。</w:t>
            </w:r>
            <w:r>
              <w:rPr>
                <w:rFonts w:hint="eastAsia" w:ascii="仿宋_GB2312" w:hAnsi="微软雅黑" w:eastAsia="仿宋_GB2312" w:cs="Times New Roman"/>
                <w:b/>
                <w:bCs/>
                <w:color w:val="252525"/>
                <w:sz w:val="24"/>
                <w:szCs w:val="24"/>
                <w:lang w:eastAsia="zh-CN"/>
              </w:rPr>
              <w:t>二是助力行业创新发展。</w:t>
            </w:r>
            <w:r>
              <w:rPr>
                <w:rFonts w:hint="eastAsia" w:ascii="仿宋_GB2312" w:eastAsia="仿宋_GB2312" w:cs="Times New Roman"/>
                <w:sz w:val="24"/>
                <w:szCs w:val="24"/>
              </w:rPr>
              <w:t>开展中国林学会专家岳阳临湘行活动，对羊楼司竹器特色小镇开展调研。中国林学会</w:t>
            </w:r>
            <w:r>
              <w:rPr>
                <w:rFonts w:hint="eastAsia" w:ascii="仿宋_GB2312" w:eastAsia="仿宋_GB2312" w:cs="Times New Roman"/>
                <w:sz w:val="24"/>
                <w:szCs w:val="24"/>
                <w:lang w:eastAsia="zh-CN"/>
              </w:rPr>
              <w:t>复</w:t>
            </w:r>
            <w:r>
              <w:rPr>
                <w:rFonts w:hint="eastAsia" w:ascii="仿宋_GB2312" w:eastAsia="仿宋_GB2312" w:cs="Times New Roman"/>
                <w:sz w:val="24"/>
                <w:szCs w:val="24"/>
              </w:rPr>
              <w:t>函同意</w:t>
            </w:r>
            <w:r>
              <w:rPr>
                <w:rFonts w:hint="eastAsia" w:ascii="仿宋_GB2312" w:eastAsia="仿宋_GB2312" w:cs="Times New Roman"/>
                <w:sz w:val="24"/>
                <w:szCs w:val="24"/>
                <w:lang w:eastAsia="zh-CN"/>
              </w:rPr>
              <w:t>岳阳市科协</w:t>
            </w:r>
            <w:r>
              <w:rPr>
                <w:rFonts w:hint="eastAsia" w:ascii="仿宋_GB2312" w:eastAsia="仿宋_GB2312" w:cs="Times New Roman"/>
                <w:sz w:val="24"/>
                <w:szCs w:val="24"/>
              </w:rPr>
              <w:t>建立中国林学会岳阳服务站</w:t>
            </w:r>
            <w:r>
              <w:rPr>
                <w:rFonts w:hint="eastAsia" w:ascii="仿宋_GB2312" w:eastAsia="仿宋_GB2312" w:cs="Times New Roman"/>
                <w:sz w:val="24"/>
                <w:szCs w:val="24"/>
                <w:lang w:eastAsia="zh-CN"/>
              </w:rPr>
              <w:t>。</w:t>
            </w:r>
            <w:r>
              <w:rPr>
                <w:rFonts w:hint="eastAsia" w:ascii="仿宋_GB2312" w:eastAsia="仿宋_GB2312" w:cs="Times New Roman"/>
                <w:sz w:val="24"/>
                <w:szCs w:val="24"/>
              </w:rPr>
              <w:t>目前，各项筹建工作正在有序进行。</w:t>
            </w:r>
            <w:r>
              <w:rPr>
                <w:rFonts w:hint="eastAsia" w:ascii="仿宋_GB2312" w:eastAsia="仿宋_GB2312" w:cs="Times New Roman"/>
                <w:sz w:val="24"/>
                <w:szCs w:val="24"/>
                <w:lang w:eastAsia="zh-CN"/>
              </w:rPr>
              <w:t>同时，针对县市区行业发展需求，</w:t>
            </w:r>
            <w:r>
              <w:rPr>
                <w:rFonts w:hint="eastAsia" w:ascii="仿宋_GB2312" w:eastAsia="仿宋_GB2312" w:cs="Times New Roman"/>
                <w:sz w:val="24"/>
                <w:szCs w:val="24"/>
              </w:rPr>
              <w:t>邀请省药理学会、省药学会等</w:t>
            </w:r>
            <w:r>
              <w:rPr>
                <w:rFonts w:hint="eastAsia" w:ascii="仿宋_GB2312" w:eastAsia="仿宋_GB2312" w:cs="Times New Roman"/>
                <w:sz w:val="24"/>
                <w:szCs w:val="24"/>
                <w:lang w:val="en-US" w:eastAsia="zh-CN"/>
              </w:rPr>
              <w:t>7家</w:t>
            </w:r>
            <w:r>
              <w:rPr>
                <w:rFonts w:hint="eastAsia" w:ascii="仿宋_GB2312" w:eastAsia="仿宋_GB2312" w:cs="Times New Roman"/>
                <w:sz w:val="24"/>
                <w:szCs w:val="24"/>
              </w:rPr>
              <w:t>学会</w:t>
            </w:r>
            <w:r>
              <w:rPr>
                <w:rFonts w:hint="eastAsia" w:ascii="仿宋_GB2312" w:eastAsia="仿宋_GB2312" w:cs="Times New Roman"/>
                <w:sz w:val="24"/>
                <w:szCs w:val="24"/>
                <w:lang w:eastAsia="zh-CN"/>
              </w:rPr>
              <w:t>，建立了</w:t>
            </w:r>
            <w:r>
              <w:rPr>
                <w:rFonts w:hint="eastAsia" w:ascii="仿宋_GB2312" w:eastAsia="仿宋_GB2312" w:cs="Times New Roman"/>
                <w:sz w:val="24"/>
                <w:szCs w:val="24"/>
              </w:rPr>
              <w:t>平江</w:t>
            </w:r>
            <w:r>
              <w:rPr>
                <w:rFonts w:hint="eastAsia" w:ascii="仿宋_GB2312" w:hAnsi="仿宋_GB2312" w:eastAsia="仿宋_GB2312" w:cs="仿宋_GB2312"/>
                <w:sz w:val="24"/>
                <w:szCs w:val="24"/>
                <w:lang w:val="en-US" w:eastAsia="zh-CN"/>
              </w:rPr>
              <w:t>省级联合学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85" w:type="dxa"/>
            <w:vMerge w:val="continue"/>
            <w:noWrap w:val="0"/>
            <w:vAlign w:val="center"/>
          </w:tcPr>
          <w:p>
            <w:pPr>
              <w:jc w:val="center"/>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jc w:val="both"/>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目标</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服务</w:t>
            </w:r>
            <w:r>
              <w:rPr>
                <w:rFonts w:hint="eastAsia" w:ascii="仿宋_GB2312" w:hAnsi="仿宋_GB2312" w:eastAsia="仿宋_GB2312" w:cs="仿宋_GB2312"/>
                <w:color w:val="000000"/>
                <w:sz w:val="24"/>
                <w:szCs w:val="24"/>
                <w:lang w:eastAsia="zh-CN"/>
              </w:rPr>
              <w:t>全</w:t>
            </w:r>
            <w:r>
              <w:rPr>
                <w:rFonts w:hint="eastAsia" w:ascii="仿宋_GB2312" w:hAnsi="仿宋_GB2312" w:eastAsia="仿宋_GB2312" w:cs="仿宋_GB2312"/>
                <w:color w:val="000000"/>
                <w:sz w:val="24"/>
                <w:szCs w:val="24"/>
              </w:rPr>
              <w:t>民科学素质提升</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会服务站</w:t>
            </w:r>
            <w:r>
              <w:rPr>
                <w:rFonts w:hint="eastAsia" w:ascii="仿宋_GB2312" w:eastAsia="仿宋_GB2312" w:cs="Times New Roman"/>
                <w:sz w:val="24"/>
                <w:szCs w:val="24"/>
              </w:rPr>
              <w:t>，助力平江县中药材产业发展。</w:t>
            </w:r>
            <w:r>
              <w:rPr>
                <w:rFonts w:hint="eastAsia" w:ascii="仿宋_GB2312" w:eastAsia="仿宋_GB2312" w:cs="Times New Roman"/>
                <w:sz w:val="24"/>
                <w:szCs w:val="24"/>
                <w:lang w:eastAsia="zh-CN"/>
              </w:rPr>
              <w:t>同时，</w:t>
            </w:r>
            <w:r>
              <w:rPr>
                <w:rFonts w:hint="eastAsia" w:ascii="仿宋_GB2312" w:hAnsi="仿宋_GB2312" w:eastAsia="仿宋_GB2312" w:cs="仿宋_GB2312"/>
                <w:sz w:val="24"/>
                <w:szCs w:val="24"/>
                <w:lang w:val="en-US" w:eastAsia="zh-CN"/>
              </w:rPr>
              <w:t>引导市设计.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家协会在湖南民族职业学院建立了学会服务站、市健康管理协会与平江县科协达成了建立平江服务站协议。</w:t>
            </w:r>
          </w:p>
          <w:p>
            <w:pPr>
              <w:keepNext w:val="0"/>
              <w:keepLines w:val="0"/>
              <w:pageBreakBefore w:val="0"/>
              <w:kinsoku/>
              <w:wordWrap/>
              <w:overflowPunct/>
              <w:topLinePunct w:val="0"/>
              <w:autoSpaceDE/>
              <w:bidi w:val="0"/>
              <w:adjustRightInd/>
              <w:snapToGrid/>
              <w:spacing w:line="400" w:lineRule="exact"/>
              <w:ind w:left="0" w:leftChars="0" w:right="0" w:rightChars="0" w:firstLine="482" w:firstLineChars="200"/>
              <w:jc w:val="both"/>
              <w:rPr>
                <w:rFonts w:eastAsia="仿宋_GB2312"/>
                <w:b/>
                <w:sz w:val="24"/>
                <w:szCs w:val="24"/>
              </w:rPr>
            </w:pPr>
            <w:r>
              <w:rPr>
                <w:rFonts w:hint="eastAsia" w:ascii="楷体_GB2312" w:hAnsi="楷体_GB2312" w:eastAsia="楷体_GB2312" w:cs="Times New Roman"/>
                <w:b/>
                <w:bCs/>
                <w:color w:val="000000"/>
                <w:sz w:val="24"/>
                <w:szCs w:val="24"/>
                <w:lang w:val="en-US" w:eastAsia="zh-CN"/>
              </w:rPr>
              <w:t>7.服务</w:t>
            </w:r>
            <w:r>
              <w:rPr>
                <w:rFonts w:hint="eastAsia" w:ascii="楷体_GB2312" w:hAnsi="楷体_GB2312" w:eastAsia="楷体_GB2312" w:cs="Times New Roman"/>
                <w:b/>
                <w:bCs/>
                <w:color w:val="000000"/>
                <w:sz w:val="24"/>
                <w:szCs w:val="24"/>
                <w:lang w:eastAsia="zh-CN"/>
              </w:rPr>
              <w:t>全</w:t>
            </w:r>
            <w:r>
              <w:rPr>
                <w:rFonts w:hint="eastAsia" w:ascii="楷体_GB2312" w:hAnsi="楷体_GB2312" w:eastAsia="楷体_GB2312" w:cs="Times New Roman"/>
                <w:b/>
                <w:bCs/>
                <w:color w:val="000000"/>
                <w:sz w:val="24"/>
                <w:szCs w:val="24"/>
              </w:rPr>
              <w:t>民科学素质提升</w:t>
            </w:r>
            <w:r>
              <w:rPr>
                <w:rFonts w:hint="eastAsia" w:ascii="楷体_GB2312" w:hAnsi="楷体_GB2312" w:eastAsia="楷体_GB2312" w:cs="Times New Roman"/>
                <w:b/>
                <w:bCs/>
                <w:color w:val="000000"/>
                <w:sz w:val="24"/>
                <w:szCs w:val="24"/>
                <w:lang w:eastAsia="zh-CN"/>
              </w:rPr>
              <w:t>。</w:t>
            </w:r>
            <w:r>
              <w:rPr>
                <w:rFonts w:hint="eastAsia" w:ascii="仿宋_GB2312" w:hAnsi="仿宋_GB2312" w:eastAsia="仿宋_GB2312" w:cs="仿宋_GB2312"/>
                <w:b/>
                <w:bCs/>
                <w:color w:val="000000"/>
                <w:sz w:val="24"/>
                <w:szCs w:val="24"/>
                <w:lang w:eastAsia="zh-CN"/>
              </w:rPr>
              <w:t>一是推动纲要工作实施。</w:t>
            </w:r>
            <w:r>
              <w:rPr>
                <w:rFonts w:hint="eastAsia" w:ascii="仿宋_GB2312" w:hAnsi="仿宋_GB2312" w:eastAsia="仿宋_GB2312" w:cs="仿宋_GB2312"/>
                <w:color w:val="000000"/>
                <w:sz w:val="24"/>
                <w:szCs w:val="24"/>
                <w:shd w:val="clear" w:color="auto" w:fill="FFFFFF"/>
              </w:rPr>
              <w:t>认真实施《岳阳市全民科学素质行动计划纲要实施方案（2016-2020）》，开展了多种形式的提升全民科学素质活动，组队参加全省第二届公民科学素质网络大赛获得三等奖</w:t>
            </w:r>
            <w:r>
              <w:rPr>
                <w:rFonts w:hint="eastAsia" w:ascii="仿宋_GB2312" w:hAnsi="仿宋_GB2312" w:eastAsia="仿宋_GB2312" w:cs="仿宋_GB2312"/>
                <w:color w:val="000000"/>
                <w:sz w:val="24"/>
                <w:szCs w:val="24"/>
                <w:shd w:val="clear" w:color="auto" w:fill="FFFFFF"/>
                <w:lang w:eastAsia="zh-CN"/>
              </w:rPr>
              <w:t>。</w:t>
            </w:r>
            <w:r>
              <w:rPr>
                <w:rFonts w:hint="eastAsia" w:ascii="仿宋_GB2312" w:hAnsi="仿宋_GB2312" w:eastAsia="仿宋_GB2312" w:cs="仿宋_GB2312"/>
                <w:color w:val="000000"/>
                <w:sz w:val="24"/>
                <w:szCs w:val="24"/>
                <w:shd w:val="clear" w:color="auto" w:fill="FFFFFF"/>
              </w:rPr>
              <w:t>坚持发挥市科技馆科普主阵地作用，常设展厅免费开放2</w:t>
            </w:r>
            <w:r>
              <w:rPr>
                <w:rFonts w:hint="eastAsia" w:ascii="仿宋_GB2312" w:hAnsi="仿宋_GB2312" w:eastAsia="仿宋_GB2312" w:cs="仿宋_GB2312"/>
                <w:color w:val="000000"/>
                <w:sz w:val="24"/>
                <w:szCs w:val="24"/>
                <w:shd w:val="clear" w:color="auto" w:fill="FFFFFF"/>
                <w:lang w:val="en-US" w:eastAsia="zh-CN"/>
              </w:rPr>
              <w:t>6</w:t>
            </w:r>
            <w:r>
              <w:rPr>
                <w:rFonts w:hint="eastAsia" w:ascii="仿宋_GB2312" w:hAnsi="仿宋_GB2312" w:eastAsia="仿宋_GB2312" w:cs="仿宋_GB2312"/>
                <w:color w:val="000000"/>
                <w:sz w:val="24"/>
                <w:szCs w:val="24"/>
                <w:shd w:val="clear" w:color="auto" w:fill="FFFFFF"/>
              </w:rPr>
              <w:t>0天，年接待观众</w:t>
            </w:r>
            <w:r>
              <w:rPr>
                <w:rFonts w:hint="eastAsia" w:ascii="仿宋_GB2312" w:hAnsi="仿宋_GB2312" w:eastAsia="仿宋_GB2312" w:cs="仿宋_GB2312"/>
                <w:color w:val="000000"/>
                <w:sz w:val="24"/>
                <w:szCs w:val="24"/>
                <w:shd w:val="clear" w:color="auto" w:fill="FFFFFF"/>
                <w:lang w:val="en-US" w:eastAsia="zh-CN"/>
              </w:rPr>
              <w:t>20余</w:t>
            </w:r>
            <w:r>
              <w:rPr>
                <w:rFonts w:hint="eastAsia" w:ascii="仿宋_GB2312" w:hAnsi="仿宋_GB2312" w:eastAsia="仿宋_GB2312" w:cs="仿宋_GB2312"/>
                <w:color w:val="000000"/>
                <w:sz w:val="24"/>
                <w:szCs w:val="24"/>
                <w:shd w:val="clear" w:color="auto" w:fill="FFFFFF"/>
              </w:rPr>
              <w:t>万人次</w:t>
            </w:r>
            <w:r>
              <w:rPr>
                <w:rFonts w:hint="eastAsia" w:ascii="仿宋_GB2312" w:hAnsi="仿宋_GB2312" w:eastAsia="仿宋_GB2312" w:cs="仿宋_GB2312"/>
                <w:color w:val="000000"/>
                <w:sz w:val="24"/>
                <w:szCs w:val="24"/>
                <w:shd w:val="clear" w:color="auto" w:fill="FFFFFF"/>
                <w:lang w:eastAsia="zh-CN"/>
              </w:rPr>
              <w:t>，</w:t>
            </w:r>
            <w:r>
              <w:rPr>
                <w:rFonts w:hint="eastAsia" w:ascii="仿宋_GB2312" w:hAnsi="仿宋_GB2312" w:eastAsia="仿宋_GB2312" w:cs="仿宋_GB2312"/>
                <w:color w:val="000000"/>
                <w:sz w:val="24"/>
                <w:szCs w:val="24"/>
                <w:shd w:val="clear" w:color="auto" w:fill="FFFFFF"/>
              </w:rPr>
              <w:t>接待社会预约团体98个。</w:t>
            </w:r>
            <w:r>
              <w:rPr>
                <w:rFonts w:hint="eastAsia" w:ascii="仿宋_GB2312" w:hAnsi="仿宋_GB2312" w:eastAsia="仿宋_GB2312" w:cs="仿宋_GB2312"/>
                <w:color w:val="000000"/>
                <w:sz w:val="24"/>
                <w:szCs w:val="24"/>
                <w:shd w:val="clear" w:color="auto" w:fill="FFFFFF"/>
                <w:lang w:eastAsia="zh-CN"/>
              </w:rPr>
              <w:t>推动</w:t>
            </w:r>
            <w:r>
              <w:rPr>
                <w:rFonts w:hint="eastAsia" w:ascii="仿宋_GB2312" w:hAnsi="仿宋_GB2312" w:eastAsia="仿宋_GB2312" w:cs="仿宋_GB2312"/>
                <w:color w:val="000000"/>
                <w:sz w:val="24"/>
                <w:szCs w:val="24"/>
                <w:shd w:val="clear" w:color="auto" w:fill="FFFFFF"/>
              </w:rPr>
              <w:t>场馆基础设施提质改造、展品更新换代</w:t>
            </w:r>
            <w:r>
              <w:rPr>
                <w:rFonts w:hint="eastAsia" w:ascii="仿宋_GB2312" w:hAnsi="仿宋_GB2312" w:eastAsia="仿宋_GB2312" w:cs="仿宋_GB2312"/>
                <w:color w:val="000000"/>
                <w:sz w:val="24"/>
                <w:szCs w:val="24"/>
                <w:shd w:val="clear" w:color="auto" w:fill="FFFFFF"/>
                <w:lang w:eastAsia="zh-CN"/>
              </w:rPr>
              <w:t>，</w:t>
            </w:r>
            <w:r>
              <w:rPr>
                <w:rFonts w:hint="eastAsia" w:ascii="仿宋_GB2312" w:hAnsi="仿宋_GB2312" w:eastAsia="仿宋_GB2312" w:cs="仿宋_GB2312"/>
                <w:color w:val="000000"/>
                <w:sz w:val="24"/>
                <w:szCs w:val="24"/>
                <w:shd w:val="clear" w:color="auto" w:fill="FFFFFF"/>
              </w:rPr>
              <w:t>新增了3D影院、4D视觉体验、航天航空、科普书吧、科幻绘画长廊、镜子迷宫等展区。科普大篷车下县乡学校社区2</w:t>
            </w:r>
            <w:r>
              <w:rPr>
                <w:rFonts w:hint="eastAsia" w:ascii="仿宋_GB2312" w:hAnsi="仿宋_GB2312" w:eastAsia="仿宋_GB2312" w:cs="仿宋_GB2312"/>
                <w:color w:val="000000"/>
                <w:sz w:val="24"/>
                <w:szCs w:val="24"/>
                <w:shd w:val="clear" w:color="auto" w:fill="FFFFFF"/>
                <w:lang w:val="en-US" w:eastAsia="zh-CN"/>
              </w:rPr>
              <w:t>4</w:t>
            </w:r>
            <w:r>
              <w:rPr>
                <w:rFonts w:hint="eastAsia" w:ascii="仿宋_GB2312" w:hAnsi="仿宋_GB2312" w:eastAsia="仿宋_GB2312" w:cs="仿宋_GB2312"/>
                <w:color w:val="000000"/>
                <w:sz w:val="24"/>
                <w:szCs w:val="24"/>
                <w:shd w:val="clear" w:color="auto" w:fill="FFFFFF"/>
              </w:rPr>
              <w:t>次，受益居民及学生</w:t>
            </w:r>
            <w:r>
              <w:rPr>
                <w:rFonts w:hint="eastAsia" w:ascii="仿宋_GB2312" w:hAnsi="仿宋_GB2312" w:eastAsia="仿宋_GB2312" w:cs="仿宋_GB2312"/>
                <w:color w:val="000000"/>
                <w:sz w:val="24"/>
                <w:szCs w:val="24"/>
                <w:shd w:val="clear" w:color="auto" w:fill="FFFFFF"/>
                <w:lang w:val="en-US" w:eastAsia="zh-CN"/>
              </w:rPr>
              <w:t>7</w:t>
            </w:r>
            <w:r>
              <w:rPr>
                <w:rFonts w:hint="eastAsia" w:ascii="仿宋_GB2312" w:hAnsi="仿宋_GB2312" w:eastAsia="仿宋_GB2312" w:cs="仿宋_GB2312"/>
                <w:color w:val="000000"/>
                <w:sz w:val="24"/>
                <w:szCs w:val="24"/>
                <w:shd w:val="clear" w:color="auto" w:fill="FFFFFF"/>
              </w:rPr>
              <w:t>万余人次。各成员单位共开展公民科学素质和技能培训</w:t>
            </w:r>
            <w:r>
              <w:rPr>
                <w:rFonts w:ascii="仿宋_GB2312" w:hAnsi="仿宋_GB2312" w:eastAsia="仿宋_GB2312"/>
                <w:color w:val="000000"/>
                <w:sz w:val="24"/>
                <w:szCs w:val="24"/>
              </w:rPr>
              <w:t>9</w:t>
            </w:r>
            <w:r>
              <w:rPr>
                <w:rFonts w:hint="eastAsia" w:ascii="仿宋_GB2312" w:hAnsi="仿宋_GB2312" w:eastAsia="仿宋_GB2312"/>
                <w:color w:val="000000"/>
                <w:sz w:val="24"/>
                <w:szCs w:val="24"/>
              </w:rPr>
              <w:t>万余人次，发放科普资料</w:t>
            </w:r>
            <w:r>
              <w:rPr>
                <w:rFonts w:ascii="仿宋_GB2312" w:hAnsi="仿宋_GB2312" w:eastAsia="仿宋_GB2312"/>
                <w:color w:val="000000"/>
                <w:sz w:val="24"/>
                <w:szCs w:val="24"/>
              </w:rPr>
              <w:t>10</w:t>
            </w:r>
            <w:r>
              <w:rPr>
                <w:rFonts w:hint="eastAsia" w:ascii="仿宋_GB2312" w:hAnsi="仿宋_GB2312" w:eastAsia="仿宋_GB2312"/>
                <w:color w:val="000000"/>
                <w:sz w:val="24"/>
                <w:szCs w:val="24"/>
              </w:rPr>
              <w:t>万余份。</w:t>
            </w:r>
            <w:r>
              <w:rPr>
                <w:rFonts w:hint="eastAsia" w:ascii="仿宋_GB2312" w:hAnsi="仿宋_GB2312" w:eastAsia="仿宋_GB2312" w:cs="仿宋_GB2312"/>
                <w:sz w:val="24"/>
                <w:szCs w:val="24"/>
              </w:rPr>
              <w:t>实施2019年科技助力精准扶贫工程，平江县6个项目成功获批国家、省级农村科技助力示范项目，获取项目资金60万元。</w:t>
            </w:r>
            <w:r>
              <w:rPr>
                <w:rFonts w:hint="eastAsia" w:ascii="仿宋_GB2312" w:hAnsi="仿宋_GB2312" w:eastAsia="仿宋_GB2312" w:cs="仿宋_GB2312"/>
                <w:sz w:val="24"/>
                <w:szCs w:val="24"/>
                <w:lang w:eastAsia="zh-CN"/>
              </w:rPr>
              <w:t>开展2019年全国科普日系列活动，</w:t>
            </w:r>
            <w:r>
              <w:rPr>
                <w:rFonts w:hint="eastAsia" w:ascii="仿宋_GB2312" w:hAnsi="仿宋_GB2312" w:eastAsia="仿宋_GB2312" w:cs="仿宋_GB2312"/>
                <w:sz w:val="24"/>
                <w:szCs w:val="24"/>
                <w:lang w:val="en-US" w:eastAsia="zh-CN"/>
              </w:rPr>
              <w:t>岳阳市科协、君山区科协获得</w:t>
            </w:r>
            <w:r>
              <w:rPr>
                <w:rFonts w:hint="eastAsia" w:ascii="仿宋_GB2312" w:hAnsi="仿宋_GB2312" w:eastAsia="仿宋_GB2312" w:cs="仿宋_GB2312"/>
                <w:sz w:val="24"/>
                <w:szCs w:val="24"/>
              </w:rPr>
              <w:t>2019年全国科普日活动优秀组织单位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lang w:eastAsia="zh-CN"/>
              </w:rPr>
              <w:t>二是</w:t>
            </w:r>
            <w:r>
              <w:rPr>
                <w:rFonts w:hint="eastAsia" w:ascii="仿宋_GB2312" w:hAnsi="仿宋_GB2312" w:eastAsia="仿宋_GB2312" w:cs="仿宋_GB2312"/>
                <w:b/>
                <w:bCs/>
                <w:color w:val="000000"/>
                <w:sz w:val="24"/>
                <w:szCs w:val="24"/>
              </w:rPr>
              <w:t>打造科普活动品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85" w:type="dxa"/>
            <w:vMerge w:val="continue"/>
            <w:noWrap w:val="0"/>
            <w:vAlign w:val="center"/>
          </w:tcPr>
          <w:p>
            <w:pPr>
              <w:jc w:val="center"/>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目标</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服务党</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政府科学决策</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eastAsia="仿宋_GB2312" w:cs="Times New Roman"/>
                <w:sz w:val="24"/>
                <w:szCs w:val="24"/>
                <w:lang w:eastAsia="zh-CN"/>
              </w:rPr>
            </w:pPr>
            <w:r>
              <w:rPr>
                <w:rFonts w:hint="eastAsia" w:ascii="仿宋_GB2312" w:hAnsi="仿宋_GB2312" w:eastAsia="仿宋_GB2312" w:cs="仿宋_GB2312"/>
                <w:b/>
                <w:bCs/>
                <w:color w:val="000000"/>
                <w:sz w:val="24"/>
                <w:szCs w:val="24"/>
              </w:rPr>
              <w:t>牌。</w:t>
            </w:r>
            <w:r>
              <w:rPr>
                <w:rFonts w:hint="eastAsia" w:ascii="仿宋_GB2312" w:hAnsi="仿宋_GB2312" w:eastAsia="仿宋_GB2312" w:cs="Times New Roman"/>
                <w:color w:val="000000"/>
                <w:sz w:val="24"/>
                <w:szCs w:val="24"/>
                <w:lang w:eastAsia="zh-CN"/>
              </w:rPr>
              <w:t>精心</w:t>
            </w:r>
            <w:r>
              <w:rPr>
                <w:rFonts w:hint="eastAsia" w:ascii="仿宋_GB2312" w:hAnsi="仿宋_GB2312" w:eastAsia="仿宋_GB2312" w:cs="仿宋_GB2312"/>
                <w:color w:val="000000"/>
                <w:sz w:val="24"/>
                <w:szCs w:val="24"/>
                <w:shd w:val="clear" w:color="auto" w:fill="FFFFFF"/>
                <w:lang w:eastAsia="zh-CN"/>
              </w:rPr>
              <w:t>举办</w:t>
            </w:r>
            <w:r>
              <w:rPr>
                <w:rFonts w:hint="eastAsia" w:ascii="仿宋_GB2312" w:hAnsi="仿宋_GB2312" w:eastAsia="仿宋_GB2312" w:cs="仿宋_GB2312"/>
                <w:color w:val="000000"/>
                <w:sz w:val="24"/>
                <w:szCs w:val="24"/>
                <w:shd w:val="clear" w:color="auto" w:fill="FFFFFF"/>
              </w:rPr>
              <w:t>了全市青少年机器人大赛、青少年模型竞赛、青少年科技创新大赛等</w:t>
            </w:r>
            <w:r>
              <w:rPr>
                <w:rFonts w:hint="eastAsia" w:ascii="仿宋_GB2312" w:hAnsi="仿宋_GB2312" w:eastAsia="仿宋_GB2312" w:cs="仿宋_GB2312"/>
                <w:color w:val="000000"/>
                <w:sz w:val="24"/>
                <w:szCs w:val="24"/>
                <w:shd w:val="clear" w:color="auto" w:fill="FFFFFF"/>
                <w:lang w:val="en-US" w:eastAsia="zh-CN"/>
              </w:rPr>
              <w:t>7项</w:t>
            </w:r>
            <w:r>
              <w:rPr>
                <w:rFonts w:hint="eastAsia" w:ascii="仿宋_GB2312" w:hAnsi="仿宋_GB2312" w:eastAsia="仿宋_GB2312" w:cs="仿宋_GB2312"/>
                <w:color w:val="000000"/>
                <w:sz w:val="24"/>
                <w:szCs w:val="24"/>
                <w:shd w:val="clear" w:color="auto" w:fill="FFFFFF"/>
              </w:rPr>
              <w:t>赛事</w:t>
            </w:r>
            <w:r>
              <w:rPr>
                <w:rFonts w:hint="eastAsia" w:ascii="仿宋_GB2312" w:hAnsi="仿宋_GB2312" w:eastAsia="仿宋_GB2312" w:cs="仿宋_GB2312"/>
                <w:color w:val="000000"/>
                <w:sz w:val="24"/>
                <w:szCs w:val="24"/>
                <w:shd w:val="clear" w:color="auto" w:fill="FFFFFF"/>
                <w:lang w:eastAsia="zh-CN"/>
              </w:rPr>
              <w:t>，继续打造</w:t>
            </w:r>
            <w:r>
              <w:rPr>
                <w:rFonts w:hint="eastAsia" w:ascii="仿宋_GB2312" w:hAnsi="仿宋_GB2312" w:eastAsia="仿宋_GB2312" w:cs="仿宋_GB2312"/>
                <w:color w:val="000000"/>
                <w:sz w:val="24"/>
                <w:szCs w:val="24"/>
                <w:shd w:val="clear" w:color="auto" w:fill="FFFFFF"/>
              </w:rPr>
              <w:t>“巴陵小院士孵化工程·周六课堂”科普教育品牌，获省青少年科技类大赛二等奖以上33项。举办了“科普之夏”7大类、48场科普活动，</w:t>
            </w:r>
            <w:r>
              <w:rPr>
                <w:rFonts w:hint="eastAsia" w:ascii="仿宋_GB2312" w:hAnsi="仿宋_GB2312" w:eastAsia="仿宋_GB2312" w:cs="仿宋_GB2312"/>
                <w:sz w:val="24"/>
                <w:szCs w:val="24"/>
                <w:shd w:val="clear" w:color="auto" w:fill="FFFFFF"/>
              </w:rPr>
              <w:t>暑期参加达2000余人</w:t>
            </w:r>
            <w:r>
              <w:rPr>
                <w:rFonts w:hint="eastAsia" w:ascii="仿宋_GB2312" w:hAnsi="仿宋_GB2312" w:eastAsia="仿宋_GB2312" w:cs="仿宋_GB2312"/>
                <w:color w:val="000000"/>
                <w:sz w:val="24"/>
                <w:szCs w:val="24"/>
                <w:shd w:val="clear" w:color="auto" w:fill="FFFFFF"/>
              </w:rPr>
              <w:t>次。</w:t>
            </w:r>
            <w:r>
              <w:rPr>
                <w:rFonts w:hint="eastAsia" w:ascii="仿宋_GB2312" w:hAnsi="仿宋_GB2312" w:eastAsia="仿宋_GB2312" w:cs="仿宋_GB2312"/>
                <w:b/>
                <w:bCs/>
                <w:color w:val="000000"/>
                <w:sz w:val="24"/>
                <w:szCs w:val="24"/>
                <w:lang w:eastAsia="zh-CN"/>
              </w:rPr>
              <w:t>三是</w:t>
            </w:r>
            <w:r>
              <w:rPr>
                <w:rFonts w:hint="eastAsia" w:ascii="仿宋_GB2312" w:hAnsi="仿宋_GB2312" w:eastAsia="仿宋_GB2312" w:cs="仿宋_GB2312"/>
                <w:b/>
                <w:bCs/>
                <w:color w:val="000000"/>
                <w:sz w:val="24"/>
                <w:szCs w:val="24"/>
              </w:rPr>
              <w:t>推动科普宣传和信息化建设。</w:t>
            </w:r>
            <w:r>
              <w:rPr>
                <w:rFonts w:hint="eastAsia" w:ascii="仿宋_GB2312" w:eastAsia="仿宋_GB2312"/>
                <w:color w:val="000000"/>
                <w:sz w:val="24"/>
                <w:szCs w:val="24"/>
              </w:rPr>
              <w:t>精心打造科普岳阳宣传品牌，</w:t>
            </w:r>
            <w:r>
              <w:rPr>
                <w:rFonts w:hint="eastAsia" w:ascii="仿宋_GB2312" w:hAnsi="仿宋_GB2312" w:eastAsia="仿宋_GB2312"/>
                <w:sz w:val="24"/>
                <w:szCs w:val="24"/>
              </w:rPr>
              <w:t>“科普岳阳”微</w:t>
            </w:r>
            <w:r>
              <w:rPr>
                <w:rFonts w:hint="eastAsia" w:ascii="仿宋_GB2312" w:eastAsia="仿宋_GB2312"/>
                <w:sz w:val="24"/>
                <w:szCs w:val="24"/>
              </w:rPr>
              <w:t>信公众号上线关注人数突破10万人。加快推进了科普信息化，巩固</w:t>
            </w:r>
            <w:r>
              <w:rPr>
                <w:rFonts w:hint="eastAsia" w:ascii="仿宋_GB2312" w:eastAsia="仿宋_GB2312"/>
                <w:sz w:val="24"/>
                <w:szCs w:val="24"/>
                <w:lang w:eastAsia="zh-CN"/>
              </w:rPr>
              <w:t>了</w:t>
            </w:r>
            <w:r>
              <w:rPr>
                <w:rFonts w:hint="eastAsia" w:ascii="仿宋_GB2312" w:eastAsia="仿宋_GB2312"/>
                <w:sz w:val="24"/>
                <w:szCs w:val="24"/>
              </w:rPr>
              <w:t>社区16块科普屏媒的播出率</w:t>
            </w:r>
            <w:r>
              <w:rPr>
                <w:rFonts w:hint="eastAsia" w:ascii="仿宋_GB2312" w:eastAsia="仿宋_GB2312"/>
                <w:sz w:val="24"/>
                <w:szCs w:val="24"/>
                <w:lang w:eastAsia="zh-CN"/>
              </w:rPr>
              <w:t>，科普信息化办公平台启动运行</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b/>
                <w:bCs/>
                <w:color w:val="000000"/>
                <w:sz w:val="24"/>
                <w:szCs w:val="24"/>
                <w:lang w:eastAsia="zh-CN"/>
              </w:rPr>
              <w:t>四是加强科普队伍建设。</w:t>
            </w:r>
            <w:r>
              <w:rPr>
                <w:rFonts w:hint="eastAsia" w:ascii="仿宋_GB2312" w:eastAsia="仿宋_GB2312" w:cs="Times New Roman"/>
                <w:sz w:val="24"/>
                <w:szCs w:val="24"/>
                <w:lang w:eastAsia="zh-CN"/>
              </w:rPr>
              <w:t>先后组织赴外地观摩学习、举办科技辅导员业务培训等形式，提高科普队伍素质。</w:t>
            </w:r>
            <w:r>
              <w:rPr>
                <w:rFonts w:hint="eastAsia" w:ascii="仿宋_GB2312" w:eastAsia="仿宋_GB2312" w:cs="Times New Roman"/>
                <w:sz w:val="24"/>
                <w:szCs w:val="24"/>
                <w:lang w:val="en-US" w:eastAsia="zh-CN"/>
              </w:rPr>
              <w:t>2019</w:t>
            </w:r>
            <w:r>
              <w:rPr>
                <w:rFonts w:hint="eastAsia" w:ascii="仿宋_GB2312" w:eastAsia="仿宋_GB2312" w:cs="Times New Roman"/>
                <w:sz w:val="24"/>
                <w:szCs w:val="24"/>
                <w:lang w:eastAsia="zh-CN"/>
              </w:rPr>
              <w:t>年，市科技馆3名科技辅导员参加湖南省科技辅导员大赛，获得全国科技讲解员大赛三等奖</w:t>
            </w:r>
            <w:r>
              <w:rPr>
                <w:rFonts w:hint="eastAsia" w:ascii="仿宋_GB2312" w:eastAsia="仿宋_GB2312" w:cs="Times New Roman"/>
                <w:sz w:val="24"/>
                <w:szCs w:val="24"/>
                <w:lang w:val="en-US" w:eastAsia="zh-CN"/>
              </w:rPr>
              <w:t>1项，省</w:t>
            </w:r>
            <w:r>
              <w:rPr>
                <w:rFonts w:hint="eastAsia" w:ascii="仿宋_GB2312" w:eastAsia="仿宋_GB2312" w:cs="Times New Roman"/>
                <w:sz w:val="24"/>
                <w:szCs w:val="24"/>
                <w:lang w:eastAsia="zh-CN"/>
              </w:rPr>
              <w:t>一等奖1项、二等奖1项、三等奖1项。</w:t>
            </w:r>
          </w:p>
          <w:p>
            <w:pPr>
              <w:keepNext w:val="0"/>
              <w:keepLines w:val="0"/>
              <w:pageBreakBefore w:val="0"/>
              <w:kinsoku/>
              <w:wordWrap/>
              <w:overflowPunct/>
              <w:topLinePunct w:val="0"/>
              <w:autoSpaceDE/>
              <w:bidi w:val="0"/>
              <w:adjustRightInd/>
              <w:snapToGrid/>
              <w:spacing w:line="400" w:lineRule="exact"/>
              <w:ind w:left="0" w:leftChars="0" w:right="0" w:rightChars="0" w:firstLine="482" w:firstLineChars="200"/>
              <w:jc w:val="both"/>
              <w:rPr>
                <w:rFonts w:eastAsia="仿宋_GB2312"/>
                <w:b/>
                <w:sz w:val="24"/>
                <w:szCs w:val="24"/>
              </w:rPr>
            </w:pPr>
            <w:r>
              <w:rPr>
                <w:rFonts w:hint="eastAsia" w:ascii="楷体_GB2312" w:hAnsi="楷体_GB2312" w:eastAsia="楷体_GB2312" w:cs="楷体_GB2312"/>
                <w:b/>
                <w:sz w:val="24"/>
                <w:szCs w:val="24"/>
                <w:lang w:val="en-US" w:eastAsia="zh-CN"/>
              </w:rPr>
              <w:t>8.</w:t>
            </w:r>
            <w:r>
              <w:rPr>
                <w:rFonts w:hint="eastAsia" w:ascii="楷体_GB2312" w:hAnsi="楷体_GB2312" w:eastAsia="楷体_GB2312" w:cs="楷体_GB2312"/>
                <w:b/>
                <w:sz w:val="24"/>
                <w:szCs w:val="24"/>
              </w:rPr>
              <w:t>服务党</w:t>
            </w:r>
            <w:r>
              <w:rPr>
                <w:rFonts w:hint="eastAsia" w:ascii="楷体_GB2312" w:hAnsi="楷体_GB2312" w:eastAsia="楷体_GB2312" w:cs="楷体_GB2312"/>
                <w:b/>
                <w:sz w:val="24"/>
                <w:szCs w:val="24"/>
                <w:lang w:eastAsia="zh-CN"/>
              </w:rPr>
              <w:t>和</w:t>
            </w:r>
            <w:r>
              <w:rPr>
                <w:rFonts w:hint="eastAsia" w:ascii="楷体_GB2312" w:hAnsi="楷体_GB2312" w:eastAsia="楷体_GB2312" w:cs="楷体_GB2312"/>
                <w:b/>
                <w:sz w:val="24"/>
                <w:szCs w:val="24"/>
              </w:rPr>
              <w:t>政府科学决策</w:t>
            </w:r>
            <w:r>
              <w:rPr>
                <w:rFonts w:hint="eastAsia" w:ascii="楷体_GB2312" w:hAnsi="楷体_GB2312" w:eastAsia="楷体_GB2312" w:cs="楷体_GB2312"/>
                <w:b/>
                <w:sz w:val="24"/>
                <w:szCs w:val="24"/>
                <w:lang w:eastAsia="zh-CN"/>
              </w:rPr>
              <w:t>。</w:t>
            </w:r>
            <w:r>
              <w:rPr>
                <w:rFonts w:hint="eastAsia" w:ascii="仿宋_GB2312" w:hAnsi="仿宋_GB2312" w:eastAsia="仿宋_GB2312" w:cs="仿宋_GB2312"/>
                <w:b/>
                <w:bCs/>
                <w:color w:val="000000"/>
                <w:sz w:val="24"/>
                <w:szCs w:val="24"/>
                <w:lang w:eastAsia="zh-CN"/>
              </w:rPr>
              <w:t>一是</w:t>
            </w:r>
            <w:r>
              <w:rPr>
                <w:rFonts w:hint="eastAsia" w:ascii="仿宋_GB2312" w:hAnsi="仿宋_GB2312" w:eastAsia="仿宋_GB2312" w:cs="仿宋_GB2312"/>
                <w:b/>
                <w:bCs/>
                <w:color w:val="000000"/>
                <w:sz w:val="24"/>
                <w:szCs w:val="24"/>
              </w:rPr>
              <w:t>邀请中科院南京地理与湖泊研究所专家“把脉”松杨湖水环境治理。</w:t>
            </w:r>
            <w:r>
              <w:rPr>
                <w:rFonts w:hint="eastAsia" w:ascii="仿宋_GB2312" w:hAnsi="新宋体" w:eastAsia="仿宋_GB2312"/>
                <w:sz w:val="24"/>
                <w:szCs w:val="24"/>
              </w:rPr>
              <w:t>2018年，市科协和云溪区科协一道，力邀中科院南京地理与湖泊研究所专家赴岳阳云溪区松杨湖现场察看、调研座谈。2019年4月，南京中科水治理股份有限公司与云溪区就松杨湖水环境治理前期水体检测和初步设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85" w:type="dxa"/>
            <w:vMerge w:val="continue"/>
            <w:noWrap w:val="0"/>
            <w:vAlign w:val="center"/>
          </w:tcPr>
          <w:p>
            <w:pPr>
              <w:jc w:val="center"/>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目标</w:t>
            </w:r>
            <w:r>
              <w:rPr>
                <w:rFonts w:hint="eastAsia" w:ascii="仿宋_GB2312" w:hAnsi="仿宋_GB2312" w:eastAsia="仿宋_GB2312" w:cs="仿宋_GB2312"/>
                <w:color w:val="000000"/>
                <w:sz w:val="24"/>
                <w:szCs w:val="24"/>
                <w:lang w:val="en-US" w:eastAsia="zh-CN"/>
              </w:rPr>
              <w:t>9：推进科协系统深化改革</w:t>
            </w: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黑体" w:hAnsi="黑体" w:eastAsia="黑体" w:cs="黑体"/>
                <w:color w:val="000000"/>
                <w:sz w:val="24"/>
                <w:szCs w:val="24"/>
                <w:lang w:val="en-US" w:eastAsia="zh-CN"/>
              </w:rPr>
            </w:pPr>
            <w:r>
              <w:rPr>
                <w:rFonts w:hint="eastAsia" w:ascii="仿宋_GB2312" w:hAnsi="新宋体" w:eastAsia="仿宋_GB2312"/>
                <w:sz w:val="24"/>
                <w:szCs w:val="24"/>
              </w:rPr>
              <w:t>计项目正式签约。目前，已完成湖体检测、评估，并形成了总体实施方案，下一步将确定治理时间节点、治理路径和治理措施。</w:t>
            </w:r>
            <w:r>
              <w:rPr>
                <w:rFonts w:hint="eastAsia" w:ascii="仿宋_GB2312" w:hAnsi="仿宋_GB2312" w:eastAsia="仿宋_GB2312" w:cs="仿宋_GB2312"/>
                <w:b/>
                <w:bCs/>
                <w:color w:val="000000"/>
                <w:sz w:val="24"/>
                <w:szCs w:val="24"/>
                <w:lang w:eastAsia="zh-CN"/>
              </w:rPr>
              <w:t>二是</w:t>
            </w:r>
            <w:r>
              <w:rPr>
                <w:rFonts w:hint="eastAsia" w:ascii="仿宋_GB2312" w:hAnsi="仿宋_GB2312" w:eastAsia="仿宋_GB2312" w:cs="仿宋_GB2312"/>
                <w:b/>
                <w:bCs/>
                <w:color w:val="000000"/>
                <w:sz w:val="24"/>
                <w:szCs w:val="24"/>
              </w:rPr>
              <w:t>启动决策咨询课题项目。</w:t>
            </w:r>
            <w:r>
              <w:rPr>
                <w:rFonts w:hint="eastAsia" w:ascii="仿宋_GB2312" w:hAnsi="新宋体" w:eastAsia="仿宋_GB2312"/>
                <w:sz w:val="24"/>
                <w:szCs w:val="24"/>
              </w:rPr>
              <w:t>首次开展决策咨询课题支持项目申报，《推进湘北中药饮片产业链升级的探索》等7个优秀课题获得支</w:t>
            </w:r>
            <w:r>
              <w:rPr>
                <w:rFonts w:hint="eastAsia" w:ascii="仿宋_GB2312" w:eastAsia="仿宋_GB2312"/>
                <w:sz w:val="24"/>
                <w:szCs w:val="24"/>
              </w:rPr>
              <w:t>持，目前正开展调研，</w:t>
            </w:r>
            <w:r>
              <w:rPr>
                <w:rFonts w:hint="eastAsia" w:ascii="仿宋_GB2312" w:hAnsi="新宋体" w:eastAsia="仿宋_GB2312"/>
                <w:sz w:val="24"/>
                <w:szCs w:val="24"/>
              </w:rPr>
              <w:t>力争形成较高质量</w:t>
            </w:r>
            <w:r>
              <w:rPr>
                <w:rFonts w:hint="eastAsia" w:ascii="仿宋_GB2312" w:eastAsia="仿宋_GB2312"/>
                <w:sz w:val="24"/>
                <w:szCs w:val="24"/>
              </w:rPr>
              <w:t>的调研成果，为党委政府提供有价值、有份量的决策依据。</w:t>
            </w:r>
          </w:p>
          <w:p>
            <w:pPr>
              <w:keepNext w:val="0"/>
              <w:keepLines w:val="0"/>
              <w:pageBreakBefore w:val="0"/>
              <w:kinsoku/>
              <w:wordWrap/>
              <w:overflowPunct/>
              <w:topLinePunct w:val="0"/>
              <w:autoSpaceDE/>
              <w:bidi w:val="0"/>
              <w:adjustRightInd/>
              <w:snapToGrid/>
              <w:spacing w:line="400" w:lineRule="exact"/>
              <w:ind w:left="0" w:leftChars="0" w:right="0" w:rightChars="0" w:firstLine="482" w:firstLineChars="200"/>
              <w:jc w:val="both"/>
              <w:rPr>
                <w:rFonts w:eastAsia="仿宋_GB2312"/>
                <w:b/>
                <w:sz w:val="24"/>
                <w:szCs w:val="24"/>
              </w:rPr>
            </w:pPr>
            <w:r>
              <w:rPr>
                <w:rFonts w:hint="eastAsia" w:ascii="楷体_GB2312" w:hAnsi="仿宋_GB2312" w:eastAsia="楷体_GB2312"/>
                <w:b/>
                <w:kern w:val="0"/>
                <w:sz w:val="24"/>
                <w:szCs w:val="24"/>
                <w:lang w:val="en-US" w:eastAsia="zh-CN"/>
              </w:rPr>
              <w:t>9.推进科协系统深化改革。</w:t>
            </w:r>
            <w:r>
              <w:rPr>
                <w:rFonts w:hint="eastAsia" w:ascii="仿宋_GB2312" w:hAnsi="仿宋_GB2312" w:eastAsia="仿宋_GB2312"/>
                <w:sz w:val="24"/>
                <w:szCs w:val="24"/>
              </w:rPr>
              <w:t>建立市科协党组班子成员联点县市区科协制度，及时了解改革推进情况，加强业务指导和过程督导，确保改革各项措施落地见效。</w:t>
            </w:r>
            <w:r>
              <w:rPr>
                <w:rFonts w:hint="eastAsia" w:ascii="仿宋_GB2312" w:hAnsi="仿宋_GB2312" w:eastAsia="仿宋_GB2312"/>
                <w:sz w:val="24"/>
                <w:szCs w:val="24"/>
                <w:lang w:eastAsia="zh-CN"/>
              </w:rPr>
              <w:t>县市区科协换届基本完成。</w:t>
            </w:r>
            <w:r>
              <w:rPr>
                <w:rFonts w:hint="eastAsia" w:ascii="仿宋_GB2312" w:hAnsi="Calibri" w:eastAsia="仿宋_GB2312" w:cs="仿宋_GB2312"/>
                <w:kern w:val="2"/>
                <w:sz w:val="24"/>
                <w:szCs w:val="24"/>
                <w:lang w:val="en-US" w:eastAsia="zh-CN" w:bidi="ar-SA"/>
              </w:rPr>
              <w:t>着力推动基层组织“3+1”试点工作，很好的发挥了医院院长、学校校长、农技站站长（以下简称“三长”）等“关键人物”的作用。</w:t>
            </w:r>
            <w:r>
              <w:rPr>
                <w:rFonts w:hint="eastAsia" w:ascii="仿宋_GB2312" w:hAnsi="仿宋_GB2312" w:eastAsia="仿宋_GB2312"/>
                <w:sz w:val="24"/>
                <w:szCs w:val="24"/>
                <w:lang w:eastAsia="zh-CN"/>
              </w:rPr>
              <w:t>如：临湘市</w:t>
            </w:r>
            <w:r>
              <w:rPr>
                <w:rFonts w:hint="eastAsia" w:ascii="仿宋_GB2312" w:hAnsi="仿宋_GB2312" w:eastAsia="仿宋_GB2312"/>
                <w:sz w:val="24"/>
                <w:szCs w:val="24"/>
              </w:rPr>
              <w:t>共有60名“三长”进入乡镇（街道）科协领导班子，占委员总数的45%，其中有48名“三长”当选为兼职副主席</w:t>
            </w:r>
            <w:r>
              <w:rPr>
                <w:rFonts w:hint="eastAsia" w:ascii="仿宋_GB2312" w:hAnsi="仿宋_GB2312" w:eastAsia="仿宋_GB2312"/>
                <w:sz w:val="24"/>
                <w:szCs w:val="24"/>
                <w:lang w:eastAsia="zh-CN"/>
              </w:rPr>
              <w:t>。注重</w:t>
            </w:r>
            <w:r>
              <w:rPr>
                <w:rFonts w:hint="eastAsia" w:ascii="仿宋_GB2312" w:hAnsi="仿宋_GB2312" w:eastAsia="仿宋_GB2312"/>
                <w:sz w:val="24"/>
                <w:szCs w:val="24"/>
              </w:rPr>
              <w:t>引导以“三长”为代表的“关键</w:t>
            </w:r>
            <w:r>
              <w:rPr>
                <w:rFonts w:hint="eastAsia" w:ascii="仿宋_GB2312" w:hAnsi="仿宋_GB2312" w:eastAsia="仿宋_GB2312"/>
                <w:sz w:val="24"/>
                <w:szCs w:val="24"/>
                <w:lang w:eastAsia="zh-CN"/>
              </w:rPr>
              <w:t>人物”在基层科协组织中发挥积极作用，探索形成了新时代基层科协有效联系服务、团结引领卫生、教育、农业、企业等各领域基层一线科技工作者，助力乡村振兴、创新驱动、科学普及的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85" w:type="dxa"/>
            <w:vMerge w:val="restart"/>
            <w:noWrap w:val="0"/>
            <w:vAlign w:val="center"/>
          </w:tcPr>
          <w:p>
            <w:pPr>
              <w:jc w:val="left"/>
              <w:rPr>
                <w:rFonts w:eastAsia="仿宋_GB2312"/>
                <w:b/>
                <w:sz w:val="24"/>
              </w:rPr>
            </w:pPr>
            <w:r>
              <w:rPr>
                <w:rFonts w:hint="eastAsia" w:eastAsia="仿宋_GB2312"/>
                <w:sz w:val="24"/>
              </w:rPr>
              <w:t>项目绩效定性目标及实施计划完成情况</w:t>
            </w:r>
          </w:p>
        </w:tc>
        <w:tc>
          <w:tcPr>
            <w:tcW w:w="4200" w:type="dxa"/>
            <w:gridSpan w:val="12"/>
            <w:noWrap w:val="0"/>
            <w:vAlign w:val="center"/>
          </w:tcPr>
          <w:p>
            <w:pPr>
              <w:spacing w:line="400" w:lineRule="exact"/>
              <w:jc w:val="center"/>
              <w:rPr>
                <w:rFonts w:hint="eastAsia" w:ascii="仿宋_GB2312" w:hAnsi="仿宋_GB2312" w:eastAsia="仿宋_GB2312"/>
                <w:bCs/>
                <w:sz w:val="24"/>
                <w:szCs w:val="24"/>
                <w:lang w:val="en-US" w:eastAsia="zh-CN"/>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685" w:type="dxa"/>
            <w:gridSpan w:val="7"/>
            <w:noWrap w:val="0"/>
            <w:vAlign w:val="center"/>
          </w:tcPr>
          <w:p>
            <w:pPr>
              <w:spacing w:line="400" w:lineRule="exact"/>
              <w:jc w:val="center"/>
              <w:rPr>
                <w:rFonts w:eastAsia="仿宋_GB2312"/>
                <w:b/>
                <w:sz w:val="24"/>
                <w:szCs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285" w:type="dxa"/>
            <w:vMerge w:val="continue"/>
            <w:noWrap w:val="0"/>
            <w:vAlign w:val="center"/>
          </w:tcPr>
          <w:p>
            <w:pPr>
              <w:jc w:val="center"/>
              <w:rPr>
                <w:rFonts w:eastAsia="仿宋_GB2312"/>
                <w:b/>
                <w:sz w:val="24"/>
              </w:rPr>
            </w:pPr>
          </w:p>
        </w:tc>
        <w:tc>
          <w:tcPr>
            <w:tcW w:w="4200" w:type="dxa"/>
            <w:gridSpan w:val="12"/>
            <w:noWrap w:val="0"/>
            <w:vAlign w:val="top"/>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目标10：加强科技志愿者队伍建设</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p>
          <w:p>
            <w:pPr>
              <w:keepNext w:val="0"/>
              <w:keepLines w:val="0"/>
              <w:pageBreakBefore w:val="0"/>
              <w:kinsoku/>
              <w:wordWrap/>
              <w:overflowPunct/>
              <w:topLinePunct w:val="0"/>
              <w:autoSpaceDE/>
              <w:autoSpaceDN w:val="0"/>
              <w:bidi w:val="0"/>
              <w:adjustRightInd/>
              <w:snapToGrid/>
              <w:spacing w:line="320" w:lineRule="exact"/>
              <w:ind w:left="0" w:leftChars="0" w:right="0" w:rightChars="0"/>
              <w:jc w:val="both"/>
              <w:textAlignment w:val="center"/>
              <w:rPr>
                <w:rFonts w:hint="eastAsia" w:ascii="仿宋_GB2312" w:hAnsi="仿宋_GB2312" w:eastAsia="仿宋_GB2312"/>
                <w:bCs/>
                <w:sz w:val="24"/>
                <w:szCs w:val="24"/>
                <w:lang w:val="en-US" w:eastAsia="zh-CN"/>
              </w:rPr>
            </w:pPr>
          </w:p>
        </w:tc>
        <w:tc>
          <w:tcPr>
            <w:tcW w:w="3685" w:type="dxa"/>
            <w:gridSpan w:val="7"/>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 w:eastAsia="仿宋_GB2312"/>
                <w:sz w:val="24"/>
                <w:szCs w:val="24"/>
              </w:rPr>
            </w:pPr>
            <w:r>
              <w:rPr>
                <w:rFonts w:hint="eastAsia" w:ascii="仿宋_GB2312" w:hAnsi="仿宋_GB2312" w:eastAsia="仿宋_GB2312"/>
                <w:sz w:val="24"/>
                <w:szCs w:val="24"/>
                <w:lang w:eastAsia="zh-CN"/>
              </w:rPr>
              <w:t>“临湘模式”。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仿宋_GB2312" w:hAnsi="仿宋_GB2312" w:eastAsia="仿宋_GB2312" w:cs="Times New Roman"/>
                <w:sz w:val="24"/>
                <w:szCs w:val="24"/>
                <w:lang w:eastAsia="zh-CN"/>
              </w:rPr>
            </w:pPr>
            <w:r>
              <w:rPr>
                <w:rFonts w:hint="eastAsia" w:ascii="楷体_GB2312" w:hAnsi="仿宋_GB2312" w:eastAsia="楷体_GB2312"/>
                <w:b/>
                <w:kern w:val="0"/>
                <w:sz w:val="24"/>
                <w:szCs w:val="24"/>
                <w:lang w:val="en-US" w:eastAsia="zh-CN"/>
              </w:rPr>
              <w:t>10.加强基层科协组织体系建设。</w:t>
            </w:r>
            <w:r>
              <w:rPr>
                <w:rFonts w:hint="eastAsia" w:ascii="仿宋_GB2312" w:hAnsi="仿宋_GB2312" w:eastAsia="仿宋_GB2312"/>
                <w:sz w:val="24"/>
                <w:szCs w:val="24"/>
                <w:lang w:eastAsia="zh-CN"/>
              </w:rPr>
              <w:t>岳阳经济技术开发区、南湖新区、临港新区相继建立科协组织。</w:t>
            </w:r>
            <w:r>
              <w:rPr>
                <w:rFonts w:hint="eastAsia" w:ascii="仿宋_GB2312" w:hAnsi="仿宋_GB2312" w:eastAsia="仿宋_GB2312" w:cs="Times New Roman"/>
                <w:sz w:val="24"/>
                <w:szCs w:val="24"/>
                <w:lang w:val="en-US" w:eastAsia="zh-CN"/>
              </w:rPr>
              <w:t>大力</w:t>
            </w:r>
            <w:r>
              <w:rPr>
                <w:rFonts w:hint="eastAsia" w:ascii="仿宋_GB2312" w:hAnsi="仿宋_GB2312" w:eastAsia="仿宋_GB2312" w:cs="Times New Roman"/>
                <w:sz w:val="24"/>
                <w:szCs w:val="24"/>
                <w:lang w:eastAsia="zh-CN"/>
              </w:rPr>
              <w:t>加强园区、企业科协组织建设，</w:t>
            </w:r>
            <w:r>
              <w:rPr>
                <w:rFonts w:hint="eastAsia" w:ascii="仿宋_GB2312" w:hAnsi="仿宋_GB2312" w:eastAsia="仿宋_GB2312" w:cs="Times New Roman"/>
                <w:sz w:val="24"/>
                <w:szCs w:val="24"/>
                <w:lang w:val="en-US" w:eastAsia="zh-CN"/>
              </w:rPr>
              <w:t>10个</w:t>
            </w:r>
            <w:r>
              <w:rPr>
                <w:rFonts w:hint="eastAsia" w:ascii="仿宋_GB2312" w:hAnsi="仿宋_GB2312" w:eastAsia="仿宋_GB2312" w:cs="Times New Roman"/>
                <w:sz w:val="24"/>
                <w:szCs w:val="24"/>
                <w:lang w:eastAsia="zh-CN"/>
              </w:rPr>
              <w:t>国家级、省级工业园区均已建立科协组织，覆盖率达100%；规模以上高新企业223家，已成立企业科协145家，覆盖率达65%。</w:t>
            </w:r>
          </w:p>
          <w:p>
            <w:pPr>
              <w:keepNext w:val="0"/>
              <w:keepLines w:val="0"/>
              <w:pageBreakBefore w:val="0"/>
              <w:kinsoku/>
              <w:wordWrap/>
              <w:overflowPunct/>
              <w:topLinePunct w:val="0"/>
              <w:autoSpaceDE/>
              <w:bidi w:val="0"/>
              <w:adjustRightInd/>
              <w:snapToGrid/>
              <w:spacing w:line="400" w:lineRule="exact"/>
              <w:ind w:left="0" w:leftChars="0" w:right="0" w:rightChars="0"/>
              <w:jc w:val="both"/>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285" w:type="dxa"/>
            <w:vMerge w:val="restart"/>
            <w:noWrap w:val="0"/>
            <w:vAlign w:val="top"/>
          </w:tcPr>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r>
              <w:rPr>
                <w:rFonts w:hint="eastAsia" w:eastAsia="仿宋_GB2312"/>
                <w:sz w:val="24"/>
                <w:szCs w:val="24"/>
              </w:rPr>
              <w:t>项目绩效定量目标（指标）及完成情况</w:t>
            </w: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p>
            <w:pPr>
              <w:jc w:val="both"/>
              <w:rPr>
                <w:rFonts w:hint="eastAsia" w:eastAsia="仿宋_GB2312"/>
                <w:sz w:val="24"/>
                <w:szCs w:val="24"/>
              </w:rPr>
            </w:pPr>
          </w:p>
        </w:tc>
        <w:tc>
          <w:tcPr>
            <w:tcW w:w="810" w:type="dxa"/>
            <w:gridSpan w:val="2"/>
            <w:noWrap w:val="0"/>
            <w:vAlign w:val="center"/>
          </w:tcPr>
          <w:p>
            <w:pPr>
              <w:jc w:val="center"/>
              <w:rPr>
                <w:rFonts w:eastAsia="仿宋_GB2312"/>
                <w:sz w:val="24"/>
                <w:szCs w:val="24"/>
              </w:rPr>
            </w:pPr>
            <w:r>
              <w:rPr>
                <w:rFonts w:hint="eastAsia" w:eastAsia="仿宋_GB2312"/>
                <w:sz w:val="24"/>
                <w:szCs w:val="24"/>
              </w:rPr>
              <w:t>一级指标</w:t>
            </w:r>
          </w:p>
        </w:tc>
        <w:tc>
          <w:tcPr>
            <w:tcW w:w="915" w:type="dxa"/>
            <w:gridSpan w:val="4"/>
            <w:noWrap w:val="0"/>
            <w:vAlign w:val="center"/>
          </w:tcPr>
          <w:p>
            <w:pPr>
              <w:spacing w:line="360" w:lineRule="exact"/>
              <w:jc w:val="center"/>
              <w:rPr>
                <w:rFonts w:eastAsia="仿宋_GB2312"/>
                <w:sz w:val="24"/>
                <w:szCs w:val="24"/>
              </w:rPr>
            </w:pPr>
            <w:r>
              <w:rPr>
                <w:rFonts w:hint="eastAsia" w:eastAsia="仿宋_GB2312"/>
                <w:sz w:val="24"/>
                <w:szCs w:val="24"/>
              </w:rPr>
              <w:t>二级指标</w:t>
            </w:r>
          </w:p>
        </w:tc>
        <w:tc>
          <w:tcPr>
            <w:tcW w:w="1497" w:type="dxa"/>
            <w:gridSpan w:val="4"/>
            <w:noWrap w:val="0"/>
            <w:vAlign w:val="center"/>
          </w:tcPr>
          <w:p>
            <w:pPr>
              <w:spacing w:line="360" w:lineRule="exact"/>
              <w:jc w:val="center"/>
              <w:rPr>
                <w:rFonts w:eastAsia="仿宋_GB2312"/>
                <w:sz w:val="24"/>
                <w:szCs w:val="24"/>
              </w:rPr>
            </w:pPr>
            <w:r>
              <w:rPr>
                <w:rFonts w:hint="eastAsia" w:eastAsia="仿宋_GB2312"/>
                <w:sz w:val="24"/>
                <w:szCs w:val="24"/>
              </w:rPr>
              <w:t>指标内容</w:t>
            </w:r>
          </w:p>
        </w:tc>
        <w:tc>
          <w:tcPr>
            <w:tcW w:w="1293" w:type="dxa"/>
            <w:gridSpan w:val="4"/>
            <w:noWrap w:val="0"/>
            <w:vAlign w:val="center"/>
          </w:tcPr>
          <w:p>
            <w:pPr>
              <w:spacing w:line="360" w:lineRule="exact"/>
              <w:jc w:val="center"/>
              <w:rPr>
                <w:rFonts w:eastAsia="仿宋_GB2312"/>
                <w:sz w:val="24"/>
                <w:szCs w:val="24"/>
              </w:rPr>
            </w:pPr>
            <w:r>
              <w:rPr>
                <w:rFonts w:hint="eastAsia" w:eastAsia="仿宋_GB2312"/>
                <w:sz w:val="24"/>
                <w:szCs w:val="24"/>
              </w:rPr>
              <w:t>指标（目标）值</w:t>
            </w:r>
          </w:p>
        </w:tc>
        <w:tc>
          <w:tcPr>
            <w:tcW w:w="3370" w:type="dxa"/>
            <w:gridSpan w:val="5"/>
            <w:noWrap w:val="0"/>
            <w:vAlign w:val="center"/>
          </w:tcPr>
          <w:p>
            <w:pPr>
              <w:jc w:val="center"/>
              <w:rPr>
                <w:rFonts w:eastAsia="仿宋_GB2312"/>
                <w:sz w:val="24"/>
                <w:szCs w:val="24"/>
              </w:rPr>
            </w:pPr>
            <w:r>
              <w:rPr>
                <w:rFonts w:hint="eastAsia" w:eastAsia="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1285" w:type="dxa"/>
            <w:vMerge w:val="continue"/>
            <w:noWrap w:val="0"/>
            <w:vAlign w:val="center"/>
          </w:tcPr>
          <w:p>
            <w:pPr>
              <w:jc w:val="center"/>
              <w:rPr>
                <w:rFonts w:eastAsia="仿宋_GB2312"/>
                <w:sz w:val="24"/>
                <w:szCs w:val="24"/>
              </w:rPr>
            </w:pPr>
          </w:p>
        </w:tc>
        <w:tc>
          <w:tcPr>
            <w:tcW w:w="810" w:type="dxa"/>
            <w:gridSpan w:val="2"/>
            <w:vMerge w:val="restart"/>
            <w:noWrap w:val="0"/>
            <w:vAlign w:val="center"/>
          </w:tcPr>
          <w:p>
            <w:pPr>
              <w:jc w:val="center"/>
              <w:rPr>
                <w:rFonts w:eastAsia="仿宋_GB2312"/>
                <w:sz w:val="24"/>
                <w:szCs w:val="24"/>
              </w:rPr>
            </w:pPr>
            <w:r>
              <w:rPr>
                <w:rFonts w:hint="eastAsia" w:eastAsia="仿宋_GB2312"/>
                <w:sz w:val="24"/>
                <w:szCs w:val="24"/>
              </w:rPr>
              <w:t>项目产出指标</w:t>
            </w:r>
          </w:p>
        </w:tc>
        <w:tc>
          <w:tcPr>
            <w:tcW w:w="915" w:type="dxa"/>
            <w:gridSpan w:val="4"/>
            <w:vMerge w:val="restart"/>
            <w:noWrap w:val="0"/>
            <w:vAlign w:val="center"/>
          </w:tcPr>
          <w:p>
            <w:pPr>
              <w:spacing w:line="360" w:lineRule="exact"/>
              <w:jc w:val="center"/>
              <w:rPr>
                <w:rFonts w:eastAsia="仿宋_GB2312"/>
                <w:sz w:val="24"/>
                <w:szCs w:val="24"/>
              </w:rPr>
            </w:pPr>
            <w:r>
              <w:rPr>
                <w:rFonts w:hint="eastAsia" w:eastAsia="仿宋_GB2312"/>
                <w:sz w:val="24"/>
                <w:szCs w:val="24"/>
              </w:rPr>
              <w:t>数量指标</w:t>
            </w:r>
          </w:p>
        </w:tc>
        <w:tc>
          <w:tcPr>
            <w:tcW w:w="1497" w:type="dxa"/>
            <w:gridSpan w:val="4"/>
            <w:noWrap w:val="0"/>
            <w:vAlign w:val="center"/>
          </w:tcPr>
          <w:p>
            <w:pPr>
              <w:autoSpaceDN w:val="0"/>
              <w:spacing w:line="320" w:lineRule="exact"/>
              <w:jc w:val="both"/>
              <w:textAlignment w:val="center"/>
              <w:rPr>
                <w:rFonts w:eastAsia="仿宋_GB2312"/>
                <w:sz w:val="24"/>
                <w:szCs w:val="24"/>
              </w:rPr>
            </w:pPr>
            <w:r>
              <w:rPr>
                <w:rFonts w:hint="eastAsia" w:ascii="仿宋_GB2312" w:hAnsi="仿宋_GB2312" w:eastAsia="仿宋_GB2312" w:cs="仿宋_GB2312"/>
                <w:color w:val="000000"/>
                <w:sz w:val="24"/>
                <w:szCs w:val="24"/>
              </w:rPr>
              <w:t>指标</w:t>
            </w:r>
            <w:r>
              <w:rPr>
                <w:rFonts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w:t>
            </w:r>
            <w:r>
              <w:rPr>
                <w:rFonts w:hint="eastAsia" w:ascii="仿宋_GB2312" w:hAnsi="仿宋" w:eastAsia="仿宋_GB2312" w:cs="仿宋"/>
                <w:bCs/>
                <w:sz w:val="24"/>
                <w:szCs w:val="24"/>
              </w:rPr>
              <w:t>常设科普展厅</w:t>
            </w:r>
            <w:r>
              <w:rPr>
                <w:rFonts w:hint="eastAsia" w:ascii="仿宋_GB2312" w:hAnsi="仿宋" w:eastAsia="仿宋_GB2312"/>
                <w:sz w:val="24"/>
                <w:szCs w:val="24"/>
              </w:rPr>
              <w:t>全年免费开放</w:t>
            </w:r>
            <w:r>
              <w:rPr>
                <w:rFonts w:hint="eastAsia" w:ascii="仿宋_GB2312" w:hAnsi="仿宋" w:eastAsia="仿宋_GB2312"/>
                <w:sz w:val="24"/>
                <w:szCs w:val="24"/>
                <w:lang w:eastAsia="zh-CN"/>
              </w:rPr>
              <w:t>。</w:t>
            </w:r>
          </w:p>
        </w:tc>
        <w:tc>
          <w:tcPr>
            <w:tcW w:w="1293"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left="0" w:leftChars="0" w:right="0" w:rightChars="0" w:firstLine="0" w:firstLineChars="0"/>
              <w:jc w:val="both"/>
              <w:textAlignment w:val="center"/>
              <w:outlineLvl w:val="9"/>
              <w:rPr>
                <w:rFonts w:hint="eastAsia" w:eastAsia="仿宋_GB2312"/>
                <w:sz w:val="24"/>
                <w:szCs w:val="24"/>
                <w:lang w:val="en-US" w:eastAsia="zh-CN"/>
              </w:rPr>
            </w:pPr>
            <w:r>
              <w:rPr>
                <w:rFonts w:hint="eastAsia" w:eastAsia="仿宋_GB2312"/>
                <w:sz w:val="24"/>
                <w:szCs w:val="24"/>
                <w:lang w:val="en-US" w:eastAsia="zh-CN"/>
              </w:rPr>
              <w:t>全年免费260天，年接待观众20万人次以上。</w:t>
            </w:r>
          </w:p>
        </w:tc>
        <w:tc>
          <w:tcPr>
            <w:tcW w:w="3370" w:type="dxa"/>
            <w:gridSpan w:val="5"/>
            <w:noWrap w:val="0"/>
            <w:vAlign w:val="center"/>
          </w:tcPr>
          <w:p>
            <w:pPr>
              <w:autoSpaceDN w:val="0"/>
              <w:spacing w:line="320" w:lineRule="exact"/>
              <w:jc w:val="both"/>
              <w:textAlignment w:val="center"/>
              <w:rPr>
                <w:rFonts w:eastAsia="仿宋_GB2312"/>
                <w:sz w:val="24"/>
                <w:szCs w:val="24"/>
              </w:rPr>
            </w:pPr>
            <w:r>
              <w:rPr>
                <w:rFonts w:hint="eastAsia" w:ascii="仿宋_GB2312" w:hAnsi="新宋体" w:eastAsia="仿宋_GB2312"/>
                <w:sz w:val="24"/>
                <w:szCs w:val="24"/>
              </w:rPr>
              <w:t>常设展厅免费开放2</w:t>
            </w:r>
            <w:r>
              <w:rPr>
                <w:rFonts w:hint="eastAsia" w:ascii="仿宋_GB2312" w:hAnsi="新宋体" w:eastAsia="仿宋_GB2312"/>
                <w:sz w:val="24"/>
                <w:szCs w:val="24"/>
                <w:lang w:val="en-US" w:eastAsia="zh-CN"/>
              </w:rPr>
              <w:t>6</w:t>
            </w:r>
            <w:r>
              <w:rPr>
                <w:rFonts w:hint="eastAsia" w:ascii="仿宋_GB2312" w:hAnsi="新宋体" w:eastAsia="仿宋_GB2312"/>
                <w:sz w:val="24"/>
                <w:szCs w:val="24"/>
              </w:rPr>
              <w:t>0天，年接待观众</w:t>
            </w:r>
            <w:r>
              <w:rPr>
                <w:rFonts w:hint="eastAsia" w:ascii="仿宋_GB2312" w:hAnsi="新宋体" w:eastAsia="仿宋_GB2312"/>
                <w:sz w:val="24"/>
                <w:szCs w:val="24"/>
                <w:lang w:val="en-US" w:eastAsia="zh-CN"/>
              </w:rPr>
              <w:t>20余</w:t>
            </w:r>
            <w:r>
              <w:rPr>
                <w:rFonts w:hint="eastAsia" w:ascii="仿宋_GB2312" w:hAnsi="新宋体" w:eastAsia="仿宋_GB2312"/>
                <w:sz w:val="24"/>
                <w:szCs w:val="24"/>
              </w:rPr>
              <w:t>万人次</w:t>
            </w:r>
            <w:r>
              <w:rPr>
                <w:rFonts w:hint="eastAsia" w:ascii="仿宋_GB2312" w:hAnsi="新宋体" w:eastAsia="仿宋_GB2312"/>
                <w:sz w:val="24"/>
                <w:szCs w:val="24"/>
                <w:lang w:eastAsia="zh-CN"/>
              </w:rPr>
              <w:t>，</w:t>
            </w:r>
            <w:r>
              <w:rPr>
                <w:rFonts w:hint="eastAsia" w:ascii="仿宋_GB2312" w:hAnsi="新宋体" w:eastAsia="仿宋_GB2312"/>
                <w:sz w:val="24"/>
                <w:szCs w:val="24"/>
              </w:rPr>
              <w:t>接待社会预约团体98个</w:t>
            </w:r>
            <w:r>
              <w:rPr>
                <w:rFonts w:hint="eastAsia" w:ascii="仿宋_GB2312" w:hAnsi="新宋体"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vMerge w:val="continue"/>
            <w:noWrap w:val="0"/>
            <w:vAlign w:val="center"/>
          </w:tcPr>
          <w:p>
            <w:pPr>
              <w:spacing w:line="360" w:lineRule="exact"/>
              <w:jc w:val="center"/>
              <w:rPr>
                <w:rFonts w:eastAsia="仿宋_GB2312"/>
                <w:sz w:val="24"/>
              </w:rPr>
            </w:pPr>
          </w:p>
        </w:tc>
        <w:tc>
          <w:tcPr>
            <w:tcW w:w="1497" w:type="dxa"/>
            <w:gridSpan w:val="4"/>
            <w:noWrap w:val="0"/>
            <w:vAlign w:val="center"/>
          </w:tcPr>
          <w:p>
            <w:pPr>
              <w:spacing w:line="360" w:lineRule="exact"/>
              <w:jc w:val="both"/>
              <w:rPr>
                <w:rFonts w:hint="eastAsia" w:ascii="仿宋_GB2312" w:hAnsi="仿宋" w:eastAsia="仿宋_GB2312"/>
                <w:color w:val="000000"/>
                <w:sz w:val="24"/>
                <w:szCs w:val="24"/>
                <w:shd w:val="clear" w:color="auto" w:fill="FFFFFF"/>
              </w:rPr>
            </w:pPr>
            <w:r>
              <w:rPr>
                <w:rFonts w:hint="eastAsia" w:ascii="仿宋_GB2312" w:hAnsi="仿宋_GB2312" w:eastAsia="仿宋_GB2312" w:cs="仿宋_GB2312"/>
                <w:bCs/>
                <w:color w:val="000000"/>
                <w:sz w:val="24"/>
                <w:szCs w:val="24"/>
                <w:shd w:val="clear" w:color="auto" w:fill="FFFFFF"/>
              </w:rPr>
              <w:t>指标2：</w:t>
            </w:r>
            <w:r>
              <w:rPr>
                <w:rFonts w:hint="eastAsia" w:ascii="仿宋_GB2312" w:hAnsi="新宋体" w:eastAsia="仿宋_GB2312"/>
                <w:sz w:val="24"/>
                <w:szCs w:val="24"/>
                <w:lang w:eastAsia="zh-CN"/>
              </w:rPr>
              <w:t>开展了科普旅游教育基地</w:t>
            </w:r>
          </w:p>
          <w:p>
            <w:pPr>
              <w:autoSpaceDN w:val="0"/>
              <w:spacing w:line="320" w:lineRule="exact"/>
              <w:jc w:val="both"/>
              <w:textAlignment w:val="center"/>
              <w:rPr>
                <w:rFonts w:eastAsia="仿宋_GB2312"/>
                <w:sz w:val="24"/>
                <w:szCs w:val="24"/>
              </w:rPr>
            </w:pPr>
          </w:p>
        </w:tc>
        <w:tc>
          <w:tcPr>
            <w:tcW w:w="129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exact"/>
              <w:ind w:left="0" w:leftChars="0" w:right="0" w:rightChars="0" w:firstLine="0" w:firstLineChars="0"/>
              <w:jc w:val="both"/>
              <w:textAlignment w:val="auto"/>
              <w:outlineLvl w:val="9"/>
              <w:rPr>
                <w:rFonts w:hint="eastAsia" w:ascii="仿宋_GB2312" w:hAnsi="仿宋" w:eastAsia="仿宋_GB2312"/>
                <w:color w:val="000000"/>
                <w:sz w:val="24"/>
                <w:szCs w:val="24"/>
                <w:shd w:val="clear" w:color="auto" w:fill="FFFFFF"/>
              </w:rPr>
            </w:pPr>
            <w:r>
              <w:rPr>
                <w:rFonts w:hint="eastAsia" w:ascii="仿宋_GB2312" w:hAnsi="新宋体" w:eastAsia="仿宋_GB2312"/>
                <w:sz w:val="24"/>
                <w:szCs w:val="24"/>
                <w:lang w:eastAsia="zh-CN"/>
              </w:rPr>
              <w:t>开展了科普旅游教育基地</w:t>
            </w:r>
            <w:r>
              <w:rPr>
                <w:rFonts w:hint="eastAsia" w:ascii="仿宋_GB2312" w:hAnsi="新宋体" w:eastAsia="仿宋_GB2312"/>
                <w:sz w:val="24"/>
                <w:szCs w:val="24"/>
                <w:lang w:val="en-US" w:eastAsia="zh-CN"/>
              </w:rPr>
              <w:t>,</w:t>
            </w:r>
            <w:r>
              <w:rPr>
                <w:rFonts w:hint="eastAsia" w:ascii="仿宋_GB2312" w:hAnsi="新宋体" w:eastAsia="仿宋_GB2312"/>
                <w:sz w:val="24"/>
                <w:szCs w:val="24"/>
                <w:lang w:eastAsia="zh-CN"/>
              </w:rPr>
              <w:t>首批共有</w:t>
            </w:r>
            <w:r>
              <w:rPr>
                <w:rFonts w:hint="eastAsia" w:ascii="仿宋_GB2312" w:hAnsi="新宋体" w:eastAsia="仿宋_GB2312"/>
                <w:sz w:val="24"/>
                <w:szCs w:val="24"/>
                <w:lang w:val="en-US" w:eastAsia="zh-CN"/>
              </w:rPr>
              <w:t>30家科普旅游教育基地入选</w:t>
            </w:r>
          </w:p>
          <w:p>
            <w:pPr>
              <w:jc w:val="both"/>
              <w:rPr>
                <w:rFonts w:hint="eastAsia" w:eastAsia="仿宋_GB2312"/>
                <w:sz w:val="24"/>
                <w:szCs w:val="24"/>
                <w:lang w:eastAsia="zh-CN"/>
              </w:rPr>
            </w:pPr>
          </w:p>
        </w:tc>
        <w:tc>
          <w:tcPr>
            <w:tcW w:w="3370" w:type="dxa"/>
            <w:gridSpan w:val="5"/>
            <w:noWrap w:val="0"/>
            <w:vAlign w:val="center"/>
          </w:tcPr>
          <w:p>
            <w:pPr>
              <w:jc w:val="both"/>
              <w:rPr>
                <w:rFonts w:hint="eastAsia" w:ascii="仿宋_GB2312" w:hAnsi="新宋体" w:eastAsia="仿宋_GB2312"/>
                <w:sz w:val="24"/>
                <w:szCs w:val="24"/>
                <w:lang w:eastAsia="zh-CN"/>
              </w:rPr>
            </w:pPr>
            <w:r>
              <w:rPr>
                <w:rFonts w:hint="eastAsia" w:ascii="仿宋_GB2312" w:hAnsi="新宋体" w:eastAsia="仿宋_GB2312"/>
                <w:sz w:val="24"/>
                <w:szCs w:val="24"/>
                <w:lang w:eastAsia="zh-CN"/>
              </w:rPr>
              <w:t>岳阳市科协联合市文旅广局开展了科普旅游教育基地的认定工作，首批共有</w:t>
            </w:r>
            <w:r>
              <w:rPr>
                <w:rFonts w:hint="eastAsia" w:ascii="仿宋_GB2312" w:hAnsi="新宋体" w:eastAsia="仿宋_GB2312"/>
                <w:sz w:val="24"/>
                <w:szCs w:val="24"/>
                <w:lang w:val="en-US" w:eastAsia="zh-CN"/>
              </w:rPr>
              <w:t>30家科普旅游教育基地入选</w:t>
            </w:r>
            <w:r>
              <w:rPr>
                <w:rFonts w:hint="eastAsia" w:ascii="仿宋_GB2312" w:hAnsi="新宋体"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vMerge w:val="continue"/>
            <w:noWrap w:val="0"/>
            <w:vAlign w:val="center"/>
          </w:tcPr>
          <w:p>
            <w:pPr>
              <w:spacing w:line="360" w:lineRule="exact"/>
              <w:jc w:val="center"/>
              <w:rPr>
                <w:rFonts w:eastAsia="仿宋_GB2312"/>
                <w:sz w:val="24"/>
              </w:rPr>
            </w:pPr>
          </w:p>
        </w:tc>
        <w:tc>
          <w:tcPr>
            <w:tcW w:w="1497" w:type="dxa"/>
            <w:gridSpan w:val="4"/>
            <w:noWrap w:val="0"/>
            <w:vAlign w:val="center"/>
          </w:tcPr>
          <w:p>
            <w:pPr>
              <w:spacing w:line="360" w:lineRule="exact"/>
              <w:jc w:val="both"/>
              <w:rPr>
                <w:rFonts w:hint="eastAsia" w:ascii="仿宋_GB2312" w:hAnsi="仿宋" w:eastAsia="仿宋_GB2312"/>
                <w:color w:val="000000"/>
                <w:sz w:val="24"/>
                <w:szCs w:val="24"/>
                <w:shd w:val="clear" w:color="auto" w:fill="FFFFFF"/>
              </w:rPr>
            </w:pPr>
            <w:r>
              <w:rPr>
                <w:rFonts w:hint="eastAsia" w:ascii="仿宋_GB2312" w:hAnsi="仿宋_GB2312" w:eastAsia="仿宋_GB2312" w:cs="仿宋_GB2312"/>
                <w:color w:val="000000"/>
                <w:sz w:val="24"/>
                <w:szCs w:val="24"/>
              </w:rPr>
              <w:t>指标</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w:t>
            </w:r>
            <w:r>
              <w:rPr>
                <w:rFonts w:hint="eastAsia" w:eastAsia="仿宋_GB2312"/>
                <w:sz w:val="24"/>
                <w:szCs w:val="24"/>
                <w:lang w:val="en-US" w:eastAsia="zh-CN"/>
              </w:rPr>
              <w:t>大力推广创新方法</w:t>
            </w:r>
          </w:p>
          <w:p>
            <w:pPr>
              <w:autoSpaceDN w:val="0"/>
              <w:spacing w:line="320" w:lineRule="exact"/>
              <w:jc w:val="both"/>
              <w:textAlignment w:val="center"/>
              <w:rPr>
                <w:rFonts w:hint="eastAsia" w:eastAsia="仿宋_GB2312"/>
                <w:sz w:val="24"/>
                <w:szCs w:val="24"/>
              </w:rPr>
            </w:pPr>
          </w:p>
        </w:tc>
        <w:tc>
          <w:tcPr>
            <w:tcW w:w="1293" w:type="dxa"/>
            <w:gridSpan w:val="4"/>
            <w:noWrap w:val="0"/>
            <w:vAlign w:val="center"/>
          </w:tcPr>
          <w:p>
            <w:pPr>
              <w:jc w:val="both"/>
              <w:rPr>
                <w:rFonts w:hint="eastAsia" w:eastAsia="仿宋_GB2312"/>
                <w:sz w:val="24"/>
                <w:szCs w:val="24"/>
              </w:rPr>
            </w:pPr>
            <w:r>
              <w:rPr>
                <w:rFonts w:hint="eastAsia" w:eastAsia="仿宋_GB2312"/>
                <w:sz w:val="24"/>
                <w:szCs w:val="24"/>
                <w:lang w:eastAsia="zh-CN"/>
              </w:rPr>
              <w:t>形成技术创新成果84个</w:t>
            </w:r>
          </w:p>
        </w:tc>
        <w:tc>
          <w:tcPr>
            <w:tcW w:w="3370" w:type="dxa"/>
            <w:gridSpan w:val="5"/>
            <w:noWrap w:val="0"/>
            <w:vAlign w:val="center"/>
          </w:tcPr>
          <w:p>
            <w:pPr>
              <w:jc w:val="both"/>
              <w:rPr>
                <w:rFonts w:hint="eastAsia" w:eastAsia="仿宋_GB2312"/>
                <w:sz w:val="24"/>
                <w:szCs w:val="24"/>
              </w:rPr>
            </w:pPr>
            <w:r>
              <w:rPr>
                <w:rFonts w:hint="eastAsia" w:eastAsia="仿宋_GB2312"/>
                <w:sz w:val="24"/>
                <w:szCs w:val="24"/>
                <w:lang w:val="en-US" w:eastAsia="zh-CN"/>
              </w:rPr>
              <w:t>大力推广创新方法。</w:t>
            </w:r>
            <w:r>
              <w:rPr>
                <w:rFonts w:hint="eastAsia" w:eastAsia="仿宋_GB2312"/>
                <w:sz w:val="24"/>
                <w:szCs w:val="24"/>
                <w:lang w:eastAsia="zh-CN"/>
              </w:rPr>
              <w:t>在岳阳科技创新企业大力推广企业创新方法，形成技术创新成果84个。在2019年中国创新方法大赛湖南赛区决赛中，</w:t>
            </w:r>
            <w:r>
              <w:rPr>
                <w:rFonts w:hint="eastAsia" w:eastAsia="仿宋_GB2312"/>
                <w:sz w:val="24"/>
                <w:szCs w:val="24"/>
                <w:lang w:val="en-US" w:eastAsia="zh-CN"/>
              </w:rPr>
              <w:t>18</w:t>
            </w:r>
            <w:r>
              <w:rPr>
                <w:rFonts w:hint="eastAsia" w:eastAsia="仿宋_GB2312"/>
                <w:sz w:val="24"/>
                <w:szCs w:val="24"/>
                <w:lang w:eastAsia="zh-CN"/>
              </w:rPr>
              <w:t>个项目成功晋级湖南赛区决赛，并有8个项目在中国创新方法大赛斩获一、二、三等奖，居全省首位。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285" w:type="dxa"/>
            <w:vMerge w:val="restart"/>
            <w:noWrap w:val="0"/>
            <w:vAlign w:val="center"/>
          </w:tcPr>
          <w:p>
            <w:pPr>
              <w:jc w:val="both"/>
              <w:rPr>
                <w:rFonts w:hint="eastAsia" w:eastAsia="仿宋_GB2312"/>
                <w:sz w:val="24"/>
                <w:szCs w:val="24"/>
              </w:rPr>
            </w:pPr>
          </w:p>
          <w:p>
            <w:pPr>
              <w:jc w:val="left"/>
              <w:rPr>
                <w:rFonts w:eastAsia="仿宋_GB2312"/>
                <w:sz w:val="24"/>
              </w:rPr>
            </w:pPr>
            <w:r>
              <w:rPr>
                <w:rFonts w:hint="eastAsia" w:eastAsia="仿宋_GB2312"/>
                <w:sz w:val="24"/>
                <w:szCs w:val="24"/>
              </w:rPr>
              <w:t>项目绩效定量目标（指标）及完成情况</w:t>
            </w:r>
          </w:p>
        </w:tc>
        <w:tc>
          <w:tcPr>
            <w:tcW w:w="810" w:type="dxa"/>
            <w:gridSpan w:val="2"/>
            <w:noWrap w:val="0"/>
            <w:vAlign w:val="center"/>
          </w:tcPr>
          <w:p>
            <w:pPr>
              <w:jc w:val="center"/>
              <w:rPr>
                <w:rFonts w:eastAsia="仿宋_GB2312"/>
                <w:sz w:val="24"/>
              </w:rPr>
            </w:pPr>
            <w:r>
              <w:rPr>
                <w:rFonts w:hint="eastAsia" w:eastAsia="仿宋_GB2312"/>
                <w:sz w:val="24"/>
                <w:szCs w:val="24"/>
              </w:rPr>
              <w:t>一级指标</w:t>
            </w:r>
          </w:p>
        </w:tc>
        <w:tc>
          <w:tcPr>
            <w:tcW w:w="915" w:type="dxa"/>
            <w:gridSpan w:val="4"/>
            <w:noWrap w:val="0"/>
            <w:vAlign w:val="center"/>
          </w:tcPr>
          <w:p>
            <w:pPr>
              <w:spacing w:line="360" w:lineRule="exact"/>
              <w:jc w:val="center"/>
              <w:rPr>
                <w:rFonts w:eastAsia="仿宋_GB2312"/>
                <w:sz w:val="24"/>
              </w:rPr>
            </w:pPr>
            <w:r>
              <w:rPr>
                <w:rFonts w:hint="eastAsia" w:eastAsia="仿宋_GB2312"/>
                <w:sz w:val="24"/>
                <w:szCs w:val="24"/>
              </w:rPr>
              <w:t>二级指标</w:t>
            </w:r>
          </w:p>
        </w:tc>
        <w:tc>
          <w:tcPr>
            <w:tcW w:w="1497" w:type="dxa"/>
            <w:gridSpan w:val="4"/>
            <w:noWrap w:val="0"/>
            <w:vAlign w:val="center"/>
          </w:tcPr>
          <w:p>
            <w:pPr>
              <w:spacing w:line="360" w:lineRule="exact"/>
              <w:jc w:val="center"/>
              <w:rPr>
                <w:rFonts w:eastAsia="仿宋_GB2312"/>
                <w:sz w:val="24"/>
                <w:szCs w:val="24"/>
              </w:rPr>
            </w:pPr>
            <w:r>
              <w:rPr>
                <w:rFonts w:hint="eastAsia" w:eastAsia="仿宋_GB2312"/>
                <w:sz w:val="24"/>
                <w:szCs w:val="24"/>
              </w:rPr>
              <w:t>指标内容</w:t>
            </w:r>
          </w:p>
        </w:tc>
        <w:tc>
          <w:tcPr>
            <w:tcW w:w="1293" w:type="dxa"/>
            <w:gridSpan w:val="4"/>
            <w:noWrap w:val="0"/>
            <w:vAlign w:val="center"/>
          </w:tcPr>
          <w:p>
            <w:pPr>
              <w:spacing w:line="360" w:lineRule="exact"/>
              <w:jc w:val="center"/>
              <w:rPr>
                <w:rFonts w:hint="eastAsia" w:eastAsia="仿宋_GB2312"/>
                <w:sz w:val="24"/>
                <w:szCs w:val="24"/>
                <w:lang w:eastAsia="zh-CN"/>
              </w:rPr>
            </w:pPr>
            <w:r>
              <w:rPr>
                <w:rFonts w:hint="eastAsia" w:eastAsia="仿宋_GB2312"/>
                <w:sz w:val="24"/>
                <w:szCs w:val="24"/>
              </w:rPr>
              <w:t>指标（目标）值</w:t>
            </w:r>
          </w:p>
        </w:tc>
        <w:tc>
          <w:tcPr>
            <w:tcW w:w="3370" w:type="dxa"/>
            <w:gridSpan w:val="5"/>
            <w:noWrap w:val="0"/>
            <w:vAlign w:val="center"/>
          </w:tcPr>
          <w:p>
            <w:pPr>
              <w:jc w:val="center"/>
              <w:rPr>
                <w:rFonts w:hint="eastAsia" w:ascii="仿宋_GB2312" w:hAnsi="仿宋_GB2312" w:eastAsia="仿宋_GB2312" w:cs="仿宋_GB2312"/>
                <w:bCs/>
                <w:color w:val="000000"/>
                <w:sz w:val="24"/>
                <w:szCs w:val="24"/>
                <w:shd w:val="clear" w:color="auto" w:fill="FFFFFF"/>
                <w:lang w:val="en-US" w:eastAsia="zh-CN"/>
              </w:rPr>
            </w:pPr>
            <w:r>
              <w:rPr>
                <w:rFonts w:hint="eastAsia" w:eastAsia="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exact"/>
          <w:jc w:val="center"/>
        </w:trPr>
        <w:tc>
          <w:tcPr>
            <w:tcW w:w="1285" w:type="dxa"/>
            <w:vMerge w:val="continue"/>
            <w:noWrap w:val="0"/>
            <w:vAlign w:val="center"/>
          </w:tcPr>
          <w:p>
            <w:pPr>
              <w:jc w:val="center"/>
              <w:rPr>
                <w:rFonts w:eastAsia="仿宋_GB2312"/>
                <w:sz w:val="24"/>
              </w:rPr>
            </w:pPr>
          </w:p>
        </w:tc>
        <w:tc>
          <w:tcPr>
            <w:tcW w:w="810" w:type="dxa"/>
            <w:gridSpan w:val="2"/>
            <w:vMerge w:val="restart"/>
            <w:noWrap w:val="0"/>
            <w:vAlign w:val="center"/>
          </w:tcPr>
          <w:p>
            <w:pPr>
              <w:jc w:val="center"/>
              <w:rPr>
                <w:rFonts w:eastAsia="仿宋_GB2312"/>
                <w:sz w:val="24"/>
              </w:rPr>
            </w:pPr>
            <w:r>
              <w:rPr>
                <w:rFonts w:hint="eastAsia" w:eastAsia="仿宋_GB2312"/>
                <w:sz w:val="24"/>
                <w:szCs w:val="24"/>
              </w:rPr>
              <w:t>项目产出指标</w:t>
            </w:r>
          </w:p>
        </w:tc>
        <w:tc>
          <w:tcPr>
            <w:tcW w:w="915" w:type="dxa"/>
            <w:gridSpan w:val="4"/>
            <w:vMerge w:val="restart"/>
            <w:noWrap w:val="0"/>
            <w:vAlign w:val="center"/>
          </w:tcPr>
          <w:p>
            <w:pPr>
              <w:spacing w:line="360" w:lineRule="exact"/>
              <w:jc w:val="center"/>
              <w:rPr>
                <w:rFonts w:eastAsia="仿宋_GB2312"/>
                <w:sz w:val="24"/>
              </w:rPr>
            </w:pPr>
            <w:r>
              <w:rPr>
                <w:rFonts w:hint="eastAsia" w:eastAsia="仿宋_GB2312"/>
                <w:sz w:val="24"/>
                <w:szCs w:val="24"/>
              </w:rPr>
              <w:t>数量指标</w:t>
            </w:r>
          </w:p>
        </w:tc>
        <w:tc>
          <w:tcPr>
            <w:tcW w:w="1497" w:type="dxa"/>
            <w:gridSpan w:val="4"/>
            <w:noWrap w:val="0"/>
            <w:vAlign w:val="center"/>
          </w:tcPr>
          <w:p>
            <w:pPr>
              <w:autoSpaceDN w:val="0"/>
              <w:spacing w:line="320" w:lineRule="exact"/>
              <w:jc w:val="both"/>
              <w:textAlignment w:val="center"/>
              <w:rPr>
                <w:rFonts w:eastAsia="仿宋_GB2312"/>
                <w:sz w:val="24"/>
                <w:szCs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 w:eastAsia="仿宋_GB2312" w:cs="仿宋"/>
                <w:sz w:val="24"/>
                <w:szCs w:val="24"/>
                <w:lang w:eastAsia="zh-CN"/>
              </w:rPr>
              <w:t>加强科普队伍建设</w:t>
            </w:r>
          </w:p>
        </w:tc>
        <w:tc>
          <w:tcPr>
            <w:tcW w:w="1293" w:type="dxa"/>
            <w:gridSpan w:val="4"/>
            <w:noWrap w:val="0"/>
            <w:vAlign w:val="center"/>
          </w:tcPr>
          <w:p>
            <w:pPr>
              <w:jc w:val="both"/>
              <w:rPr>
                <w:rFonts w:hint="eastAsia" w:eastAsia="仿宋_GB2312"/>
                <w:sz w:val="24"/>
                <w:szCs w:val="24"/>
                <w:lang w:eastAsia="zh-CN"/>
              </w:rPr>
            </w:pPr>
            <w:r>
              <w:rPr>
                <w:rFonts w:hint="eastAsia" w:ascii="仿宋_GB2312" w:hAnsi="仿宋" w:eastAsia="仿宋_GB2312" w:cs="仿宋"/>
                <w:sz w:val="24"/>
                <w:szCs w:val="24"/>
              </w:rPr>
              <w:t>科普大篷车下县乡学校社区2</w:t>
            </w:r>
            <w:r>
              <w:rPr>
                <w:rFonts w:hint="eastAsia" w:ascii="仿宋_GB2312" w:hAnsi="仿宋" w:eastAsia="仿宋_GB2312" w:cs="仿宋"/>
                <w:sz w:val="24"/>
                <w:szCs w:val="24"/>
                <w:lang w:val="en-US" w:eastAsia="zh-CN"/>
              </w:rPr>
              <w:t>4</w:t>
            </w:r>
            <w:r>
              <w:rPr>
                <w:rFonts w:hint="eastAsia" w:ascii="仿宋_GB2312" w:hAnsi="仿宋" w:eastAsia="仿宋_GB2312" w:cs="仿宋"/>
                <w:sz w:val="24"/>
                <w:szCs w:val="24"/>
              </w:rPr>
              <w:t>次，受益居民及学生</w:t>
            </w: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万余人次</w:t>
            </w:r>
            <w:r>
              <w:rPr>
                <w:rFonts w:hint="eastAsia" w:ascii="仿宋_GB2312" w:hAnsi="仿宋" w:eastAsia="仿宋_GB2312" w:cs="仿宋"/>
                <w:sz w:val="24"/>
                <w:szCs w:val="24"/>
                <w:lang w:eastAsia="zh-CN"/>
              </w:rPr>
              <w:t>。</w:t>
            </w:r>
          </w:p>
        </w:tc>
        <w:tc>
          <w:tcPr>
            <w:tcW w:w="3370" w:type="dxa"/>
            <w:gridSpan w:val="5"/>
            <w:noWrap w:val="0"/>
            <w:vAlign w:val="center"/>
          </w:tcPr>
          <w:p>
            <w:pPr>
              <w:jc w:val="both"/>
              <w:rPr>
                <w:rFonts w:hint="eastAsia" w:eastAsia="仿宋_GB2312"/>
                <w:sz w:val="24"/>
                <w:szCs w:val="24"/>
                <w:lang w:eastAsia="zh-CN"/>
              </w:rPr>
            </w:pPr>
            <w:r>
              <w:rPr>
                <w:rFonts w:hint="eastAsia" w:ascii="仿宋_GB2312" w:hAnsi="仿宋" w:eastAsia="仿宋_GB2312" w:cs="仿宋"/>
                <w:sz w:val="24"/>
                <w:szCs w:val="24"/>
                <w:lang w:eastAsia="zh-CN"/>
              </w:rPr>
              <w:t>加强科普队伍建设</w:t>
            </w:r>
            <w:r>
              <w:rPr>
                <w:rFonts w:hint="eastAsia" w:ascii="仿宋_GB2312" w:hAnsi="仿宋" w:eastAsia="仿宋_GB2312" w:cs="仿宋"/>
                <w:sz w:val="24"/>
                <w:szCs w:val="24"/>
                <w:lang w:val="en-US" w:eastAsia="zh-CN"/>
              </w:rPr>
              <w:t>.</w:t>
            </w:r>
            <w:r>
              <w:rPr>
                <w:rFonts w:hint="eastAsia" w:ascii="仿宋_GB2312" w:hAnsi="仿宋" w:eastAsia="仿宋_GB2312" w:cs="仿宋"/>
                <w:sz w:val="24"/>
                <w:szCs w:val="24"/>
              </w:rPr>
              <w:t>科普大篷车下县乡学校社区2</w:t>
            </w:r>
            <w:r>
              <w:rPr>
                <w:rFonts w:hint="eastAsia" w:ascii="仿宋_GB2312" w:hAnsi="仿宋" w:eastAsia="仿宋_GB2312" w:cs="仿宋"/>
                <w:sz w:val="24"/>
                <w:szCs w:val="24"/>
                <w:lang w:val="en-US" w:eastAsia="zh-CN"/>
              </w:rPr>
              <w:t>4</w:t>
            </w:r>
            <w:r>
              <w:rPr>
                <w:rFonts w:hint="eastAsia" w:ascii="仿宋_GB2312" w:hAnsi="仿宋" w:eastAsia="仿宋_GB2312" w:cs="仿宋"/>
                <w:sz w:val="24"/>
                <w:szCs w:val="24"/>
              </w:rPr>
              <w:t>次，受益居民及学生</w:t>
            </w: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万余人次</w:t>
            </w:r>
            <w:r>
              <w:rPr>
                <w:rFonts w:hint="eastAsia" w:ascii="仿宋_GB2312" w:hAnsi="仿宋" w:eastAsia="仿宋_GB2312" w:cs="仿宋"/>
                <w:sz w:val="24"/>
                <w:szCs w:val="24"/>
                <w:lang w:eastAsia="zh-CN"/>
              </w:rPr>
              <w:t>。先后组织赴外地观摩学习、举办科技辅导员业务培训等形式，提高科普队伍素质。</w:t>
            </w:r>
            <w:r>
              <w:rPr>
                <w:rFonts w:hint="eastAsia" w:ascii="仿宋_GB2312" w:hAnsi="仿宋" w:eastAsia="仿宋_GB2312" w:cs="仿宋"/>
                <w:sz w:val="24"/>
                <w:szCs w:val="24"/>
                <w:lang w:val="en-US" w:eastAsia="zh-CN"/>
              </w:rPr>
              <w:t>2019</w:t>
            </w:r>
            <w:r>
              <w:rPr>
                <w:rFonts w:hint="eastAsia" w:ascii="仿宋_GB2312" w:hAnsi="仿宋" w:eastAsia="仿宋_GB2312" w:cs="仿宋"/>
                <w:sz w:val="24"/>
                <w:szCs w:val="24"/>
                <w:lang w:eastAsia="zh-CN"/>
              </w:rPr>
              <w:t>年，市科技馆3名科技辅导员参加湖南省科技辅导员大赛，获得全国科技讲解员大赛三等奖</w:t>
            </w:r>
            <w:r>
              <w:rPr>
                <w:rFonts w:hint="eastAsia" w:ascii="仿宋_GB2312" w:hAnsi="仿宋" w:eastAsia="仿宋_GB2312" w:cs="仿宋"/>
                <w:sz w:val="24"/>
                <w:szCs w:val="24"/>
                <w:lang w:val="en-US" w:eastAsia="zh-CN"/>
              </w:rPr>
              <w:t>1项，省</w:t>
            </w:r>
            <w:r>
              <w:rPr>
                <w:rFonts w:hint="eastAsia" w:ascii="仿宋_GB2312" w:hAnsi="仿宋" w:eastAsia="仿宋_GB2312" w:cs="仿宋"/>
                <w:sz w:val="24"/>
                <w:szCs w:val="24"/>
                <w:lang w:eastAsia="zh-CN"/>
              </w:rPr>
              <w:t>一等奖1项、二等奖1项、三等奖1项。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vMerge w:val="continue"/>
            <w:noWrap w:val="0"/>
            <w:vAlign w:val="center"/>
          </w:tcPr>
          <w:p>
            <w:pPr>
              <w:spacing w:line="360" w:lineRule="exact"/>
              <w:jc w:val="center"/>
              <w:rPr>
                <w:rFonts w:eastAsia="仿宋_GB2312"/>
                <w:sz w:val="24"/>
              </w:rPr>
            </w:pPr>
          </w:p>
        </w:tc>
        <w:tc>
          <w:tcPr>
            <w:tcW w:w="1497" w:type="dxa"/>
            <w:gridSpan w:val="4"/>
            <w:noWrap w:val="0"/>
            <w:vAlign w:val="center"/>
          </w:tcPr>
          <w:p>
            <w:pPr>
              <w:autoSpaceDN w:val="0"/>
              <w:spacing w:line="320" w:lineRule="exact"/>
              <w:jc w:val="both"/>
              <w:textAlignment w:val="center"/>
              <w:rPr>
                <w:rFonts w:hint="eastAsia"/>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 w:eastAsia="仿宋_GB2312" w:cs="仿宋"/>
                <w:sz w:val="24"/>
                <w:szCs w:val="24"/>
              </w:rPr>
              <w:t>打造科普活动品牌</w:t>
            </w:r>
          </w:p>
        </w:tc>
        <w:tc>
          <w:tcPr>
            <w:tcW w:w="1293" w:type="dxa"/>
            <w:gridSpan w:val="4"/>
            <w:noWrap w:val="0"/>
            <w:vAlign w:val="center"/>
          </w:tcPr>
          <w:p>
            <w:pPr>
              <w:jc w:val="both"/>
              <w:rPr>
                <w:rFonts w:hint="eastAsia" w:eastAsia="仿宋_GB2312"/>
                <w:sz w:val="24"/>
                <w:lang w:eastAsia="zh-CN"/>
              </w:rPr>
            </w:pPr>
            <w:r>
              <w:rPr>
                <w:rFonts w:hint="eastAsia" w:ascii="仿宋_GB2312" w:hAnsi="仿宋" w:eastAsia="仿宋_GB2312" w:cs="仿宋"/>
                <w:sz w:val="24"/>
                <w:szCs w:val="24"/>
              </w:rPr>
              <w:t>举办了“科普之夏”7大类、48场科普活动，暑期参加达2000余人次。</w:t>
            </w:r>
          </w:p>
        </w:tc>
        <w:tc>
          <w:tcPr>
            <w:tcW w:w="3370" w:type="dxa"/>
            <w:gridSpan w:val="5"/>
            <w:noWrap w:val="0"/>
            <w:vAlign w:val="center"/>
          </w:tcPr>
          <w:p>
            <w:pPr>
              <w:jc w:val="both"/>
              <w:rPr>
                <w:rFonts w:hint="eastAsia" w:ascii="仿宋_GB2312" w:hAnsi="仿宋" w:eastAsia="仿宋_GB2312" w:cs="仿宋"/>
                <w:sz w:val="24"/>
                <w:szCs w:val="24"/>
              </w:rPr>
            </w:pPr>
            <w:r>
              <w:rPr>
                <w:rFonts w:hint="eastAsia" w:ascii="仿宋_GB2312" w:hAnsi="仿宋" w:eastAsia="仿宋_GB2312" w:cs="仿宋"/>
                <w:sz w:val="24"/>
                <w:szCs w:val="24"/>
              </w:rPr>
              <w:t>打造科普活动品牌。</w:t>
            </w:r>
            <w:r>
              <w:rPr>
                <w:rFonts w:hint="eastAsia" w:ascii="仿宋_GB2312" w:hAnsi="仿宋" w:eastAsia="仿宋_GB2312" w:cs="仿宋"/>
                <w:sz w:val="24"/>
                <w:szCs w:val="24"/>
                <w:lang w:eastAsia="zh-CN"/>
              </w:rPr>
              <w:t>精心举办</w:t>
            </w:r>
            <w:r>
              <w:rPr>
                <w:rFonts w:hint="eastAsia" w:ascii="仿宋_GB2312" w:hAnsi="仿宋" w:eastAsia="仿宋_GB2312" w:cs="仿宋"/>
                <w:sz w:val="24"/>
                <w:szCs w:val="24"/>
              </w:rPr>
              <w:t>了全市青少年机器人大赛、青少年模型竞赛、青少年科技创新大赛等</w:t>
            </w:r>
            <w:r>
              <w:rPr>
                <w:rFonts w:hint="eastAsia" w:ascii="仿宋_GB2312" w:hAnsi="仿宋" w:eastAsia="仿宋_GB2312" w:cs="仿宋"/>
                <w:sz w:val="24"/>
                <w:szCs w:val="24"/>
                <w:lang w:val="en-US" w:eastAsia="zh-CN"/>
              </w:rPr>
              <w:t>7项</w:t>
            </w:r>
            <w:r>
              <w:rPr>
                <w:rFonts w:hint="eastAsia" w:ascii="仿宋_GB2312" w:hAnsi="仿宋" w:eastAsia="仿宋_GB2312" w:cs="仿宋"/>
                <w:sz w:val="24"/>
                <w:szCs w:val="24"/>
              </w:rPr>
              <w:t>赛事</w:t>
            </w:r>
            <w:r>
              <w:rPr>
                <w:rFonts w:hint="eastAsia" w:ascii="仿宋_GB2312" w:hAnsi="仿宋" w:eastAsia="仿宋_GB2312" w:cs="仿宋"/>
                <w:sz w:val="24"/>
                <w:szCs w:val="24"/>
                <w:lang w:eastAsia="zh-CN"/>
              </w:rPr>
              <w:t>，继续打造</w:t>
            </w:r>
            <w:r>
              <w:rPr>
                <w:rFonts w:hint="eastAsia" w:ascii="仿宋_GB2312" w:hAnsi="仿宋" w:eastAsia="仿宋_GB2312" w:cs="仿宋"/>
                <w:sz w:val="24"/>
                <w:szCs w:val="24"/>
              </w:rPr>
              <w:t>巴陵小院士孵化工程</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rPr>
              <w:t>周六课堂”科普教育品牌，获省青少年科技类大赛二等奖以上33项。举办了“科普之夏”7大类、48场科普活动，暑期参加达2000余人次。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noWrap w:val="0"/>
            <w:vAlign w:val="center"/>
          </w:tcPr>
          <w:p>
            <w:pPr>
              <w:spacing w:line="360" w:lineRule="exact"/>
              <w:jc w:val="center"/>
              <w:rPr>
                <w:rFonts w:eastAsia="仿宋_GB2312"/>
                <w:sz w:val="24"/>
                <w:szCs w:val="24"/>
              </w:rPr>
            </w:pPr>
            <w:r>
              <w:rPr>
                <w:rFonts w:hint="eastAsia" w:eastAsia="仿宋_GB2312"/>
                <w:sz w:val="24"/>
                <w:szCs w:val="24"/>
              </w:rPr>
              <w:t>质量指标</w:t>
            </w:r>
          </w:p>
        </w:tc>
        <w:tc>
          <w:tcPr>
            <w:tcW w:w="1497" w:type="dxa"/>
            <w:gridSpan w:val="4"/>
            <w:noWrap w:val="0"/>
            <w:vAlign w:val="center"/>
          </w:tcPr>
          <w:p>
            <w:pPr>
              <w:spacing w:line="360" w:lineRule="exact"/>
              <w:jc w:val="left"/>
              <w:rPr>
                <w:rFonts w:eastAsia="仿宋_GB2312"/>
                <w:sz w:val="24"/>
                <w:szCs w:val="24"/>
              </w:rPr>
            </w:pPr>
            <w:r>
              <w:rPr>
                <w:rFonts w:hint="eastAsia" w:ascii="仿宋_GB2312" w:hAnsi="仿宋_GB2312" w:eastAsia="仿宋_GB2312" w:cs="仿宋_GB2312"/>
                <w:color w:val="000000"/>
                <w:sz w:val="24"/>
                <w:szCs w:val="24"/>
              </w:rPr>
              <w:t>指标1：符合《中华人民共和国科学技术普及法》</w:t>
            </w:r>
          </w:p>
        </w:tc>
        <w:tc>
          <w:tcPr>
            <w:tcW w:w="2351" w:type="dxa"/>
            <w:gridSpan w:val="7"/>
            <w:noWrap w:val="0"/>
            <w:vAlign w:val="center"/>
          </w:tcPr>
          <w:p>
            <w:pPr>
              <w:jc w:val="center"/>
              <w:rPr>
                <w:rFonts w:hint="eastAsia" w:eastAsia="仿宋_GB2312"/>
                <w:sz w:val="24"/>
                <w:szCs w:val="24"/>
                <w:lang w:eastAsia="zh-CN"/>
              </w:rPr>
            </w:pPr>
            <w:r>
              <w:rPr>
                <w:rFonts w:hint="eastAsia" w:eastAsia="仿宋_GB2312"/>
                <w:sz w:val="24"/>
                <w:szCs w:val="24"/>
                <w:lang w:eastAsia="zh-CN"/>
              </w:rPr>
              <w:t>符合法律法规规定</w:t>
            </w:r>
          </w:p>
        </w:tc>
        <w:tc>
          <w:tcPr>
            <w:tcW w:w="2312" w:type="dxa"/>
            <w:gridSpan w:val="2"/>
            <w:noWrap w:val="0"/>
            <w:vAlign w:val="center"/>
          </w:tcPr>
          <w:p>
            <w:pPr>
              <w:jc w:val="center"/>
              <w:rPr>
                <w:rFonts w:hint="eastAsia" w:eastAsia="仿宋_GB2312"/>
                <w:sz w:val="24"/>
                <w:szCs w:val="24"/>
                <w:lang w:val="en-US" w:eastAsia="zh-CN"/>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noWrap w:val="0"/>
            <w:vAlign w:val="center"/>
          </w:tcPr>
          <w:p>
            <w:pPr>
              <w:spacing w:line="360" w:lineRule="exact"/>
              <w:jc w:val="center"/>
              <w:rPr>
                <w:rFonts w:eastAsia="仿宋_GB2312"/>
                <w:sz w:val="24"/>
                <w:szCs w:val="24"/>
              </w:rPr>
            </w:pPr>
            <w:r>
              <w:rPr>
                <w:rFonts w:hint="eastAsia" w:eastAsia="仿宋_GB2312"/>
                <w:sz w:val="24"/>
                <w:szCs w:val="24"/>
              </w:rPr>
              <w:t>时效指标</w:t>
            </w:r>
          </w:p>
        </w:tc>
        <w:tc>
          <w:tcPr>
            <w:tcW w:w="1497" w:type="dxa"/>
            <w:gridSpan w:val="4"/>
            <w:noWrap w:val="0"/>
            <w:vAlign w:val="center"/>
          </w:tcPr>
          <w:p>
            <w:pPr>
              <w:autoSpaceDN w:val="0"/>
              <w:spacing w:line="320" w:lineRule="exact"/>
              <w:jc w:val="left"/>
              <w:textAlignment w:val="center"/>
              <w:rPr>
                <w:rFonts w:eastAsia="仿宋_GB2312"/>
                <w:sz w:val="24"/>
                <w:szCs w:val="24"/>
              </w:rPr>
            </w:pPr>
            <w:r>
              <w:rPr>
                <w:rFonts w:hint="eastAsia" w:ascii="仿宋_GB2312" w:hAnsi="仿宋_GB2312" w:eastAsia="仿宋_GB2312" w:cs="仿宋_GB2312"/>
                <w:color w:val="000000"/>
                <w:sz w:val="24"/>
                <w:szCs w:val="24"/>
              </w:rPr>
              <w:t>指标1：</w:t>
            </w:r>
            <w:r>
              <w:rPr>
                <w:rFonts w:hint="eastAsia" w:ascii="仿宋_GB2312" w:hAnsi="仿宋_GB2312" w:eastAsia="仿宋_GB2312" w:cs="仿宋_GB2312"/>
                <w:color w:val="000000"/>
                <w:sz w:val="24"/>
                <w:szCs w:val="24"/>
                <w:lang w:eastAsia="zh-CN"/>
              </w:rPr>
              <w:t>举办主题科普活动年内完成</w:t>
            </w:r>
          </w:p>
        </w:tc>
        <w:tc>
          <w:tcPr>
            <w:tcW w:w="2351" w:type="dxa"/>
            <w:gridSpan w:val="7"/>
            <w:noWrap w:val="0"/>
            <w:vAlign w:val="center"/>
          </w:tcPr>
          <w:p>
            <w:pPr>
              <w:jc w:val="both"/>
              <w:rPr>
                <w:rFonts w:eastAsia="仿宋_GB2312"/>
                <w:sz w:val="24"/>
                <w:szCs w:val="24"/>
              </w:rPr>
            </w:pPr>
            <w:r>
              <w:rPr>
                <w:rFonts w:hint="eastAsia" w:eastAsia="仿宋_GB2312"/>
                <w:sz w:val="24"/>
                <w:lang w:val="en-US" w:eastAsia="zh-CN"/>
              </w:rPr>
              <w:t>全年免费260天，年接待观众20万人次以上。</w:t>
            </w:r>
          </w:p>
        </w:tc>
        <w:tc>
          <w:tcPr>
            <w:tcW w:w="2312" w:type="dxa"/>
            <w:gridSpan w:val="2"/>
            <w:noWrap w:val="0"/>
            <w:vAlign w:val="center"/>
          </w:tcPr>
          <w:p>
            <w:pPr>
              <w:jc w:val="center"/>
              <w:rPr>
                <w:rFonts w:hint="eastAsia" w:eastAsia="仿宋_GB2312"/>
                <w:sz w:val="24"/>
                <w:szCs w:val="24"/>
                <w:lang w:val="en-US" w:eastAsia="zh-CN"/>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1285" w:type="dxa"/>
            <w:vMerge w:val="restart"/>
            <w:noWrap w:val="0"/>
            <w:vAlign w:val="center"/>
          </w:tcPr>
          <w:p>
            <w:pPr>
              <w:jc w:val="left"/>
              <w:rPr>
                <w:rFonts w:eastAsia="仿宋_GB2312"/>
                <w:sz w:val="24"/>
              </w:rPr>
            </w:pPr>
            <w:r>
              <w:rPr>
                <w:rFonts w:hint="eastAsia" w:eastAsia="仿宋_GB2312"/>
                <w:sz w:val="24"/>
                <w:szCs w:val="24"/>
              </w:rPr>
              <w:t>项目绩效定量目标（指标）及完成情况</w:t>
            </w:r>
          </w:p>
        </w:tc>
        <w:tc>
          <w:tcPr>
            <w:tcW w:w="810" w:type="dxa"/>
            <w:gridSpan w:val="2"/>
            <w:noWrap w:val="0"/>
            <w:vAlign w:val="center"/>
          </w:tcPr>
          <w:p>
            <w:pPr>
              <w:jc w:val="center"/>
              <w:rPr>
                <w:rFonts w:eastAsia="仿宋_GB2312"/>
                <w:sz w:val="24"/>
              </w:rPr>
            </w:pPr>
            <w:r>
              <w:rPr>
                <w:rFonts w:hint="eastAsia" w:eastAsia="仿宋_GB2312"/>
                <w:sz w:val="24"/>
              </w:rPr>
              <w:t>一级指标</w:t>
            </w:r>
          </w:p>
        </w:tc>
        <w:tc>
          <w:tcPr>
            <w:tcW w:w="915" w:type="dxa"/>
            <w:gridSpan w:val="4"/>
            <w:noWrap w:val="0"/>
            <w:vAlign w:val="center"/>
          </w:tcPr>
          <w:p>
            <w:pPr>
              <w:spacing w:line="360" w:lineRule="exact"/>
              <w:jc w:val="center"/>
              <w:rPr>
                <w:rFonts w:hint="eastAsia" w:eastAsia="仿宋_GB2312"/>
                <w:sz w:val="24"/>
                <w:szCs w:val="24"/>
              </w:rPr>
            </w:pPr>
            <w:r>
              <w:rPr>
                <w:rFonts w:hint="eastAsia" w:eastAsia="仿宋_GB2312"/>
                <w:sz w:val="24"/>
              </w:rPr>
              <w:t>二级指标</w:t>
            </w:r>
          </w:p>
        </w:tc>
        <w:tc>
          <w:tcPr>
            <w:tcW w:w="1497" w:type="dxa"/>
            <w:gridSpan w:val="4"/>
            <w:noWrap w:val="0"/>
            <w:vAlign w:val="center"/>
          </w:tcPr>
          <w:p>
            <w:pPr>
              <w:spacing w:line="360" w:lineRule="exact"/>
              <w:jc w:val="center"/>
              <w:rPr>
                <w:rFonts w:eastAsia="仿宋_GB2312"/>
                <w:sz w:val="24"/>
                <w:szCs w:val="24"/>
              </w:rPr>
            </w:pPr>
            <w:r>
              <w:rPr>
                <w:rFonts w:hint="eastAsia" w:eastAsia="仿宋_GB2312"/>
                <w:sz w:val="24"/>
              </w:rPr>
              <w:t>指标内容</w:t>
            </w:r>
          </w:p>
        </w:tc>
        <w:tc>
          <w:tcPr>
            <w:tcW w:w="2351" w:type="dxa"/>
            <w:gridSpan w:val="7"/>
            <w:noWrap w:val="0"/>
            <w:vAlign w:val="center"/>
          </w:tcPr>
          <w:p>
            <w:pPr>
              <w:spacing w:line="360" w:lineRule="exact"/>
              <w:jc w:val="center"/>
              <w:rPr>
                <w:rFonts w:hint="eastAsia" w:eastAsia="仿宋_GB2312"/>
                <w:sz w:val="24"/>
                <w:lang w:val="en-US" w:eastAsia="zh-CN"/>
              </w:rPr>
            </w:pPr>
            <w:r>
              <w:rPr>
                <w:rFonts w:hint="eastAsia" w:eastAsia="仿宋_GB2312"/>
                <w:sz w:val="24"/>
              </w:rPr>
              <w:t>指标（目标）值</w:t>
            </w: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exact"/>
          <w:jc w:val="center"/>
        </w:trPr>
        <w:tc>
          <w:tcPr>
            <w:tcW w:w="1285" w:type="dxa"/>
            <w:vMerge w:val="continue"/>
            <w:noWrap w:val="0"/>
            <w:vAlign w:val="center"/>
          </w:tcPr>
          <w:p>
            <w:pPr>
              <w:jc w:val="left"/>
              <w:rPr>
                <w:rFonts w:eastAsia="仿宋_GB2312"/>
                <w:sz w:val="24"/>
              </w:rPr>
            </w:pPr>
          </w:p>
        </w:tc>
        <w:tc>
          <w:tcPr>
            <w:tcW w:w="810" w:type="dxa"/>
            <w:gridSpan w:val="2"/>
            <w:vMerge w:val="restart"/>
            <w:noWrap w:val="0"/>
            <w:vAlign w:val="center"/>
          </w:tcPr>
          <w:p>
            <w:pPr>
              <w:jc w:val="center"/>
              <w:rPr>
                <w:rFonts w:eastAsia="仿宋_GB2312"/>
                <w:sz w:val="24"/>
              </w:rPr>
            </w:pPr>
            <w:r>
              <w:rPr>
                <w:rFonts w:hint="eastAsia" w:eastAsia="仿宋_GB2312"/>
                <w:sz w:val="24"/>
              </w:rPr>
              <w:t>项目产出指标</w:t>
            </w:r>
          </w:p>
        </w:tc>
        <w:tc>
          <w:tcPr>
            <w:tcW w:w="915" w:type="dxa"/>
            <w:gridSpan w:val="4"/>
            <w:vMerge w:val="restart"/>
            <w:noWrap w:val="0"/>
            <w:vAlign w:val="center"/>
          </w:tcPr>
          <w:p>
            <w:pPr>
              <w:spacing w:line="360" w:lineRule="exact"/>
              <w:jc w:val="center"/>
              <w:rPr>
                <w:rFonts w:hint="eastAsia" w:eastAsia="仿宋_GB2312"/>
                <w:sz w:val="24"/>
              </w:rPr>
            </w:pPr>
            <w:r>
              <w:rPr>
                <w:rFonts w:hint="eastAsia" w:eastAsia="仿宋_GB2312"/>
                <w:sz w:val="24"/>
                <w:szCs w:val="24"/>
              </w:rPr>
              <w:t>时效指标</w:t>
            </w:r>
          </w:p>
        </w:tc>
        <w:tc>
          <w:tcPr>
            <w:tcW w:w="1497" w:type="dxa"/>
            <w:gridSpan w:val="4"/>
            <w:noWrap w:val="0"/>
            <w:vAlign w:val="center"/>
          </w:tcPr>
          <w:p>
            <w:pPr>
              <w:spacing w:line="360" w:lineRule="exact"/>
              <w:jc w:val="both"/>
              <w:rPr>
                <w:rFonts w:hint="eastAsia" w:ascii="仿宋_GB2312" w:hAnsi="仿宋" w:eastAsia="仿宋_GB2312"/>
                <w:color w:val="000000"/>
                <w:sz w:val="24"/>
                <w:shd w:val="clear" w:color="auto" w:fill="FFFFFF"/>
              </w:rPr>
            </w:pPr>
            <w:r>
              <w:rPr>
                <w:rFonts w:hint="eastAsia" w:ascii="仿宋_GB2312" w:hAnsi="仿宋_GB2312" w:eastAsia="仿宋_GB2312" w:cs="仿宋_GB2312"/>
                <w:color w:val="000000"/>
                <w:sz w:val="24"/>
                <w:szCs w:val="24"/>
              </w:rPr>
              <w:t>指标2：</w:t>
            </w:r>
            <w:r>
              <w:rPr>
                <w:rFonts w:hint="eastAsia" w:ascii="仿宋_GB2312" w:hAnsi="新宋体" w:eastAsia="仿宋_GB2312"/>
                <w:sz w:val="28"/>
                <w:szCs w:val="28"/>
                <w:lang w:eastAsia="zh-CN"/>
              </w:rPr>
              <w:t>开展科普旅游教育基地年内完成</w:t>
            </w:r>
          </w:p>
          <w:p>
            <w:pPr>
              <w:autoSpaceDN w:val="0"/>
              <w:spacing w:line="320" w:lineRule="exact"/>
              <w:jc w:val="left"/>
              <w:textAlignment w:val="center"/>
              <w:rPr>
                <w:rFonts w:eastAsia="仿宋_GB2312"/>
                <w:sz w:val="24"/>
                <w:szCs w:val="24"/>
              </w:rPr>
            </w:pPr>
          </w:p>
        </w:tc>
        <w:tc>
          <w:tcPr>
            <w:tcW w:w="2351" w:type="dxa"/>
            <w:gridSpan w:val="7"/>
            <w:noWrap w:val="0"/>
            <w:vAlign w:val="center"/>
          </w:tcPr>
          <w:p>
            <w:pPr>
              <w:jc w:val="both"/>
              <w:rPr>
                <w:rFonts w:hint="eastAsia" w:eastAsia="仿宋_GB2312"/>
                <w:sz w:val="24"/>
                <w:lang w:val="en-US" w:eastAsia="zh-CN"/>
              </w:rPr>
            </w:pPr>
            <w:r>
              <w:rPr>
                <w:rFonts w:hint="eastAsia" w:eastAsia="仿宋_GB2312"/>
                <w:sz w:val="24"/>
                <w:lang w:val="en-US" w:eastAsia="zh-CN"/>
              </w:rPr>
              <w:t>岳阳市科协联合市文旅广局开展了科普旅游教育基地的认定工作，首批共有30家科普旅游教育基地入选。</w:t>
            </w: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w:t>
            </w:r>
            <w:r>
              <w:rPr>
                <w:rFonts w:hint="eastAsia" w:eastAsia="仿宋_GB2312"/>
                <w:sz w:val="24"/>
                <w:szCs w:val="24"/>
                <w:lang w:val="en-US" w:eastAsia="zh-CN"/>
              </w:rPr>
              <w:t>0</w:t>
            </w:r>
            <w:r>
              <w:rPr>
                <w:rFonts w:hint="eastAsia" w:eastAsia="仿宋_GB231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8"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vMerge w:val="continue"/>
            <w:noWrap w:val="0"/>
            <w:vAlign w:val="center"/>
          </w:tcPr>
          <w:p>
            <w:pPr>
              <w:spacing w:line="360" w:lineRule="exact"/>
              <w:jc w:val="center"/>
              <w:rPr>
                <w:rFonts w:hint="eastAsia" w:eastAsia="仿宋_GB2312"/>
                <w:sz w:val="24"/>
              </w:rPr>
            </w:pPr>
          </w:p>
        </w:tc>
        <w:tc>
          <w:tcPr>
            <w:tcW w:w="1497" w:type="dxa"/>
            <w:gridSpan w:val="4"/>
            <w:noWrap w:val="0"/>
            <w:vAlign w:val="center"/>
          </w:tcPr>
          <w:p>
            <w:pPr>
              <w:autoSpaceDN w:val="0"/>
              <w:spacing w:line="320" w:lineRule="exact"/>
              <w:jc w:val="both"/>
              <w:textAlignment w:val="center"/>
              <w:rPr>
                <w:rFonts w:eastAsia="仿宋_GB2312"/>
                <w:sz w:val="24"/>
                <w:szCs w:val="24"/>
              </w:rPr>
            </w:pPr>
            <w:r>
              <w:rPr>
                <w:rFonts w:hint="eastAsia" w:ascii="仿宋_GB2312" w:hAnsi="仿宋_GB2312" w:eastAsia="仿宋_GB2312" w:cs="仿宋_GB2312"/>
                <w:color w:val="000000"/>
                <w:sz w:val="24"/>
                <w:szCs w:val="24"/>
                <w:lang w:eastAsia="zh-CN"/>
              </w:rPr>
              <w:t>指标</w:t>
            </w:r>
            <w:r>
              <w:rPr>
                <w:rFonts w:hint="eastAsia" w:ascii="仿宋_GB2312" w:hAnsi="仿宋_GB2312" w:eastAsia="仿宋_GB2312" w:cs="仿宋_GB2312"/>
                <w:color w:val="000000"/>
                <w:sz w:val="24"/>
                <w:szCs w:val="24"/>
                <w:lang w:val="en-US" w:eastAsia="zh-CN"/>
              </w:rPr>
              <w:t>3：</w:t>
            </w:r>
            <w:r>
              <w:rPr>
                <w:rFonts w:hint="eastAsia" w:ascii="仿宋_GB2312" w:hAnsi="仿宋" w:eastAsia="仿宋_GB2312" w:cs="仿宋"/>
                <w:sz w:val="24"/>
                <w:szCs w:val="24"/>
                <w:lang w:eastAsia="zh-CN"/>
              </w:rPr>
              <w:t>加强科普队伍建设</w:t>
            </w:r>
            <w:r>
              <w:rPr>
                <w:rFonts w:hint="eastAsia" w:ascii="仿宋_GB2312" w:hAnsi="仿宋_GB2312" w:eastAsia="仿宋_GB2312" w:cs="仿宋_GB2312"/>
                <w:color w:val="000000"/>
                <w:sz w:val="24"/>
                <w:szCs w:val="24"/>
                <w:lang w:eastAsia="zh-CN"/>
              </w:rPr>
              <w:t>年内完成</w:t>
            </w:r>
          </w:p>
        </w:tc>
        <w:tc>
          <w:tcPr>
            <w:tcW w:w="2351" w:type="dxa"/>
            <w:gridSpan w:val="7"/>
            <w:noWrap w:val="0"/>
            <w:vAlign w:val="center"/>
          </w:tcPr>
          <w:p>
            <w:pPr>
              <w:jc w:val="left"/>
              <w:rPr>
                <w:rFonts w:eastAsia="仿宋_GB2312"/>
                <w:sz w:val="24"/>
                <w:szCs w:val="24"/>
              </w:rPr>
            </w:pPr>
            <w:r>
              <w:rPr>
                <w:rFonts w:hint="eastAsia" w:ascii="仿宋_GB2312" w:hAnsi="仿宋" w:eastAsia="仿宋_GB2312" w:cs="仿宋"/>
                <w:sz w:val="24"/>
                <w:szCs w:val="24"/>
              </w:rPr>
              <w:t>科普大篷车下县乡学校社区2</w:t>
            </w:r>
            <w:r>
              <w:rPr>
                <w:rFonts w:hint="eastAsia" w:ascii="仿宋_GB2312" w:hAnsi="仿宋" w:eastAsia="仿宋_GB2312" w:cs="仿宋"/>
                <w:sz w:val="24"/>
                <w:szCs w:val="24"/>
                <w:lang w:val="en-US" w:eastAsia="zh-CN"/>
              </w:rPr>
              <w:t>4</w:t>
            </w:r>
            <w:r>
              <w:rPr>
                <w:rFonts w:hint="eastAsia" w:ascii="仿宋_GB2312" w:hAnsi="仿宋" w:eastAsia="仿宋_GB2312" w:cs="仿宋"/>
                <w:sz w:val="24"/>
                <w:szCs w:val="24"/>
              </w:rPr>
              <w:t>次，受益居民及学生</w:t>
            </w:r>
            <w:r>
              <w:rPr>
                <w:rFonts w:hint="eastAsia" w:ascii="仿宋_GB2312" w:hAnsi="仿宋" w:eastAsia="仿宋_GB2312" w:cs="仿宋"/>
                <w:sz w:val="24"/>
                <w:szCs w:val="24"/>
                <w:lang w:val="en-US" w:eastAsia="zh-CN"/>
              </w:rPr>
              <w:t>7</w:t>
            </w:r>
            <w:r>
              <w:rPr>
                <w:rFonts w:hint="eastAsia" w:ascii="仿宋_GB2312" w:hAnsi="仿宋" w:eastAsia="仿宋_GB2312" w:cs="仿宋"/>
                <w:sz w:val="24"/>
                <w:szCs w:val="24"/>
              </w:rPr>
              <w:t>万余人次</w:t>
            </w:r>
            <w:r>
              <w:rPr>
                <w:rFonts w:hint="eastAsia" w:ascii="仿宋_GB2312" w:hAnsi="仿宋" w:eastAsia="仿宋_GB2312" w:cs="仿宋"/>
                <w:sz w:val="24"/>
                <w:szCs w:val="24"/>
                <w:lang w:eastAsia="zh-CN"/>
              </w:rPr>
              <w:t>。先后组织赴外地观摩学习、举办科技辅导员业务培训等形式，提高科普队伍素质。</w:t>
            </w:r>
            <w:r>
              <w:rPr>
                <w:rFonts w:hint="eastAsia" w:ascii="仿宋_GB2312" w:hAnsi="仿宋" w:eastAsia="仿宋_GB2312" w:cs="仿宋"/>
                <w:sz w:val="24"/>
                <w:szCs w:val="24"/>
                <w:lang w:val="en-US" w:eastAsia="zh-CN"/>
              </w:rPr>
              <w:t>2019</w:t>
            </w:r>
            <w:r>
              <w:rPr>
                <w:rFonts w:hint="eastAsia" w:ascii="仿宋_GB2312" w:hAnsi="仿宋" w:eastAsia="仿宋_GB2312" w:cs="仿宋"/>
                <w:sz w:val="24"/>
                <w:szCs w:val="24"/>
                <w:lang w:eastAsia="zh-CN"/>
              </w:rPr>
              <w:t>年，市科技馆3名科技辅导员参加湖南省科技辅导员大赛，获得全国科技讲解员大赛三等奖</w:t>
            </w:r>
            <w:r>
              <w:rPr>
                <w:rFonts w:hint="eastAsia" w:ascii="仿宋_GB2312" w:hAnsi="仿宋" w:eastAsia="仿宋_GB2312" w:cs="仿宋"/>
                <w:sz w:val="24"/>
                <w:szCs w:val="24"/>
                <w:lang w:val="en-US" w:eastAsia="zh-CN"/>
              </w:rPr>
              <w:t>1项，省</w:t>
            </w:r>
            <w:r>
              <w:rPr>
                <w:rFonts w:hint="eastAsia" w:ascii="仿宋_GB2312" w:hAnsi="仿宋" w:eastAsia="仿宋_GB2312" w:cs="仿宋"/>
                <w:sz w:val="24"/>
                <w:szCs w:val="24"/>
                <w:lang w:eastAsia="zh-CN"/>
              </w:rPr>
              <w:t>一等奖1项、二等奖1项、三等奖1项。</w:t>
            </w: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vMerge w:val="continue"/>
            <w:noWrap w:val="0"/>
            <w:vAlign w:val="center"/>
          </w:tcPr>
          <w:p>
            <w:pPr>
              <w:spacing w:line="360" w:lineRule="exact"/>
              <w:jc w:val="center"/>
              <w:rPr>
                <w:rFonts w:hint="eastAsia" w:eastAsia="仿宋_GB2312"/>
                <w:sz w:val="24"/>
              </w:rPr>
            </w:pPr>
          </w:p>
        </w:tc>
        <w:tc>
          <w:tcPr>
            <w:tcW w:w="1497" w:type="dxa"/>
            <w:gridSpan w:val="4"/>
            <w:noWrap w:val="0"/>
            <w:vAlign w:val="center"/>
          </w:tcPr>
          <w:p>
            <w:pPr>
              <w:autoSpaceDN w:val="0"/>
              <w:spacing w:line="320" w:lineRule="exact"/>
              <w:jc w:val="both"/>
              <w:textAlignment w:val="center"/>
              <w:rPr>
                <w:rFonts w:eastAsia="仿宋_GB2312"/>
                <w:sz w:val="24"/>
                <w:szCs w:val="24"/>
              </w:rPr>
            </w:pPr>
            <w:r>
              <w:rPr>
                <w:rFonts w:hint="eastAsia" w:ascii="仿宋_GB2312" w:hAnsi="仿宋_GB2312" w:eastAsia="仿宋_GB2312" w:cs="仿宋_GB2312"/>
                <w:color w:val="000000"/>
                <w:sz w:val="24"/>
                <w:szCs w:val="24"/>
                <w:lang w:eastAsia="zh-CN"/>
              </w:rPr>
              <w:t>指标</w:t>
            </w:r>
            <w:r>
              <w:rPr>
                <w:rFonts w:hint="eastAsia" w:ascii="仿宋_GB2312" w:hAnsi="仿宋_GB2312" w:eastAsia="仿宋_GB2312" w:cs="仿宋_GB2312"/>
                <w:color w:val="000000"/>
                <w:sz w:val="24"/>
                <w:szCs w:val="24"/>
                <w:lang w:val="en-US" w:eastAsia="zh-CN"/>
              </w:rPr>
              <w:t>4：</w:t>
            </w:r>
            <w:r>
              <w:rPr>
                <w:rFonts w:hint="eastAsia" w:ascii="仿宋_GB2312" w:hAnsi="仿宋" w:eastAsia="仿宋_GB2312" w:cs="仿宋"/>
                <w:sz w:val="24"/>
                <w:szCs w:val="24"/>
              </w:rPr>
              <w:t>打造科普活动品牌</w:t>
            </w:r>
            <w:r>
              <w:rPr>
                <w:rFonts w:hint="eastAsia" w:ascii="仿宋_GB2312" w:hAnsi="仿宋_GB2312" w:eastAsia="仿宋_GB2312" w:cs="仿宋_GB2312"/>
                <w:color w:val="000000"/>
                <w:sz w:val="24"/>
                <w:szCs w:val="24"/>
                <w:lang w:eastAsia="zh-CN"/>
              </w:rPr>
              <w:t>年内完成</w:t>
            </w:r>
          </w:p>
        </w:tc>
        <w:tc>
          <w:tcPr>
            <w:tcW w:w="2351" w:type="dxa"/>
            <w:gridSpan w:val="7"/>
            <w:noWrap w:val="0"/>
            <w:vAlign w:val="center"/>
          </w:tcPr>
          <w:p>
            <w:pPr>
              <w:jc w:val="left"/>
              <w:rPr>
                <w:rFonts w:hint="eastAsia" w:ascii="仿宋_GB2312" w:hAnsi="仿宋" w:eastAsia="仿宋_GB2312" w:cs="仿宋"/>
                <w:sz w:val="24"/>
                <w:szCs w:val="24"/>
                <w:lang w:eastAsia="zh-CN"/>
              </w:rPr>
            </w:pPr>
          </w:p>
          <w:p>
            <w:pPr>
              <w:jc w:val="left"/>
              <w:rPr>
                <w:rFonts w:hint="eastAsia" w:ascii="仿宋_GB2312" w:hAnsi="仿宋" w:eastAsia="仿宋_GB2312" w:cs="仿宋"/>
                <w:sz w:val="24"/>
                <w:szCs w:val="24"/>
              </w:rPr>
            </w:pPr>
            <w:r>
              <w:rPr>
                <w:rFonts w:hint="eastAsia" w:ascii="仿宋_GB2312" w:hAnsi="仿宋" w:eastAsia="仿宋_GB2312" w:cs="仿宋"/>
                <w:sz w:val="24"/>
                <w:szCs w:val="24"/>
                <w:lang w:eastAsia="zh-CN"/>
              </w:rPr>
              <w:t>精心举办</w:t>
            </w:r>
            <w:r>
              <w:rPr>
                <w:rFonts w:hint="eastAsia" w:ascii="仿宋_GB2312" w:hAnsi="仿宋" w:eastAsia="仿宋_GB2312" w:cs="仿宋"/>
                <w:sz w:val="24"/>
                <w:szCs w:val="24"/>
              </w:rPr>
              <w:t>了全市青少年机器人大赛、青少年模型竞赛、青少年科技创新大赛等</w:t>
            </w:r>
            <w:r>
              <w:rPr>
                <w:rFonts w:hint="eastAsia" w:ascii="仿宋_GB2312" w:hAnsi="仿宋" w:eastAsia="仿宋_GB2312" w:cs="仿宋"/>
                <w:sz w:val="24"/>
                <w:szCs w:val="24"/>
                <w:lang w:val="en-US" w:eastAsia="zh-CN"/>
              </w:rPr>
              <w:t>7项</w:t>
            </w:r>
            <w:r>
              <w:rPr>
                <w:rFonts w:hint="eastAsia" w:ascii="仿宋_GB2312" w:hAnsi="仿宋" w:eastAsia="仿宋_GB2312" w:cs="仿宋"/>
                <w:sz w:val="24"/>
                <w:szCs w:val="24"/>
              </w:rPr>
              <w:t>赛事</w:t>
            </w:r>
            <w:r>
              <w:rPr>
                <w:rFonts w:hint="eastAsia" w:ascii="仿宋_GB2312" w:hAnsi="仿宋" w:eastAsia="仿宋_GB2312" w:cs="仿宋"/>
                <w:sz w:val="24"/>
                <w:szCs w:val="24"/>
                <w:lang w:eastAsia="zh-CN"/>
              </w:rPr>
              <w:t>，继续打造</w:t>
            </w:r>
            <w:r>
              <w:rPr>
                <w:rFonts w:hint="eastAsia" w:ascii="仿宋_GB2312" w:hAnsi="仿宋" w:eastAsia="仿宋_GB2312" w:cs="仿宋"/>
                <w:sz w:val="24"/>
                <w:szCs w:val="24"/>
              </w:rPr>
              <w:t>巴陵小院士孵化工程</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rPr>
              <w:t>周六课堂”科普教育品牌，获省青少年科技类大赛二等奖以上33项。举办了“科普之夏”7大类、48场科普活动，暑期参加达2000余人次。</w:t>
            </w:r>
          </w:p>
          <w:p>
            <w:pPr>
              <w:jc w:val="left"/>
              <w:rPr>
                <w:rFonts w:hint="eastAsia" w:ascii="仿宋_GB2312" w:hAnsi="仿宋" w:eastAsia="仿宋_GB2312" w:cs="仿宋"/>
                <w:sz w:val="24"/>
                <w:szCs w:val="24"/>
              </w:rPr>
            </w:pP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285" w:type="dxa"/>
            <w:vMerge w:val="restart"/>
            <w:noWrap w:val="0"/>
            <w:vAlign w:val="center"/>
          </w:tcPr>
          <w:p>
            <w:pPr>
              <w:jc w:val="left"/>
              <w:rPr>
                <w:rFonts w:eastAsia="仿宋_GB2312"/>
                <w:sz w:val="24"/>
              </w:rPr>
            </w:pPr>
            <w:r>
              <w:rPr>
                <w:rFonts w:hint="eastAsia" w:eastAsia="仿宋_GB2312"/>
                <w:sz w:val="24"/>
                <w:szCs w:val="24"/>
              </w:rPr>
              <w:t>项目绩效定量目标（指标）及完成情况</w:t>
            </w:r>
          </w:p>
        </w:tc>
        <w:tc>
          <w:tcPr>
            <w:tcW w:w="810" w:type="dxa"/>
            <w:gridSpan w:val="2"/>
            <w:noWrap w:val="0"/>
            <w:vAlign w:val="center"/>
          </w:tcPr>
          <w:p>
            <w:pPr>
              <w:jc w:val="center"/>
              <w:rPr>
                <w:rFonts w:eastAsia="仿宋_GB2312"/>
                <w:sz w:val="24"/>
              </w:rPr>
            </w:pPr>
            <w:r>
              <w:rPr>
                <w:rFonts w:hint="eastAsia" w:eastAsia="仿宋_GB2312"/>
                <w:sz w:val="24"/>
              </w:rPr>
              <w:t>一级指标</w:t>
            </w:r>
          </w:p>
        </w:tc>
        <w:tc>
          <w:tcPr>
            <w:tcW w:w="915" w:type="dxa"/>
            <w:gridSpan w:val="4"/>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497" w:type="dxa"/>
            <w:gridSpan w:val="4"/>
            <w:noWrap w:val="0"/>
            <w:vAlign w:val="center"/>
          </w:tcPr>
          <w:p>
            <w:pPr>
              <w:spacing w:line="360" w:lineRule="exact"/>
              <w:jc w:val="center"/>
              <w:rPr>
                <w:rFonts w:hint="eastAsia" w:ascii="仿宋_GB2312" w:hAnsi="仿宋_GB2312" w:eastAsia="仿宋_GB2312" w:cs="仿宋_GB2312"/>
                <w:color w:val="000000"/>
                <w:sz w:val="24"/>
                <w:szCs w:val="24"/>
                <w:lang w:eastAsia="zh-CN"/>
              </w:rPr>
            </w:pPr>
            <w:r>
              <w:rPr>
                <w:rFonts w:hint="eastAsia" w:eastAsia="仿宋_GB2312"/>
                <w:sz w:val="24"/>
              </w:rPr>
              <w:t>指标内容</w:t>
            </w:r>
          </w:p>
        </w:tc>
        <w:tc>
          <w:tcPr>
            <w:tcW w:w="2351" w:type="dxa"/>
            <w:gridSpan w:val="7"/>
            <w:noWrap w:val="0"/>
            <w:vAlign w:val="center"/>
          </w:tcPr>
          <w:p>
            <w:pPr>
              <w:spacing w:line="360" w:lineRule="exact"/>
              <w:jc w:val="center"/>
              <w:rPr>
                <w:rFonts w:hint="eastAsia" w:ascii="仿宋_GB2312" w:hAnsi="仿宋" w:eastAsia="仿宋_GB2312" w:cs="仿宋"/>
                <w:sz w:val="24"/>
                <w:szCs w:val="24"/>
                <w:lang w:eastAsia="zh-CN"/>
              </w:rPr>
            </w:pPr>
            <w:r>
              <w:rPr>
                <w:rFonts w:hint="eastAsia" w:eastAsia="仿宋_GB2312"/>
                <w:sz w:val="24"/>
              </w:rPr>
              <w:t>指标（目标）值</w:t>
            </w: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exact"/>
          <w:jc w:val="center"/>
        </w:trPr>
        <w:tc>
          <w:tcPr>
            <w:tcW w:w="1285" w:type="dxa"/>
            <w:vMerge w:val="continue"/>
            <w:noWrap w:val="0"/>
            <w:vAlign w:val="center"/>
          </w:tcPr>
          <w:p>
            <w:pPr>
              <w:jc w:val="center"/>
              <w:rPr>
                <w:rFonts w:eastAsia="仿宋_GB2312"/>
                <w:sz w:val="24"/>
              </w:rPr>
            </w:pPr>
          </w:p>
        </w:tc>
        <w:tc>
          <w:tcPr>
            <w:tcW w:w="810" w:type="dxa"/>
            <w:gridSpan w:val="2"/>
            <w:noWrap w:val="0"/>
            <w:vAlign w:val="center"/>
          </w:tcPr>
          <w:p>
            <w:pPr>
              <w:jc w:val="center"/>
              <w:rPr>
                <w:rFonts w:eastAsia="仿宋_GB2312"/>
                <w:sz w:val="24"/>
              </w:rPr>
            </w:pPr>
            <w:r>
              <w:rPr>
                <w:rFonts w:hint="eastAsia" w:eastAsia="仿宋_GB2312"/>
                <w:sz w:val="24"/>
              </w:rPr>
              <w:t>项目产出指标</w:t>
            </w:r>
          </w:p>
        </w:tc>
        <w:tc>
          <w:tcPr>
            <w:tcW w:w="915" w:type="dxa"/>
            <w:gridSpan w:val="4"/>
            <w:noWrap w:val="0"/>
            <w:vAlign w:val="center"/>
          </w:tcPr>
          <w:p>
            <w:pPr>
              <w:spacing w:line="360" w:lineRule="exact"/>
              <w:jc w:val="center"/>
              <w:rPr>
                <w:rFonts w:eastAsia="仿宋_GB2312"/>
                <w:sz w:val="24"/>
              </w:rPr>
            </w:pPr>
            <w:r>
              <w:rPr>
                <w:rFonts w:hint="eastAsia" w:eastAsia="仿宋_GB2312"/>
                <w:sz w:val="24"/>
                <w:szCs w:val="24"/>
              </w:rPr>
              <w:t>时效指标</w:t>
            </w:r>
          </w:p>
        </w:tc>
        <w:tc>
          <w:tcPr>
            <w:tcW w:w="1497" w:type="dxa"/>
            <w:gridSpan w:val="4"/>
            <w:noWrap w:val="0"/>
            <w:vAlign w:val="center"/>
          </w:tcPr>
          <w:p>
            <w:pPr>
              <w:autoSpaceDN w:val="0"/>
              <w:spacing w:line="320" w:lineRule="exact"/>
              <w:jc w:val="both"/>
              <w:textAlignment w:val="center"/>
              <w:rPr>
                <w:rFonts w:eastAsia="仿宋_GB2312"/>
                <w:sz w:val="24"/>
                <w:szCs w:val="24"/>
              </w:rPr>
            </w:pPr>
            <w:r>
              <w:rPr>
                <w:rFonts w:hint="eastAsia" w:ascii="仿宋_GB2312" w:hAnsi="仿宋_GB2312" w:eastAsia="仿宋_GB2312" w:cs="仿宋_GB2312"/>
                <w:color w:val="000000"/>
                <w:sz w:val="24"/>
                <w:szCs w:val="24"/>
                <w:lang w:eastAsia="zh-CN"/>
              </w:rPr>
              <w:t>指标</w:t>
            </w:r>
            <w:r>
              <w:rPr>
                <w:rFonts w:hint="eastAsia" w:ascii="仿宋_GB2312" w:hAnsi="仿宋_GB2312" w:eastAsia="仿宋_GB2312" w:cs="仿宋_GB2312"/>
                <w:color w:val="000000"/>
                <w:sz w:val="24"/>
                <w:szCs w:val="24"/>
                <w:lang w:val="en-US" w:eastAsia="zh-CN"/>
              </w:rPr>
              <w:t>5：举荐优秀科技人才</w:t>
            </w:r>
            <w:r>
              <w:rPr>
                <w:rFonts w:hint="eastAsia" w:ascii="仿宋_GB2312" w:hAnsi="仿宋_GB2312" w:eastAsia="仿宋_GB2312" w:cs="仿宋_GB2312"/>
                <w:color w:val="000000"/>
                <w:sz w:val="24"/>
                <w:szCs w:val="24"/>
                <w:lang w:eastAsia="zh-CN"/>
              </w:rPr>
              <w:t>年内完成</w:t>
            </w:r>
          </w:p>
        </w:tc>
        <w:tc>
          <w:tcPr>
            <w:tcW w:w="2351" w:type="dxa"/>
            <w:gridSpan w:val="7"/>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 w:eastAsia="仿宋_GB2312" w:cs="仿宋"/>
                <w:sz w:val="24"/>
                <w:szCs w:val="24"/>
              </w:rPr>
              <w:t>湖南理工学院侯朝晖教授进入湖南省2019年科技人才托举工程“中青年学者培养计划”，获得3年、60万元支持。做好巴陵青年英才支</w:t>
            </w:r>
            <w:r>
              <w:rPr>
                <w:rFonts w:hint="eastAsia" w:ascii="仿宋_GB2312" w:hAnsi="仿宋_GB2312" w:eastAsia="仿宋_GB2312" w:cs="仿宋_GB2312"/>
                <w:sz w:val="28"/>
                <w:szCs w:val="28"/>
              </w:rPr>
              <w:t>持计划实施工作，</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名2018年英才进行了表彰，每人获得10万元专项资助，并首次以VCR形式展示了巴陵青年英才风采。全面启动2019年巴陵青年英才支持计划选拔工作，</w:t>
            </w:r>
            <w:r>
              <w:rPr>
                <w:rFonts w:hint="eastAsia" w:ascii="仿宋_GB2312" w:hAnsi="仿宋_GB2312" w:eastAsia="仿宋_GB2312"/>
                <w:bCs/>
                <w:sz w:val="28"/>
                <w:szCs w:val="28"/>
                <w:lang w:eastAsia="zh-CN"/>
              </w:rPr>
              <w:t>申报数量和质量创历史新高，</w:t>
            </w:r>
            <w:r>
              <w:rPr>
                <w:rFonts w:hint="eastAsia" w:ascii="仿宋_GB2312" w:hAnsi="仿宋_GB2312" w:eastAsia="仿宋_GB2312"/>
                <w:bCs/>
                <w:sz w:val="28"/>
                <w:szCs w:val="28"/>
                <w:lang w:val="en-US" w:eastAsia="zh-CN"/>
              </w:rPr>
              <w:t>10人入围公示</w:t>
            </w:r>
            <w:r>
              <w:rPr>
                <w:rFonts w:hint="eastAsia" w:ascii="仿宋_GB2312" w:hAnsi="仿宋_GB2312" w:eastAsia="仿宋_GB2312" w:cs="仿宋_GB2312"/>
                <w:sz w:val="28"/>
                <w:szCs w:val="28"/>
              </w:rPr>
              <w:t>。</w:t>
            </w:r>
            <w:r>
              <w:rPr>
                <w:rFonts w:hint="eastAsia" w:ascii="仿宋_GB2312" w:hAnsi="Verdana" w:eastAsia="仿宋_GB2312" w:cs="宋体"/>
                <w:kern w:val="0"/>
                <w:sz w:val="28"/>
                <w:szCs w:val="28"/>
              </w:rPr>
              <w:t>加强与主流媒体的合作</w:t>
            </w:r>
            <w:r>
              <w:rPr>
                <w:rFonts w:hint="eastAsia" w:ascii="仿宋_GB2312" w:hAnsi="新宋体" w:eastAsia="仿宋_GB2312"/>
                <w:sz w:val="28"/>
                <w:szCs w:val="28"/>
              </w:rPr>
              <w:t>，</w:t>
            </w:r>
            <w:r>
              <w:rPr>
                <w:rFonts w:hint="eastAsia" w:ascii="仿宋_GB2312" w:eastAsia="仿宋_GB2312"/>
                <w:sz w:val="28"/>
                <w:szCs w:val="28"/>
              </w:rPr>
              <w:t>在岳阳电视台、岳阳日报等媒体上</w:t>
            </w:r>
            <w:r>
              <w:rPr>
                <w:rFonts w:hint="eastAsia" w:ascii="仿宋_GB2312" w:hAnsi="仿宋_GB2312" w:eastAsia="仿宋_GB2312" w:cs="仿宋_GB2312"/>
                <w:sz w:val="28"/>
                <w:szCs w:val="28"/>
              </w:rPr>
              <w:t>，集中宣传了陈绍祥、侯亚雄、杨志和等优秀科技工作者的典型事迹。</w:t>
            </w:r>
          </w:p>
          <w:p>
            <w:pPr>
              <w:jc w:val="left"/>
              <w:rPr>
                <w:rFonts w:eastAsia="仿宋_GB2312"/>
                <w:sz w:val="24"/>
                <w:szCs w:val="24"/>
              </w:rPr>
            </w:pPr>
          </w:p>
          <w:p>
            <w:pPr>
              <w:jc w:val="left"/>
              <w:rPr>
                <w:rFonts w:eastAsia="仿宋_GB2312"/>
                <w:sz w:val="24"/>
                <w:szCs w:val="24"/>
              </w:rPr>
            </w:pP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1285" w:type="dxa"/>
            <w:vMerge w:val="restart"/>
            <w:noWrap w:val="0"/>
            <w:vAlign w:val="center"/>
          </w:tcPr>
          <w:p>
            <w:pPr>
              <w:jc w:val="left"/>
              <w:rPr>
                <w:rFonts w:eastAsia="仿宋_GB2312"/>
                <w:sz w:val="24"/>
              </w:rPr>
            </w:pPr>
            <w:r>
              <w:rPr>
                <w:rFonts w:hint="eastAsia" w:eastAsia="仿宋_GB2312"/>
                <w:sz w:val="24"/>
                <w:szCs w:val="24"/>
              </w:rPr>
              <w:t>项目绩效定量目标（指标）及完成情况</w:t>
            </w:r>
          </w:p>
        </w:tc>
        <w:tc>
          <w:tcPr>
            <w:tcW w:w="810" w:type="dxa"/>
            <w:gridSpan w:val="2"/>
            <w:noWrap w:val="0"/>
            <w:vAlign w:val="center"/>
          </w:tcPr>
          <w:p>
            <w:pPr>
              <w:jc w:val="center"/>
              <w:rPr>
                <w:rFonts w:eastAsia="仿宋_GB2312"/>
                <w:sz w:val="24"/>
              </w:rPr>
            </w:pPr>
            <w:r>
              <w:rPr>
                <w:rFonts w:hint="eastAsia" w:eastAsia="仿宋_GB2312"/>
                <w:sz w:val="24"/>
              </w:rPr>
              <w:t>一级指标</w:t>
            </w:r>
          </w:p>
        </w:tc>
        <w:tc>
          <w:tcPr>
            <w:tcW w:w="915" w:type="dxa"/>
            <w:gridSpan w:val="4"/>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497" w:type="dxa"/>
            <w:gridSpan w:val="4"/>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eastAsia="仿宋_GB2312"/>
                <w:sz w:val="24"/>
              </w:rPr>
              <w:t>指标内容</w:t>
            </w:r>
          </w:p>
        </w:tc>
        <w:tc>
          <w:tcPr>
            <w:tcW w:w="2351" w:type="dxa"/>
            <w:gridSpan w:val="7"/>
            <w:noWrap w:val="0"/>
            <w:vAlign w:val="center"/>
          </w:tcPr>
          <w:p>
            <w:pPr>
              <w:spacing w:line="360" w:lineRule="exact"/>
              <w:jc w:val="center"/>
              <w:rPr>
                <w:rFonts w:hint="eastAsia" w:eastAsia="仿宋_GB2312"/>
                <w:sz w:val="24"/>
                <w:szCs w:val="24"/>
                <w:lang w:eastAsia="zh-CN"/>
              </w:rPr>
            </w:pPr>
            <w:r>
              <w:rPr>
                <w:rFonts w:hint="eastAsia" w:eastAsia="仿宋_GB2312"/>
                <w:sz w:val="24"/>
              </w:rPr>
              <w:t>指标（目标）值</w:t>
            </w: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exact"/>
          <w:jc w:val="center"/>
        </w:trPr>
        <w:tc>
          <w:tcPr>
            <w:tcW w:w="1285" w:type="dxa"/>
            <w:vMerge w:val="continue"/>
            <w:noWrap w:val="0"/>
            <w:vAlign w:val="center"/>
          </w:tcPr>
          <w:p>
            <w:pPr>
              <w:jc w:val="center"/>
              <w:rPr>
                <w:rFonts w:eastAsia="仿宋_GB2312"/>
                <w:sz w:val="24"/>
              </w:rPr>
            </w:pPr>
          </w:p>
        </w:tc>
        <w:tc>
          <w:tcPr>
            <w:tcW w:w="810" w:type="dxa"/>
            <w:gridSpan w:val="2"/>
            <w:noWrap w:val="0"/>
            <w:vAlign w:val="center"/>
          </w:tcPr>
          <w:p>
            <w:pPr>
              <w:jc w:val="center"/>
              <w:rPr>
                <w:rFonts w:eastAsia="仿宋_GB2312"/>
                <w:sz w:val="24"/>
              </w:rPr>
            </w:pPr>
            <w:r>
              <w:rPr>
                <w:rFonts w:hint="eastAsia" w:eastAsia="仿宋_GB2312"/>
                <w:sz w:val="24"/>
              </w:rPr>
              <w:t>项目产出指标</w:t>
            </w:r>
          </w:p>
        </w:tc>
        <w:tc>
          <w:tcPr>
            <w:tcW w:w="915" w:type="dxa"/>
            <w:gridSpan w:val="4"/>
            <w:noWrap w:val="0"/>
            <w:vAlign w:val="center"/>
          </w:tcPr>
          <w:p>
            <w:pPr>
              <w:spacing w:line="360" w:lineRule="exact"/>
              <w:jc w:val="center"/>
              <w:rPr>
                <w:rFonts w:eastAsia="仿宋_GB2312"/>
                <w:sz w:val="24"/>
              </w:rPr>
            </w:pPr>
            <w:r>
              <w:rPr>
                <w:rFonts w:hint="eastAsia" w:eastAsia="仿宋_GB2312"/>
                <w:sz w:val="24"/>
              </w:rPr>
              <w:t>成本指标</w:t>
            </w:r>
          </w:p>
        </w:tc>
        <w:tc>
          <w:tcPr>
            <w:tcW w:w="1497" w:type="dxa"/>
            <w:gridSpan w:val="4"/>
            <w:noWrap w:val="0"/>
            <w:vAlign w:val="center"/>
          </w:tcPr>
          <w:p>
            <w:pPr>
              <w:autoSpaceDN w:val="0"/>
              <w:spacing w:line="320" w:lineRule="exact"/>
              <w:jc w:val="both"/>
              <w:textAlignment w:val="center"/>
              <w:rPr>
                <w:rFonts w:eastAsia="仿宋_GB2312"/>
                <w:sz w:val="24"/>
                <w:szCs w:val="24"/>
              </w:rPr>
            </w:pPr>
            <w:r>
              <w:rPr>
                <w:rFonts w:hint="eastAsia" w:ascii="仿宋_GB2312" w:hAnsi="仿宋_GB2312" w:eastAsia="仿宋_GB2312" w:cs="仿宋_GB2312"/>
                <w:color w:val="000000"/>
                <w:sz w:val="24"/>
                <w:szCs w:val="24"/>
              </w:rPr>
              <w:t>指标</w:t>
            </w:r>
            <w:r>
              <w:rPr>
                <w:rFonts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：控制</w:t>
            </w:r>
            <w:r>
              <w:rPr>
                <w:rFonts w:hint="eastAsia" w:ascii="仿宋_GB2312" w:hAnsi="仿宋_GB2312" w:eastAsia="仿宋_GB2312" w:cs="仿宋_GB2312"/>
                <w:color w:val="000000"/>
                <w:sz w:val="24"/>
                <w:szCs w:val="24"/>
                <w:lang w:eastAsia="zh-CN"/>
              </w:rPr>
              <w:t>在</w:t>
            </w:r>
            <w:r>
              <w:rPr>
                <w:rFonts w:hint="eastAsia" w:ascii="仿宋_GB2312" w:hAnsi="仿宋_GB2312" w:eastAsia="仿宋_GB2312" w:cs="仿宋_GB2312"/>
                <w:color w:val="000000"/>
                <w:sz w:val="24"/>
                <w:szCs w:val="24"/>
              </w:rPr>
              <w:t>预算内</w:t>
            </w:r>
          </w:p>
        </w:tc>
        <w:tc>
          <w:tcPr>
            <w:tcW w:w="2351" w:type="dxa"/>
            <w:gridSpan w:val="7"/>
            <w:noWrap w:val="0"/>
            <w:vAlign w:val="center"/>
          </w:tcPr>
          <w:p>
            <w:pPr>
              <w:jc w:val="left"/>
              <w:rPr>
                <w:rFonts w:hint="eastAsia" w:eastAsia="仿宋_GB2312"/>
                <w:sz w:val="24"/>
                <w:szCs w:val="24"/>
                <w:lang w:eastAsia="zh-CN"/>
              </w:rPr>
            </w:pPr>
            <w:r>
              <w:rPr>
                <w:rFonts w:hint="eastAsia" w:eastAsia="仿宋_GB2312"/>
                <w:sz w:val="24"/>
                <w:szCs w:val="24"/>
                <w:lang w:eastAsia="zh-CN"/>
              </w:rPr>
              <w:t>全年预算</w:t>
            </w:r>
            <w:r>
              <w:rPr>
                <w:rFonts w:hint="eastAsia" w:eastAsia="仿宋_GB2312"/>
                <w:sz w:val="24"/>
                <w:szCs w:val="24"/>
                <w:lang w:val="en-US" w:eastAsia="zh-CN"/>
              </w:rPr>
              <w:t>310万元，实际支出310万元。</w:t>
            </w: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jc w:val="center"/>
        </w:trPr>
        <w:tc>
          <w:tcPr>
            <w:tcW w:w="1285" w:type="dxa"/>
            <w:vMerge w:val="continue"/>
            <w:noWrap w:val="0"/>
            <w:vAlign w:val="center"/>
          </w:tcPr>
          <w:p>
            <w:pPr>
              <w:jc w:val="center"/>
              <w:rPr>
                <w:rFonts w:eastAsia="仿宋_GB2312"/>
                <w:sz w:val="24"/>
              </w:rPr>
            </w:pPr>
          </w:p>
        </w:tc>
        <w:tc>
          <w:tcPr>
            <w:tcW w:w="810" w:type="dxa"/>
            <w:gridSpan w:val="2"/>
            <w:vMerge w:val="restart"/>
            <w:noWrap w:val="0"/>
            <w:vAlign w:val="center"/>
          </w:tcPr>
          <w:p>
            <w:pPr>
              <w:jc w:val="center"/>
              <w:rPr>
                <w:rFonts w:eastAsia="仿宋_GB2312"/>
                <w:sz w:val="24"/>
              </w:rPr>
            </w:pPr>
            <w:r>
              <w:rPr>
                <w:rFonts w:hint="eastAsia" w:eastAsia="仿宋_GB2312"/>
                <w:sz w:val="24"/>
              </w:rPr>
              <w:t>项目效益指标</w:t>
            </w:r>
          </w:p>
        </w:tc>
        <w:tc>
          <w:tcPr>
            <w:tcW w:w="915" w:type="dxa"/>
            <w:gridSpan w:val="4"/>
            <w:vMerge w:val="restart"/>
            <w:noWrap w:val="0"/>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497"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提高岳阳市公民的科学文化素质；</w:t>
            </w:r>
          </w:p>
          <w:p>
            <w:pPr>
              <w:spacing w:line="360" w:lineRule="exact"/>
              <w:jc w:val="both"/>
              <w:rPr>
                <w:rFonts w:eastAsia="仿宋_GB2312"/>
                <w:sz w:val="24"/>
              </w:rPr>
            </w:pPr>
          </w:p>
        </w:tc>
        <w:tc>
          <w:tcPr>
            <w:tcW w:w="2351" w:type="dxa"/>
            <w:gridSpan w:val="7"/>
            <w:noWrap w:val="0"/>
            <w:vAlign w:val="center"/>
          </w:tcPr>
          <w:p>
            <w:pPr>
              <w:jc w:val="center"/>
              <w:rPr>
                <w:rFonts w:eastAsia="仿宋_GB2312"/>
                <w:sz w:val="24"/>
              </w:rPr>
            </w:pP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vMerge w:val="continue"/>
            <w:noWrap w:val="0"/>
            <w:vAlign w:val="center"/>
          </w:tcPr>
          <w:p>
            <w:pPr>
              <w:spacing w:line="360" w:lineRule="exact"/>
              <w:jc w:val="center"/>
              <w:rPr>
                <w:rFonts w:eastAsia="仿宋_GB2312"/>
                <w:sz w:val="24"/>
              </w:rPr>
            </w:pPr>
          </w:p>
        </w:tc>
        <w:tc>
          <w:tcPr>
            <w:tcW w:w="1497" w:type="dxa"/>
            <w:gridSpan w:val="4"/>
            <w:noWrap w:val="0"/>
            <w:vAlign w:val="center"/>
          </w:tcPr>
          <w:p>
            <w:pPr>
              <w:spacing w:line="360" w:lineRule="exact"/>
              <w:jc w:val="both"/>
              <w:rPr>
                <w:rFonts w:eastAsia="仿宋_GB2312"/>
                <w:sz w:val="24"/>
              </w:rPr>
            </w:pPr>
            <w:r>
              <w:rPr>
                <w:rFonts w:hint="eastAsia" w:ascii="仿宋_GB2312" w:hAnsi="仿宋_GB2312" w:eastAsia="仿宋_GB2312" w:cs="仿宋_GB2312"/>
                <w:color w:val="000000"/>
                <w:sz w:val="24"/>
              </w:rPr>
              <w:t>指标2：推动岳阳经济的发展</w:t>
            </w:r>
            <w:r>
              <w:rPr>
                <w:rFonts w:hint="eastAsia" w:ascii="仿宋_GB2312" w:hAnsi="仿宋_GB2312" w:eastAsia="仿宋_GB2312" w:cs="仿宋_GB2312"/>
                <w:color w:val="000000"/>
                <w:sz w:val="24"/>
                <w:lang w:val="en-US" w:eastAsia="zh-CN"/>
              </w:rPr>
              <w:t>.</w:t>
            </w:r>
          </w:p>
        </w:tc>
        <w:tc>
          <w:tcPr>
            <w:tcW w:w="2351" w:type="dxa"/>
            <w:gridSpan w:val="7"/>
            <w:noWrap w:val="0"/>
            <w:vAlign w:val="center"/>
          </w:tcPr>
          <w:p>
            <w:pPr>
              <w:jc w:val="center"/>
              <w:rPr>
                <w:rFonts w:eastAsia="仿宋_GB2312"/>
                <w:sz w:val="24"/>
              </w:rPr>
            </w:pP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exact"/>
          <w:jc w:val="center"/>
        </w:trPr>
        <w:tc>
          <w:tcPr>
            <w:tcW w:w="1285" w:type="dxa"/>
            <w:vMerge w:val="continue"/>
            <w:noWrap w:val="0"/>
            <w:vAlign w:val="center"/>
          </w:tcPr>
          <w:p>
            <w:pPr>
              <w:jc w:val="center"/>
              <w:rPr>
                <w:rFonts w:eastAsia="仿宋_GB2312"/>
                <w:sz w:val="24"/>
              </w:rPr>
            </w:pPr>
          </w:p>
        </w:tc>
        <w:tc>
          <w:tcPr>
            <w:tcW w:w="810" w:type="dxa"/>
            <w:gridSpan w:val="2"/>
            <w:vMerge w:val="continue"/>
            <w:noWrap w:val="0"/>
            <w:vAlign w:val="center"/>
          </w:tcPr>
          <w:p>
            <w:pPr>
              <w:jc w:val="center"/>
              <w:rPr>
                <w:rFonts w:eastAsia="仿宋_GB2312"/>
                <w:sz w:val="24"/>
              </w:rPr>
            </w:pPr>
          </w:p>
        </w:tc>
        <w:tc>
          <w:tcPr>
            <w:tcW w:w="915" w:type="dxa"/>
            <w:gridSpan w:val="4"/>
            <w:noWrap w:val="0"/>
            <w:vAlign w:val="center"/>
          </w:tcPr>
          <w:p>
            <w:pPr>
              <w:spacing w:line="360" w:lineRule="exact"/>
              <w:jc w:val="center"/>
              <w:rPr>
                <w:rFonts w:eastAsia="仿宋_GB2312"/>
                <w:sz w:val="24"/>
              </w:rPr>
            </w:pPr>
            <w:r>
              <w:rPr>
                <w:rFonts w:hint="eastAsia" w:eastAsia="仿宋_GB2312"/>
                <w:sz w:val="24"/>
              </w:rPr>
              <w:t>服务对象满意度指标</w:t>
            </w:r>
          </w:p>
        </w:tc>
        <w:tc>
          <w:tcPr>
            <w:tcW w:w="1497"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指标1：科技人员满意率</w:t>
            </w:r>
          </w:p>
          <w:p>
            <w:pPr>
              <w:spacing w:line="360" w:lineRule="exact"/>
              <w:jc w:val="both"/>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p>
            <w:pPr>
              <w:spacing w:line="360" w:lineRule="exact"/>
              <w:jc w:val="both"/>
              <w:rPr>
                <w:rFonts w:eastAsia="仿宋_GB2312"/>
                <w:sz w:val="24"/>
              </w:rPr>
            </w:pPr>
            <w:r>
              <w:rPr>
                <w:rFonts w:hint="eastAsia" w:ascii="仿宋_GB2312" w:hAnsi="仿宋_GB2312" w:eastAsia="仿宋_GB2312" w:cs="仿宋_GB2312"/>
                <w:color w:val="000000"/>
                <w:sz w:val="24"/>
              </w:rPr>
              <w:t>2：群众满意率</w:t>
            </w:r>
          </w:p>
        </w:tc>
        <w:tc>
          <w:tcPr>
            <w:tcW w:w="2351" w:type="dxa"/>
            <w:gridSpan w:val="7"/>
            <w:noWrap w:val="0"/>
            <w:vAlign w:val="center"/>
          </w:tcPr>
          <w:p>
            <w:pPr>
              <w:jc w:val="center"/>
              <w:rPr>
                <w:rFonts w:eastAsia="仿宋_GB2312"/>
                <w:sz w:val="24"/>
              </w:rPr>
            </w:pPr>
          </w:p>
        </w:tc>
        <w:tc>
          <w:tcPr>
            <w:tcW w:w="2312"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83" w:type="dxa"/>
            <w:gridSpan w:val="6"/>
            <w:noWrap w:val="0"/>
            <w:vAlign w:val="center"/>
          </w:tcPr>
          <w:p>
            <w:pPr>
              <w:jc w:val="center"/>
              <w:rPr>
                <w:rFonts w:eastAsia="仿宋_GB2312"/>
                <w:sz w:val="24"/>
              </w:rPr>
            </w:pPr>
            <w:r>
              <w:rPr>
                <w:rFonts w:hint="eastAsia" w:eastAsia="仿宋_GB2312"/>
                <w:bCs/>
                <w:sz w:val="24"/>
              </w:rPr>
              <w:t>绩效自评综合得分</w:t>
            </w:r>
          </w:p>
        </w:tc>
        <w:tc>
          <w:tcPr>
            <w:tcW w:w="6687" w:type="dxa"/>
            <w:gridSpan w:val="14"/>
            <w:noWrap w:val="0"/>
            <w:vAlign w:val="center"/>
          </w:tcPr>
          <w:p>
            <w:pPr>
              <w:rPr>
                <w:rFonts w:hint="eastAsia" w:eastAsia="仿宋_GB2312"/>
                <w:sz w:val="24"/>
                <w:lang w:val="en-US" w:eastAsia="zh-CN"/>
              </w:rPr>
            </w:pPr>
            <w:r>
              <w:rPr>
                <w:rFonts w:hint="eastAsia" w:eastAsia="仿宋_GB2312"/>
                <w:sz w:val="24"/>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83" w:type="dxa"/>
            <w:gridSpan w:val="6"/>
            <w:noWrap w:val="0"/>
            <w:vAlign w:val="center"/>
          </w:tcPr>
          <w:p>
            <w:pPr>
              <w:jc w:val="center"/>
              <w:rPr>
                <w:rFonts w:eastAsia="仿宋_GB2312"/>
                <w:bCs/>
                <w:sz w:val="24"/>
              </w:rPr>
            </w:pPr>
            <w:r>
              <w:rPr>
                <w:rFonts w:hint="eastAsia" w:eastAsia="仿宋_GB2312"/>
                <w:bCs/>
                <w:sz w:val="24"/>
              </w:rPr>
              <w:t>评价等次</w:t>
            </w:r>
          </w:p>
        </w:tc>
        <w:tc>
          <w:tcPr>
            <w:tcW w:w="6687" w:type="dxa"/>
            <w:gridSpan w:val="14"/>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70" w:type="dxa"/>
            <w:gridSpan w:val="20"/>
            <w:noWrap w:val="0"/>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91" w:type="dxa"/>
            <w:gridSpan w:val="4"/>
            <w:noWrap w:val="0"/>
            <w:vAlign w:val="center"/>
          </w:tcPr>
          <w:p>
            <w:pPr>
              <w:jc w:val="center"/>
              <w:rPr>
                <w:rFonts w:eastAsia="仿宋_GB2312"/>
                <w:sz w:val="24"/>
              </w:rPr>
            </w:pPr>
            <w:r>
              <w:rPr>
                <w:rFonts w:hint="eastAsia" w:eastAsia="仿宋_GB2312"/>
                <w:sz w:val="24"/>
              </w:rPr>
              <w:t>姓名</w:t>
            </w:r>
          </w:p>
        </w:tc>
        <w:tc>
          <w:tcPr>
            <w:tcW w:w="2074" w:type="dxa"/>
            <w:gridSpan w:val="6"/>
            <w:noWrap w:val="0"/>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734" w:type="dxa"/>
            <w:gridSpan w:val="6"/>
            <w:noWrap w:val="0"/>
            <w:vAlign w:val="center"/>
          </w:tcPr>
          <w:p>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3171" w:type="dxa"/>
            <w:gridSpan w:val="4"/>
            <w:noWrap w:val="0"/>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91" w:type="dxa"/>
            <w:gridSpan w:val="4"/>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兰</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岚</w:t>
            </w:r>
          </w:p>
        </w:tc>
        <w:tc>
          <w:tcPr>
            <w:tcW w:w="207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党组成员、副主席</w:t>
            </w:r>
          </w:p>
        </w:tc>
        <w:tc>
          <w:tcPr>
            <w:tcW w:w="173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市科协</w:t>
            </w:r>
          </w:p>
        </w:tc>
        <w:tc>
          <w:tcPr>
            <w:tcW w:w="3171" w:type="dxa"/>
            <w:gridSpan w:val="4"/>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91" w:type="dxa"/>
            <w:gridSpan w:val="4"/>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平</w:t>
            </w:r>
          </w:p>
        </w:tc>
        <w:tc>
          <w:tcPr>
            <w:tcW w:w="207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办公室主任</w:t>
            </w:r>
          </w:p>
        </w:tc>
        <w:tc>
          <w:tcPr>
            <w:tcW w:w="173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市科协</w:t>
            </w:r>
          </w:p>
        </w:tc>
        <w:tc>
          <w:tcPr>
            <w:tcW w:w="3171" w:type="dxa"/>
            <w:gridSpan w:val="4"/>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91" w:type="dxa"/>
            <w:gridSpan w:val="4"/>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黄</w:t>
            </w:r>
            <w:r>
              <w:rPr>
                <w:rFonts w:hint="eastAsia" w:ascii="仿宋_GB2312" w:hAnsi="仿宋_GB2312" w:eastAsia="仿宋_GB2312" w:cs="仿宋_GB2312"/>
                <w:color w:val="000000"/>
                <w:sz w:val="24"/>
                <w:lang w:val="en-US" w:eastAsia="zh-CN"/>
              </w:rPr>
              <w:t xml:space="preserve">  虹</w:t>
            </w:r>
          </w:p>
        </w:tc>
        <w:tc>
          <w:tcPr>
            <w:tcW w:w="207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学会部部长</w:t>
            </w:r>
          </w:p>
        </w:tc>
        <w:tc>
          <w:tcPr>
            <w:tcW w:w="173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市科协</w:t>
            </w:r>
          </w:p>
        </w:tc>
        <w:tc>
          <w:tcPr>
            <w:tcW w:w="3171" w:type="dxa"/>
            <w:gridSpan w:val="4"/>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91" w:type="dxa"/>
            <w:gridSpan w:val="4"/>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蔡</w:t>
            </w:r>
            <w:r>
              <w:rPr>
                <w:rFonts w:hint="eastAsia" w:ascii="仿宋_GB2312" w:hAnsi="仿宋_GB2312" w:eastAsia="仿宋_GB2312" w:cs="仿宋_GB2312"/>
                <w:color w:val="000000"/>
                <w:sz w:val="24"/>
                <w:lang w:val="en-US" w:eastAsia="zh-CN"/>
              </w:rPr>
              <w:t xml:space="preserve">  翔</w:t>
            </w:r>
          </w:p>
        </w:tc>
        <w:tc>
          <w:tcPr>
            <w:tcW w:w="207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普及部部长</w:t>
            </w:r>
          </w:p>
        </w:tc>
        <w:tc>
          <w:tcPr>
            <w:tcW w:w="173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市科协</w:t>
            </w:r>
          </w:p>
        </w:tc>
        <w:tc>
          <w:tcPr>
            <w:tcW w:w="3171" w:type="dxa"/>
            <w:gridSpan w:val="4"/>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91" w:type="dxa"/>
            <w:gridSpan w:val="4"/>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岳</w:t>
            </w:r>
          </w:p>
        </w:tc>
        <w:tc>
          <w:tcPr>
            <w:tcW w:w="2074" w:type="dxa"/>
            <w:gridSpan w:val="6"/>
            <w:noWrap w:val="0"/>
            <w:vAlign w:val="center"/>
          </w:tcPr>
          <w:p>
            <w:pPr>
              <w:autoSpaceDN w:val="0"/>
              <w:spacing w:line="320" w:lineRule="exact"/>
              <w:jc w:val="center"/>
              <w:textAlignment w:val="center"/>
              <w:rPr>
                <w:rFonts w:eastAsia="仿宋_GB2312"/>
                <w:sz w:val="24"/>
              </w:rPr>
            </w:pPr>
          </w:p>
        </w:tc>
        <w:tc>
          <w:tcPr>
            <w:tcW w:w="1734" w:type="dxa"/>
            <w:gridSpan w:val="6"/>
            <w:noWrap w:val="0"/>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市科协</w:t>
            </w:r>
          </w:p>
        </w:tc>
        <w:tc>
          <w:tcPr>
            <w:tcW w:w="3171" w:type="dxa"/>
            <w:gridSpan w:val="4"/>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exact"/>
          <w:jc w:val="center"/>
        </w:trPr>
        <w:tc>
          <w:tcPr>
            <w:tcW w:w="9170" w:type="dxa"/>
            <w:gridSpan w:val="20"/>
            <w:noWrap w:val="0"/>
            <w:vAlign w:val="center"/>
          </w:tcPr>
          <w:p>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exact"/>
          <w:jc w:val="center"/>
        </w:trPr>
        <w:tc>
          <w:tcPr>
            <w:tcW w:w="9170" w:type="dxa"/>
            <w:gridSpan w:val="20"/>
            <w:noWrap w:val="0"/>
            <w:vAlign w:val="to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项目单位负责人（签章）：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exact"/>
          <w:jc w:val="center"/>
        </w:trPr>
        <w:tc>
          <w:tcPr>
            <w:tcW w:w="9170" w:type="dxa"/>
            <w:gridSpan w:val="20"/>
            <w:noWrap w:val="0"/>
            <w:vAlign w:val="to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主管部门负责人（签章）：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exact"/>
          <w:jc w:val="center"/>
        </w:trPr>
        <w:tc>
          <w:tcPr>
            <w:tcW w:w="9170" w:type="dxa"/>
            <w:gridSpan w:val="20"/>
            <w:noWrap w:val="0"/>
            <w:vAlign w:val="to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p>
      <w:pPr>
        <w:jc w:val="both"/>
        <w:rPr>
          <w:rFonts w:hint="eastAsia" w:ascii="方正小标宋简体" w:hAnsi="方正小标宋简体" w:eastAsia="方正小标宋简体" w:cs="方正小标宋简体"/>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04DFB"/>
    <w:rsid w:val="71304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2020-06-16T08:34:00Z</dcterms:created>
  <dc:creator>WPS_1473157153</dc:creator>
  <cp:lastModifiedBy>WPS_1473157153</cp:lastModifiedBy>
  <dcterms:modified xsi:type="dcterms:W3CDTF">2020-06-16T08:35:54Z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