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附件2：</w:t>
      </w:r>
    </w:p>
    <w:p>
      <w:pPr>
        <w:spacing w:before="312" w:beforeLines="100" w:after="312"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入</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为标准。在职人员控制率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t>0</w:t>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80%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-90%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4</w:t>
            </w:r>
            <w:r>
              <w:rPr>
                <w:rFonts w:hint="eastAsia" w:ascii="仿宋_GB2312" w:hAnsi="宋体" w:eastAsia="仿宋_GB2312" w:cs="宋体"/>
                <w:kern w:val="0"/>
                <w:sz w:val="18"/>
                <w:szCs w:val="18"/>
              </w:rPr>
              <w:t>分；</w:t>
            </w:r>
            <w:r>
              <w:rPr>
                <w:rFonts w:ascii="仿宋_GB2312" w:hAnsi="宋体" w:eastAsia="仿宋_GB2312" w:cs="宋体"/>
                <w:kern w:val="0"/>
                <w:sz w:val="18"/>
                <w:szCs w:val="18"/>
              </w:rPr>
              <w:t>70%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-80%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60%</w:t>
            </w:r>
            <w:r>
              <w:rPr>
                <w:rFonts w:hint="eastAsia" w:ascii="仿宋_GB2312" w:hAnsi="宋体" w:eastAsia="仿宋_GB2312" w:cs="宋体"/>
                <w:kern w:val="0"/>
                <w:sz w:val="18"/>
                <w:szCs w:val="18"/>
              </w:rPr>
              <w:t>（含）</w:t>
            </w:r>
            <w:r>
              <w:rPr>
                <w:rFonts w:ascii="仿宋_GB2312" w:hAnsi="宋体" w:eastAsia="仿宋_GB2312" w:cs="宋体"/>
                <w:kern w:val="0"/>
                <w:sz w:val="18"/>
                <w:szCs w:val="18"/>
              </w:rPr>
              <w:t>-70%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分；低于</w:t>
            </w:r>
            <w:r>
              <w:rPr>
                <w:rFonts w:ascii="仿宋_GB2312" w:hAnsi="宋体" w:eastAsia="仿宋_GB2312" w:cs="宋体"/>
                <w:kern w:val="0"/>
                <w:sz w:val="18"/>
                <w:szCs w:val="18"/>
              </w:rPr>
              <w:t>60%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r>
              <w:rPr>
                <w:rFonts w:ascii="仿宋_GB2312" w:hAnsi="宋体" w:eastAsia="仿宋_GB2312" w:cs="宋体"/>
                <w:kern w:val="0"/>
                <w:sz w:val="18"/>
                <w:szCs w:val="18"/>
              </w:rPr>
              <w:t>=0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t>0-10%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t>10-20%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20-30%</w:t>
            </w:r>
            <w:r>
              <w:rPr>
                <w:rFonts w:hint="eastAsia" w:ascii="仿宋_GB2312" w:hAnsi="宋体" w:eastAsia="仿宋_GB2312" w:cs="宋体"/>
                <w:kern w:val="0"/>
                <w:sz w:val="18"/>
                <w:szCs w:val="18"/>
              </w:rPr>
              <w:t>（含），计</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分；大于</w:t>
            </w:r>
            <w:r>
              <w:rPr>
                <w:rFonts w:ascii="仿宋_GB2312" w:hAnsi="宋体" w:eastAsia="仿宋_GB2312" w:cs="宋体"/>
                <w:kern w:val="0"/>
                <w:sz w:val="18"/>
                <w:szCs w:val="18"/>
              </w:rPr>
              <w:t>30%</w:t>
            </w:r>
            <w:r>
              <w:rPr>
                <w:rFonts w:hint="eastAsia" w:ascii="仿宋_GB2312" w:hAnsi="宋体" w:eastAsia="仿宋_GB2312" w:cs="宋体"/>
                <w:kern w:val="0"/>
                <w:sz w:val="18"/>
                <w:szCs w:val="18"/>
              </w:rPr>
              <w:t>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w:t>
            </w:r>
            <w:r>
              <w:rPr>
                <w:rFonts w:ascii="仿宋_GB2312" w:hAnsi="宋体" w:eastAsia="仿宋_GB2312" w:cs="宋体"/>
                <w:kern w:val="0"/>
                <w:sz w:val="18"/>
                <w:szCs w:val="18"/>
              </w:rPr>
              <w:t>50%</w:t>
            </w:r>
            <w:r>
              <w:rPr>
                <w:rFonts w:hint="eastAsia" w:ascii="仿宋_GB2312" w:hAnsi="宋体" w:eastAsia="仿宋_GB2312" w:cs="宋体"/>
                <w:kern w:val="0"/>
                <w:sz w:val="18"/>
                <w:szCs w:val="18"/>
              </w:rPr>
              <w:t>；</w:t>
            </w:r>
            <w:r>
              <w:rPr>
                <w:rFonts w:ascii="仿宋_GB2312" w:hAnsi="宋体" w:eastAsia="仿宋_GB2312" w:cs="宋体"/>
                <w:kern w:val="0"/>
                <w:sz w:val="18"/>
                <w:szCs w:val="18"/>
              </w:rPr>
              <w:t>6</w:t>
            </w:r>
            <w:r>
              <w:rPr>
                <w:rFonts w:hint="eastAsia" w:ascii="仿宋_GB2312" w:hAnsi="宋体" w:eastAsia="仿宋_GB2312" w:cs="宋体"/>
                <w:kern w:val="0"/>
                <w:sz w:val="18"/>
                <w:szCs w:val="18"/>
              </w:rPr>
              <w:t>月底前所有专项资金指标全部下达完。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分；有结余，但不超过上年结转，</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为标准。三公经费控制率</w:t>
            </w:r>
            <w:r>
              <w:rPr>
                <w:rFonts w:hint="eastAsia" w:ascii="宋体" w:hAnsi="宋体" w:cs="宋体"/>
                <w:kern w:val="0"/>
                <w:sz w:val="18"/>
                <w:szCs w:val="18"/>
              </w:rPr>
              <w:t>≦</w:t>
            </w:r>
            <w:r>
              <w:rPr>
                <w:rFonts w:ascii="仿宋_GB2312" w:hAnsi="宋体" w:eastAsia="仿宋_GB2312" w:cs="宋体"/>
                <w:kern w:val="0"/>
                <w:sz w:val="18"/>
                <w:szCs w:val="18"/>
              </w:rPr>
              <w:t>100%</w:t>
            </w:r>
            <w:r>
              <w:rPr>
                <w:rFonts w:hint="eastAsia" w:ascii="仿宋_GB2312" w:hAnsi="宋体" w:eastAsia="仿宋_GB2312" w:cs="宋体"/>
                <w:kern w:val="0"/>
                <w:sz w:val="18"/>
                <w:szCs w:val="18"/>
              </w:rPr>
              <w:t>，计</w:t>
            </w:r>
            <w:r>
              <w:rPr>
                <w:rFonts w:ascii="仿宋_GB2312" w:hAnsi="宋体" w:eastAsia="仿宋_GB2312" w:cs="宋体"/>
                <w:kern w:val="0"/>
                <w:sz w:val="18"/>
                <w:szCs w:val="18"/>
              </w:rPr>
              <w:t>6</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w:t>
            </w:r>
            <w:r>
              <w:rPr>
                <w:rFonts w:ascii="仿宋_GB2312" w:hAnsi="宋体" w:eastAsia="仿宋_GB2312" w:cs="宋体"/>
                <w:spacing w:val="-6"/>
                <w:kern w:val="0"/>
                <w:sz w:val="18"/>
                <w:szCs w:val="18"/>
              </w:rPr>
              <w:t>1</w:t>
            </w:r>
            <w:r>
              <w:rPr>
                <w:rFonts w:hint="eastAsia" w:ascii="仿宋_GB2312" w:hAnsi="宋体" w:eastAsia="仿宋_GB2312" w:cs="宋体"/>
                <w:spacing w:val="-6"/>
                <w:kern w:val="0"/>
                <w:sz w:val="18"/>
                <w:szCs w:val="18"/>
              </w:rPr>
              <w:t>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⑤基础数据信息和汇集信息资料准确，</w:t>
            </w:r>
            <w:r>
              <w:rPr>
                <w:rFonts w:ascii="仿宋_GB2312" w:hAnsi="宋体" w:eastAsia="仿宋_GB2312" w:cs="宋体"/>
                <w:kern w:val="0"/>
                <w:sz w:val="18"/>
                <w:szCs w:val="18"/>
              </w:rPr>
              <w:t>0.5</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ascii="仿宋_GB2312" w:hAnsi="宋体" w:eastAsia="仿宋_GB2312" w:cs="宋体"/>
                <w:kern w:val="0"/>
                <w:sz w:val="18"/>
                <w:szCs w:val="18"/>
              </w:rPr>
              <w:t>50</w:t>
            </w:r>
            <w:r>
              <w:rPr>
                <w:rFonts w:hint="eastAsia" w:ascii="仿宋_GB2312" w:hAnsi="宋体" w:eastAsia="仿宋_GB2312" w:cs="宋体"/>
                <w:kern w:val="0"/>
                <w:sz w:val="18"/>
                <w:szCs w:val="18"/>
              </w:rPr>
              <w:t>％以上的，得</w:t>
            </w:r>
            <w:r>
              <w:rPr>
                <w:rFonts w:ascii="仿宋_GB2312" w:hAnsi="宋体" w:eastAsia="仿宋_GB2312" w:cs="宋体"/>
                <w:kern w:val="0"/>
                <w:sz w:val="18"/>
                <w:szCs w:val="18"/>
              </w:rPr>
              <w:t>3</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w:t>
            </w:r>
            <w:r>
              <w:rPr>
                <w:rFonts w:ascii="仿宋_GB2312" w:hAnsi="宋体" w:eastAsia="仿宋_GB2312" w:cs="宋体"/>
                <w:kern w:val="0"/>
                <w:sz w:val="18"/>
                <w:szCs w:val="18"/>
              </w:rPr>
              <w:t>0.2</w:t>
            </w:r>
            <w:r>
              <w:rPr>
                <w:rFonts w:hint="eastAsia" w:ascii="仿宋_GB2312" w:hAnsi="宋体" w:eastAsia="仿宋_GB2312" w:cs="宋体"/>
                <w:kern w:val="0"/>
                <w:sz w:val="18"/>
                <w:szCs w:val="18"/>
              </w:rPr>
              <w:t>分，扣完为止。</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w:t>
            </w:r>
            <w:r>
              <w:rPr>
                <w:rFonts w:ascii="仿宋_GB2312" w:hAnsi="宋体" w:eastAsia="仿宋_GB2312" w:cs="宋体"/>
                <w:kern w:val="0"/>
                <w:sz w:val="18"/>
                <w:szCs w:val="18"/>
              </w:rPr>
              <w:t>2</w:t>
            </w:r>
            <w:r>
              <w:rPr>
                <w:rFonts w:hint="eastAsia" w:ascii="仿宋_GB2312" w:hAnsi="宋体" w:eastAsia="仿宋_GB2312" w:cs="宋体"/>
                <w:kern w:val="0"/>
                <w:sz w:val="18"/>
                <w:szCs w:val="18"/>
              </w:rPr>
              <w:t>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②相关资产管理制度得到有效执行，</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w:t>
            </w:r>
            <w:r>
              <w:rPr>
                <w:rFonts w:ascii="仿宋_GB2312" w:hAnsi="宋体" w:eastAsia="仿宋_GB2312" w:cs="宋体"/>
                <w:kern w:val="0"/>
                <w:sz w:val="18"/>
                <w:szCs w:val="18"/>
              </w:rPr>
              <w:t xml:space="preserve">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p/>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r>
              <w:rPr>
                <w:rFonts w:ascii="仿宋_GB2312" w:hAnsi="宋体" w:eastAsia="仿宋_GB2312" w:cs="宋体"/>
                <w:kern w:val="0"/>
                <w:sz w:val="18"/>
                <w:szCs w:val="18"/>
              </w:rPr>
              <w:t>40</w:t>
            </w:r>
            <w:r>
              <w:rPr>
                <w:rFonts w:hint="eastAsia" w:ascii="仿宋_GB2312" w:hAnsi="宋体" w:eastAsia="仿宋_GB2312" w:cs="宋体"/>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10</w:t>
            </w:r>
            <w:r>
              <w:rPr>
                <w:rFonts w:hint="eastAsia" w:ascii="仿宋_GB2312" w:hAnsi="宋体" w:eastAsia="仿宋_GB2312" w:cs="宋体"/>
                <w:kern w:val="0"/>
                <w:sz w:val="18"/>
                <w:szCs w:val="18"/>
              </w:rPr>
              <w:t>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③资产处置规范；</w:t>
            </w:r>
            <w:r>
              <w:rPr>
                <w:rFonts w:ascii="仿宋_GB2312" w:hAnsi="宋体" w:eastAsia="仿宋_GB2312" w:cs="宋体"/>
                <w:kern w:val="0"/>
                <w:sz w:val="18"/>
                <w:szCs w:val="18"/>
              </w:rPr>
              <w:t xml:space="preserve"> </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w:t>
            </w:r>
            <w:r>
              <w:rPr>
                <w:rFonts w:ascii="仿宋_GB2312" w:hAnsi="宋体" w:eastAsia="仿宋_GB2312" w:cs="宋体"/>
                <w:kern w:val="0"/>
                <w:sz w:val="18"/>
                <w:szCs w:val="18"/>
              </w:rPr>
              <w:t>1</w:t>
            </w:r>
            <w:r>
              <w:rPr>
                <w:rFonts w:hint="eastAsia" w:ascii="仿宋_GB2312" w:hAnsi="宋体" w:eastAsia="仿宋_GB2312" w:cs="宋体"/>
                <w:kern w:val="0"/>
                <w:sz w:val="18"/>
                <w:szCs w:val="18"/>
              </w:rPr>
              <w:t>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w:t>
            </w:r>
            <w:r>
              <w:rPr>
                <w:rFonts w:ascii="仿宋_GB2312" w:hAnsi="宋体" w:eastAsia="仿宋_GB2312" w:cs="宋体"/>
                <w:kern w:val="0"/>
                <w:sz w:val="18"/>
                <w:szCs w:val="18"/>
              </w:rPr>
              <w:t>100%</w:t>
            </w:r>
            <w:r>
              <w:rPr>
                <w:rFonts w:hint="eastAsia" w:ascii="仿宋_GB2312" w:hAnsi="宋体" w:eastAsia="仿宋_GB2312" w:cs="宋体"/>
                <w:kern w:val="0"/>
                <w:sz w:val="18"/>
                <w:szCs w:val="18"/>
              </w:rPr>
              <w:t>一个百分点扣</w:t>
            </w:r>
            <w:r>
              <w:rPr>
                <w:rFonts w:ascii="仿宋_GB2312" w:hAnsi="宋体" w:eastAsia="仿宋_GB2312" w:cs="宋体"/>
                <w:kern w:val="0"/>
                <w:sz w:val="18"/>
                <w:szCs w:val="18"/>
              </w:rPr>
              <w:t>0.1</w:t>
            </w:r>
            <w:r>
              <w:rPr>
                <w:rFonts w:hint="eastAsia" w:ascii="仿宋_GB2312" w:hAnsi="宋体" w:eastAsia="仿宋_GB2312" w:cs="宋体"/>
                <w:kern w:val="0"/>
                <w:sz w:val="18"/>
                <w:szCs w:val="18"/>
              </w:rPr>
              <w:t>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出（</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25</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numPr>
                <w:ilvl w:val="0"/>
                <w:numId w:val="1"/>
              </w:numPr>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举办主题科普活动不低于5场次</w:t>
            </w:r>
          </w:p>
          <w:p>
            <w:pPr>
              <w:widowControl/>
              <w:numPr>
                <w:ilvl w:val="0"/>
                <w:numId w:val="1"/>
              </w:numPr>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推荐科普示范单位不低于5个，科普示范个人不低于2人</w:t>
            </w:r>
          </w:p>
          <w:p>
            <w:pPr>
              <w:widowControl/>
              <w:numPr>
                <w:ilvl w:val="0"/>
                <w:numId w:val="1"/>
              </w:numPr>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开展企业科技信息服务1-2次</w:t>
            </w:r>
          </w:p>
          <w:p>
            <w:pPr>
              <w:widowControl/>
              <w:numPr>
                <w:ilvl w:val="0"/>
                <w:numId w:val="1"/>
              </w:numPr>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开展学术交流活动5-10次</w:t>
            </w:r>
          </w:p>
          <w:p>
            <w:pPr>
              <w:widowControl/>
              <w:numPr>
                <w:ilvl w:val="0"/>
                <w:numId w:val="1"/>
              </w:numPr>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开展青少年科技大赛2次</w:t>
            </w:r>
          </w:p>
          <w:p>
            <w:pPr>
              <w:widowControl/>
              <w:numPr>
                <w:ilvl w:val="0"/>
                <w:numId w:val="1"/>
              </w:numPr>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举荐优秀科技人才不低于10人</w:t>
            </w:r>
          </w:p>
          <w:p>
            <w:pPr>
              <w:widowControl/>
              <w:numPr>
                <w:ilvl w:val="0"/>
                <w:numId w:val="0"/>
              </w:numPr>
              <w:spacing w:line="240" w:lineRule="exact"/>
              <w:jc w:val="left"/>
              <w:rPr>
                <w:rFonts w:hint="eastAsia" w:ascii="仿宋_GB2312" w:hAnsi="宋体" w:eastAsia="仿宋_GB2312" w:cs="宋体"/>
                <w:kern w:val="0"/>
                <w:sz w:val="18"/>
                <w:szCs w:val="18"/>
                <w:lang w:val="en-US" w:eastAsia="zh-CN"/>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w:t>
            </w:r>
            <w:r>
              <w:rPr>
                <w:rFonts w:ascii="仿宋_GB2312" w:hAnsi="宋体" w:eastAsia="仿宋_GB2312" w:cs="宋体"/>
                <w:kern w:val="0"/>
                <w:sz w:val="18"/>
                <w:szCs w:val="18"/>
              </w:rPr>
              <w:t xml:space="preserve">  </w:t>
            </w:r>
            <w:r>
              <w:rPr>
                <w:rFonts w:hint="eastAsia" w:ascii="仿宋_GB2312" w:hAnsi="宋体" w:eastAsia="仿宋_GB2312" w:cs="宋体"/>
                <w:kern w:val="0"/>
                <w:sz w:val="18"/>
                <w:szCs w:val="18"/>
              </w:rPr>
              <w:t>果</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ascii="仿宋_GB2312" w:hAnsi="宋体" w:eastAsia="仿宋_GB2312" w:cs="宋体"/>
                <w:kern w:val="0"/>
                <w:sz w:val="18"/>
                <w:szCs w:val="18"/>
              </w:rPr>
              <w:br w:type="textWrapping"/>
            </w:r>
            <w:r>
              <w:rPr>
                <w:rFonts w:hint="eastAsia" w:ascii="仿宋_GB2312" w:hAnsi="宋体" w:eastAsia="仿宋_GB2312" w:cs="宋体"/>
                <w:kern w:val="0"/>
                <w:sz w:val="18"/>
                <w:szCs w:val="18"/>
              </w:rPr>
              <w:t>（</w:t>
            </w:r>
            <w:r>
              <w:rPr>
                <w:rFonts w:ascii="仿宋_GB2312" w:hAnsi="宋体" w:eastAsia="仿宋_GB2312" w:cs="宋体"/>
                <w:kern w:val="0"/>
                <w:sz w:val="18"/>
                <w:szCs w:val="18"/>
              </w:rPr>
              <w:t>20</w:t>
            </w:r>
            <w:r>
              <w:rPr>
                <w:rFonts w:hint="eastAsia" w:ascii="仿宋_GB2312" w:hAnsi="宋体" w:eastAsia="仿宋_GB2312" w:cs="宋体"/>
                <w:kern w:val="0"/>
                <w:sz w:val="18"/>
                <w:szCs w:val="18"/>
              </w:rPr>
              <w:t>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FFFFFF"/>
            <w:noWrap w:val="0"/>
            <w:vAlign w:val="center"/>
          </w:tcPr>
          <w:p>
            <w:pPr>
              <w:widowControl/>
              <w:numPr>
                <w:ilvl w:val="0"/>
                <w:numId w:val="2"/>
              </w:numPr>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提高岳阳市民的科学文化素质</w:t>
            </w:r>
          </w:p>
          <w:p>
            <w:pPr>
              <w:widowControl/>
              <w:numPr>
                <w:ilvl w:val="0"/>
                <w:numId w:val="2"/>
              </w:numPr>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推动岳阳市经济发展和社会进步</w:t>
            </w:r>
          </w:p>
          <w:p>
            <w:pPr>
              <w:widowControl/>
              <w:numPr>
                <w:ilvl w:val="0"/>
                <w:numId w:val="0"/>
              </w:numPr>
              <w:spacing w:line="240" w:lineRule="exact"/>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达到绩效目标计15分，不达标每项扣8分</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15</w:t>
            </w:r>
          </w:p>
        </w:tc>
        <w:tc>
          <w:tcPr>
            <w:tcW w:w="1080" w:type="dxa"/>
            <w:vMerge w:val="restart"/>
            <w:tcBorders>
              <w:top w:val="nil"/>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c>
          <w:tcPr>
            <w:tcW w:w="1080" w:type="dxa"/>
            <w:vMerge w:val="continue"/>
            <w:tcBorders>
              <w:left w:val="nil"/>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shd w:val="clear" w:color="auto" w:fill="FFFFFF"/>
            <w:noWrap w:val="0"/>
            <w:vAlign w:val="center"/>
          </w:tcPr>
          <w:p>
            <w:pPr>
              <w:widowControl/>
              <w:numPr>
                <w:ilvl w:val="0"/>
                <w:numId w:val="0"/>
              </w:numPr>
              <w:spacing w:line="240" w:lineRule="exact"/>
              <w:ind w:leftChars="0"/>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1、科技人员满意率高于95%</w:t>
            </w:r>
          </w:p>
          <w:p>
            <w:pPr>
              <w:widowControl/>
              <w:numPr>
                <w:ilvl w:val="0"/>
                <w:numId w:val="0"/>
              </w:numPr>
              <w:spacing w:line="240" w:lineRule="exact"/>
              <w:ind w:leftChars="0"/>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2、群众满意率高于95%</w:t>
            </w:r>
          </w:p>
          <w:p>
            <w:pPr>
              <w:widowControl/>
              <w:numPr>
                <w:ilvl w:val="0"/>
                <w:numId w:val="0"/>
              </w:numPr>
              <w:spacing w:line="240" w:lineRule="exact"/>
              <w:jc w:val="both"/>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达到绩效目标及计5分，不达标每项扣3分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w:t>
            </w:r>
            <w:r>
              <w:rPr>
                <w:rFonts w:ascii="仿宋_GB2312" w:hAnsi="宋体" w:eastAsia="仿宋_GB2312" w:cs="宋体"/>
                <w:b/>
                <w:bCs/>
                <w:kern w:val="0"/>
                <w:sz w:val="18"/>
                <w:szCs w:val="18"/>
              </w:rPr>
              <w:t xml:space="preserve"> </w:t>
            </w:r>
            <w:r>
              <w:rPr>
                <w:rFonts w:hint="eastAsia" w:ascii="仿宋_GB2312" w:hAnsi="宋体" w:eastAsia="仿宋_GB2312" w:cs="宋体"/>
                <w:b/>
                <w:bCs/>
                <w:kern w:val="0"/>
                <w:sz w:val="18"/>
                <w:szCs w:val="18"/>
              </w:rPr>
              <w:t>分</w:t>
            </w:r>
          </w:p>
        </w:tc>
        <w:tc>
          <w:tcPr>
            <w:tcW w:w="93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方正小标宋简体" w:hAnsi="方正小标宋简体" w:eastAsia="方正小标宋简体" w:cs="方正小标宋简体"/>
          <w:sz w:val="44"/>
          <w:szCs w:val="44"/>
          <w:lang w:val="en-US" w:eastAsia="zh-CN"/>
        </w:rPr>
      </w:pPr>
      <w:r>
        <w:rPr>
          <w:rFonts w:hint="eastAsia" w:ascii="仿宋_GB2312" w:hAnsi="宋体" w:eastAsia="仿宋_GB2312" w:cs="宋体"/>
          <w:kern w:val="0"/>
          <w:szCs w:val="21"/>
        </w:rPr>
        <w:t>备注：如部门（单位）根据本部门实际情况修改调整了附件</w:t>
      </w:r>
      <w:r>
        <w:rPr>
          <w:rFonts w:ascii="仿宋_GB2312" w:hAnsi="宋体" w:eastAsia="仿宋_GB2312" w:cs="宋体"/>
          <w:kern w:val="0"/>
          <w:szCs w:val="21"/>
        </w:rPr>
        <w:t>3</w:t>
      </w:r>
      <w:r>
        <w:rPr>
          <w:rFonts w:hint="eastAsia" w:ascii="仿宋_GB2312" w:hAnsi="宋体" w:eastAsia="仿宋_GB2312" w:cs="宋体"/>
          <w:kern w:val="0"/>
          <w:szCs w:val="21"/>
        </w:rPr>
        <w:t>《部门整体支出绩效评价指标体系（参考样表）》，须相应修改调整本表中的对应部分。</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5D356"/>
    <w:multiLevelType w:val="singleLevel"/>
    <w:tmpl w:val="5CF5D356"/>
    <w:lvl w:ilvl="0" w:tentative="0">
      <w:start w:val="1"/>
      <w:numFmt w:val="decimal"/>
      <w:suff w:val="nothing"/>
      <w:lvlText w:val="%1、"/>
      <w:lvlJc w:val="left"/>
    </w:lvl>
  </w:abstractNum>
  <w:abstractNum w:abstractNumId="1">
    <w:nsid w:val="5D1040C6"/>
    <w:multiLevelType w:val="singleLevel"/>
    <w:tmpl w:val="5D1040C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F18E4"/>
    <w:rsid w:val="3EBF18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2020-06-16T08:36:00Z</dcterms:created>
  <dc:creator>WPS_1473157153</dc:creator>
  <cp:lastModifiedBy>WPS_1473157153</cp:lastModifiedBy>
  <dcterms:modified xsi:type="dcterms:W3CDTF">2020-06-16T08:37:24Z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