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647" w:type="dxa"/>
        <w:jc w:val="center"/>
        <w:tblLayout w:type="fixed"/>
        <w:tblCellMar>
          <w:top w:w="0" w:type="dxa"/>
          <w:left w:w="28" w:type="dxa"/>
          <w:bottom w:w="0" w:type="dxa"/>
          <w:right w:w="28" w:type="dxa"/>
        </w:tblCellMar>
      </w:tblPr>
      <w:tblGrid>
        <w:gridCol w:w="6762"/>
        <w:gridCol w:w="1885"/>
      </w:tblGrid>
      <w:tr>
        <w:tblPrEx>
          <w:tblCellMar>
            <w:top w:w="0" w:type="dxa"/>
            <w:left w:w="28" w:type="dxa"/>
            <w:bottom w:w="0" w:type="dxa"/>
            <w:right w:w="28" w:type="dxa"/>
          </w:tblCellMar>
        </w:tblPrEx>
        <w:trPr>
          <w:cantSplit/>
          <w:trHeight w:val="510" w:hRule="atLeast"/>
          <w:jc w:val="center"/>
        </w:trPr>
        <w:tc>
          <w:tcPr>
            <w:tcW w:w="8647" w:type="dxa"/>
            <w:gridSpan w:val="2"/>
            <w:vAlign w:val="bottom"/>
          </w:tcPr>
          <w:p>
            <w:pPr>
              <w:spacing w:before="100" w:beforeAutospacing="1" w:after="100" w:afterAutospacing="1" w:line="520" w:lineRule="exact"/>
              <w:jc w:val="right"/>
              <w:textAlignment w:val="bottom"/>
              <w:rPr>
                <w:rFonts w:eastAsia="黑体"/>
                <w:color w:val="000000"/>
                <w:sz w:val="32"/>
              </w:rPr>
            </w:pPr>
          </w:p>
        </w:tc>
      </w:tr>
      <w:tr>
        <w:tblPrEx>
          <w:tblCellMar>
            <w:top w:w="0" w:type="dxa"/>
            <w:left w:w="28" w:type="dxa"/>
            <w:bottom w:w="0" w:type="dxa"/>
            <w:right w:w="28" w:type="dxa"/>
          </w:tblCellMar>
        </w:tblPrEx>
        <w:trPr>
          <w:cantSplit/>
          <w:trHeight w:val="510" w:hRule="atLeast"/>
          <w:jc w:val="center"/>
        </w:trPr>
        <w:tc>
          <w:tcPr>
            <w:tcW w:w="8647" w:type="dxa"/>
            <w:gridSpan w:val="2"/>
            <w:vAlign w:val="bottom"/>
          </w:tcPr>
          <w:p>
            <w:pPr>
              <w:spacing w:before="100" w:beforeAutospacing="1" w:after="100" w:afterAutospacing="1" w:line="520" w:lineRule="exact"/>
              <w:jc w:val="right"/>
              <w:textAlignment w:val="bottom"/>
              <w:rPr>
                <w:rFonts w:eastAsia="黑体"/>
                <w:color w:val="000000"/>
                <w:sz w:val="32"/>
              </w:rPr>
            </w:pPr>
          </w:p>
        </w:tc>
      </w:tr>
      <w:tr>
        <w:tblPrEx>
          <w:tblCellMar>
            <w:top w:w="0" w:type="dxa"/>
            <w:left w:w="28" w:type="dxa"/>
            <w:bottom w:w="0" w:type="dxa"/>
            <w:right w:w="28" w:type="dxa"/>
          </w:tblCellMar>
        </w:tblPrEx>
        <w:trPr>
          <w:cantSplit/>
          <w:trHeight w:val="1048" w:hRule="atLeast"/>
          <w:jc w:val="center"/>
        </w:trPr>
        <w:tc>
          <w:tcPr>
            <w:tcW w:w="6762" w:type="dxa"/>
            <w:tcBorders>
              <w:bottom w:val="nil"/>
            </w:tcBorders>
            <w:vAlign w:val="center"/>
          </w:tcPr>
          <w:p>
            <w:pPr>
              <w:spacing w:line="900" w:lineRule="exact"/>
              <w:jc w:val="distribute"/>
              <w:rPr>
                <w:rFonts w:ascii="方正小标宋简体" w:hAnsi="方正小标宋简体" w:eastAsia="方正小标宋简体" w:cs="方正小标宋简体"/>
                <w:color w:val="FF0000"/>
                <w:w w:val="80"/>
                <w:sz w:val="82"/>
                <w:szCs w:val="44"/>
              </w:rPr>
            </w:pPr>
            <w:r>
              <w:rPr>
                <w:rFonts w:hint="eastAsia" w:ascii="方正小标宋简体" w:hAnsi="方正小标宋简体" w:eastAsia="方正小标宋简体" w:cs="方正小标宋简体"/>
                <w:color w:val="FF0000"/>
                <w:w w:val="80"/>
                <w:sz w:val="82"/>
                <w:szCs w:val="44"/>
              </w:rPr>
              <w:t>岳阳市科学技术协会</w:t>
            </w:r>
          </w:p>
        </w:tc>
        <w:tc>
          <w:tcPr>
            <w:tcW w:w="1885" w:type="dxa"/>
            <w:vMerge w:val="restart"/>
            <w:vAlign w:val="center"/>
          </w:tcPr>
          <w:p>
            <w:pPr>
              <w:jc w:val="center"/>
              <w:rPr>
                <w:rFonts w:eastAsia="小标宋"/>
                <w:color w:val="FF0000"/>
                <w:spacing w:val="-30"/>
                <w:w w:val="80"/>
                <w:sz w:val="70"/>
                <w:szCs w:val="70"/>
              </w:rPr>
            </w:pPr>
            <w:r>
              <w:rPr>
                <w:rFonts w:hint="eastAsia" w:ascii="方正小标宋简体" w:hAnsi="方正小标宋简体" w:eastAsia="方正小标宋简体" w:cs="方正小标宋简体"/>
                <w:color w:val="FF0000"/>
                <w:w w:val="70"/>
                <w:sz w:val="108"/>
                <w:szCs w:val="44"/>
              </w:rPr>
              <w:t>文件</w:t>
            </w:r>
          </w:p>
        </w:tc>
      </w:tr>
      <w:tr>
        <w:tblPrEx>
          <w:tblCellMar>
            <w:top w:w="0" w:type="dxa"/>
            <w:left w:w="28" w:type="dxa"/>
            <w:bottom w:w="0" w:type="dxa"/>
            <w:right w:w="28" w:type="dxa"/>
          </w:tblCellMar>
        </w:tblPrEx>
        <w:trPr>
          <w:cantSplit/>
          <w:trHeight w:val="935" w:hRule="atLeast"/>
          <w:jc w:val="center"/>
        </w:trPr>
        <w:tc>
          <w:tcPr>
            <w:tcW w:w="6762" w:type="dxa"/>
            <w:tcBorders>
              <w:bottom w:val="nil"/>
            </w:tcBorders>
            <w:vAlign w:val="center"/>
          </w:tcPr>
          <w:p>
            <w:pPr>
              <w:spacing w:line="900" w:lineRule="exact"/>
              <w:jc w:val="distribute"/>
              <w:rPr>
                <w:rFonts w:ascii="方正小标宋简体" w:hAnsi="方正小标宋简体" w:eastAsia="方正小标宋简体" w:cs="方正小标宋简体"/>
                <w:color w:val="FF0000"/>
                <w:w w:val="80"/>
                <w:sz w:val="82"/>
                <w:szCs w:val="44"/>
              </w:rPr>
            </w:pPr>
            <w:r>
              <w:rPr>
                <w:rFonts w:hint="eastAsia" w:ascii="方正小标宋简体" w:hAnsi="方正小标宋简体" w:eastAsia="方正小标宋简体" w:cs="方正小标宋简体"/>
                <w:color w:val="FF0000"/>
                <w:w w:val="80"/>
                <w:sz w:val="82"/>
                <w:szCs w:val="44"/>
              </w:rPr>
              <w:t>岳阳市文化旅游广电局</w:t>
            </w:r>
          </w:p>
        </w:tc>
        <w:tc>
          <w:tcPr>
            <w:tcW w:w="1885" w:type="dxa"/>
            <w:vMerge w:val="continue"/>
            <w:vAlign w:val="center"/>
          </w:tcPr>
          <w:p>
            <w:pPr>
              <w:spacing w:line="240" w:lineRule="atLeast"/>
              <w:jc w:val="center"/>
              <w:textAlignment w:val="bottom"/>
              <w:rPr>
                <w:rFonts w:eastAsia="华康简标题宋"/>
                <w:color w:val="FF0000"/>
                <w:sz w:val="90"/>
              </w:rPr>
            </w:pPr>
          </w:p>
        </w:tc>
      </w:tr>
    </w:tbl>
    <w:p/>
    <w:p/>
    <w:tbl>
      <w:tblPr>
        <w:tblStyle w:val="5"/>
        <w:tblW w:w="8647"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8647"/>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657" w:hRule="atLeast"/>
          <w:jc w:val="center"/>
        </w:trPr>
        <w:tc>
          <w:tcPr>
            <w:tcW w:w="8647" w:type="dxa"/>
            <w:vAlign w:val="bottom"/>
          </w:tcPr>
          <w:p>
            <w:pPr>
              <w:pStyle w:val="4"/>
              <w:widowControl/>
              <w:spacing w:afterLines="50" w:line="520" w:lineRule="exact"/>
              <w:jc w:val="center"/>
              <w:rPr>
                <w:rFonts w:ascii="楷体_GB2312" w:eastAsia="楷体_GB2312"/>
                <w:color w:val="000000"/>
                <w:sz w:val="32"/>
                <w:szCs w:val="32"/>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岳市科协〔20</w:t>
            </w:r>
            <w:r>
              <w:rPr>
                <w:rFonts w:hint="default" w:ascii="仿宋_GB2312" w:hAnsi="仿宋_GB2312" w:eastAsia="仿宋_GB2312" w:cs="仿宋_GB2312"/>
                <w:color w:val="000000" w:themeColor="text1"/>
                <w:sz w:val="32"/>
                <w:szCs w:val="32"/>
                <w:shd w:val="clear" w:color="auto" w:fill="FFFFFF"/>
                <w:lang w:val="en"/>
                <w14:textFill>
                  <w14:solidFill>
                    <w14:schemeClr w14:val="tx1"/>
                  </w14:solidFill>
                </w14:textFill>
              </w:rPr>
              <w:t>23</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default" w:ascii="仿宋_GB2312" w:hAnsi="仿宋_GB2312" w:eastAsia="仿宋_GB2312" w:cs="仿宋_GB2312"/>
                <w:color w:val="000000" w:themeColor="text1"/>
                <w:sz w:val="32"/>
                <w:szCs w:val="32"/>
                <w:shd w:val="clear" w:color="auto" w:fill="FFFFFF"/>
                <w:lang w:val="en"/>
                <w14:textFill>
                  <w14:solidFill>
                    <w14:schemeClr w14:val="tx1"/>
                  </w14:solidFill>
                </w14:textFill>
              </w:rPr>
              <w:t>29</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号</w:t>
            </w:r>
          </w:p>
        </w:tc>
      </w:tr>
    </w:tbl>
    <w:p>
      <w:pPr>
        <w:pStyle w:val="4"/>
        <w:widowControl/>
        <w:spacing w:line="520" w:lineRule="exact"/>
        <w:jc w:val="both"/>
        <w:rPr>
          <w:rFonts w:ascii="仿宋" w:hAnsi="仿宋" w:eastAsia="仿宋" w:cs="仿宋"/>
          <w:color w:val="000000" w:themeColor="text1"/>
          <w:sz w:val="32"/>
          <w:szCs w:val="32"/>
          <w:shd w:val="clear" w:color="auto" w:fill="FFFFFF"/>
          <w14:textFill>
            <w14:solidFill>
              <w14:schemeClr w14:val="tx1"/>
            </w14:solidFill>
          </w14:textFill>
        </w:rPr>
      </w:pPr>
    </w:p>
    <w:p>
      <w:pPr>
        <w:spacing w:line="700" w:lineRule="exact"/>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pacing w:val="16"/>
          <w:sz w:val="44"/>
          <w:szCs w:val="44"/>
          <w:shd w:val="clear" w:color="auto" w:fill="FFFFFF"/>
          <w14:textFill>
            <w14:solidFill>
              <w14:schemeClr w14:val="tx1"/>
            </w14:solidFill>
          </w14:textFill>
        </w:rPr>
        <w:t>岳阳市科学技术协</w:t>
      </w: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会</w:t>
      </w:r>
    </w:p>
    <w:p>
      <w:pPr>
        <w:spacing w:line="700" w:lineRule="exact"/>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岳阳市文化旅游广电局</w:t>
      </w:r>
    </w:p>
    <w:p>
      <w:pPr>
        <w:pStyle w:val="4"/>
        <w:widowControl/>
        <w:spacing w:line="700" w:lineRule="exact"/>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关于开展岳阳市科普旅游教育基地</w:t>
      </w:r>
    </w:p>
    <w:p>
      <w:pPr>
        <w:pStyle w:val="4"/>
        <w:widowControl/>
        <w:spacing w:line="700" w:lineRule="exact"/>
        <w:jc w:val="center"/>
        <w:rPr>
          <w:rFonts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（20</w:t>
      </w:r>
      <w:r>
        <w:rPr>
          <w:rFonts w:hint="default" w:ascii="方正小标宋简体" w:hAnsi="方正小标宋简体" w:eastAsia="方正小标宋简体" w:cs="方正小标宋简体"/>
          <w:color w:val="000000" w:themeColor="text1"/>
          <w:sz w:val="44"/>
          <w:szCs w:val="44"/>
          <w:shd w:val="clear" w:color="auto" w:fill="FFFFFF"/>
          <w:lang w:val="en"/>
          <w14:textFill>
            <w14:solidFill>
              <w14:schemeClr w14:val="tx1"/>
            </w14:solidFill>
          </w14:textFill>
        </w:rPr>
        <w:t>23</w:t>
      </w: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-202</w:t>
      </w:r>
      <w:r>
        <w:rPr>
          <w:rFonts w:hint="default" w:ascii="方正小标宋简体" w:hAnsi="方正小标宋简体" w:eastAsia="方正小标宋简体" w:cs="方正小标宋简体"/>
          <w:color w:val="000000" w:themeColor="text1"/>
          <w:sz w:val="44"/>
          <w:szCs w:val="44"/>
          <w:shd w:val="clear" w:color="auto" w:fill="FFFFFF"/>
          <w:lang w:val="e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年度）认定</w:t>
      </w:r>
      <w:r>
        <w:rPr>
          <w:rFonts w:hint="eastAsia" w:ascii="方正小标宋简体" w:hAnsi="方正小标宋简体" w:eastAsia="方正小标宋简体" w:cs="方正小标宋简体"/>
          <w:color w:val="000000" w:themeColor="text1"/>
          <w:sz w:val="44"/>
          <w:szCs w:val="44"/>
          <w:shd w:val="clear" w:color="auto" w:fill="FFFFFF"/>
          <w:lang w:eastAsia="zh-CN"/>
          <w14:textFill>
            <w14:solidFill>
              <w14:schemeClr w14:val="tx1"/>
            </w14:solidFill>
          </w14:textFill>
        </w:rPr>
        <w:t>与复评</w:t>
      </w:r>
      <w:r>
        <w:rPr>
          <w:rFonts w:hint="eastAsia" w:ascii="方正小标宋简体" w:hAnsi="方正小标宋简体" w:eastAsia="方正小标宋简体" w:cs="方正小标宋简体"/>
          <w:color w:val="000000" w:themeColor="text1"/>
          <w:sz w:val="44"/>
          <w:szCs w:val="44"/>
          <w:shd w:val="clear" w:color="auto" w:fill="FFFFFF"/>
          <w14:textFill>
            <w14:solidFill>
              <w14:schemeClr w14:val="tx1"/>
            </w14:solidFill>
          </w14:textFill>
        </w:rPr>
        <w:t>工作的通知</w:t>
      </w:r>
    </w:p>
    <w:p>
      <w:pPr>
        <w:pStyle w:val="4"/>
        <w:spacing w:line="620" w:lineRule="exact"/>
        <w:jc w:val="center"/>
        <w:rPr>
          <w:rFonts w:ascii="黑体" w:hAnsi="黑体" w:eastAsia="黑体" w:cs="黑体"/>
          <w:color w:val="000000" w:themeColor="text1"/>
          <w:sz w:val="44"/>
          <w:szCs w:val="44"/>
          <w:shd w:val="clear" w:color="auto" w:fill="FFFFFF"/>
          <w14:textFill>
            <w14:solidFill>
              <w14:schemeClr w14:val="tx1"/>
            </w14:solidFill>
          </w14:textFill>
        </w:rPr>
      </w:pPr>
    </w:p>
    <w:p>
      <w:pPr>
        <w:pStyle w:val="4"/>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各县市区科协、</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文旅广电局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，各市级学会（协会、研究会），各高校科协、企业科协，</w:t>
      </w:r>
      <w:r>
        <w:rPr>
          <w:rFonts w:hint="eastAsia" w:ascii="仿宋_GB2312" w:hAnsi="仿宋_GB2312" w:eastAsia="仿宋_GB2312" w:cs="仿宋_GB2312"/>
          <w:b w:val="0"/>
          <w:bCs w:val="0"/>
          <w:color w:val="000000"/>
          <w:sz w:val="32"/>
          <w:szCs w:val="32"/>
          <w:lang w:val="en-US" w:eastAsia="zh-CN"/>
        </w:rPr>
        <w:t>各科普旅游教育基地，</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有关单位：</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为贯彻落实《全民科学素质行动</w:t>
      </w:r>
      <w:r>
        <w:rPr>
          <w:rFonts w:hint="eastAsia" w:ascii="仿宋_GB2312" w:hAnsi="仿宋_GB2312" w:eastAsia="仿宋_GB2312" w:cs="仿宋_GB2312"/>
          <w:color w:val="000000" w:themeColor="text1"/>
          <w:sz w:val="32"/>
          <w:szCs w:val="32"/>
          <w:lang w:eastAsia="zh-CN"/>
          <w14:textFill>
            <w14:solidFill>
              <w14:schemeClr w14:val="tx1"/>
            </w14:solidFill>
          </w14:textFill>
        </w:rPr>
        <w:t>规划</w:t>
      </w:r>
      <w:r>
        <w:rPr>
          <w:rFonts w:hint="eastAsia" w:ascii="仿宋_GB2312" w:hAnsi="仿宋_GB2312" w:eastAsia="仿宋_GB2312" w:cs="仿宋_GB2312"/>
          <w:color w:val="000000" w:themeColor="text1"/>
          <w:sz w:val="32"/>
          <w:szCs w:val="32"/>
          <w14:textFill>
            <w14:solidFill>
              <w14:schemeClr w14:val="tx1"/>
            </w14:solidFill>
          </w14:textFill>
        </w:rPr>
        <w:t>纲要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2021-2035年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宋体" w:eastAsia="仿宋_GB2312" w:cs="仿宋_GB2312"/>
          <w:color w:val="000000"/>
          <w:sz w:val="32"/>
          <w:szCs w:val="32"/>
        </w:rPr>
        <w:t>鼓励社会力量更好地参与和支持科普工作,充分发掘和合理利用社会科普</w:t>
      </w:r>
      <w:r>
        <w:rPr>
          <w:rFonts w:hint="eastAsia" w:ascii="仿宋_GB2312" w:hAnsi="宋体" w:eastAsia="仿宋_GB2312" w:cs="仿宋_GB2312"/>
          <w:color w:val="000000"/>
          <w:sz w:val="32"/>
          <w:szCs w:val="32"/>
          <w:lang w:eastAsia="zh-CN"/>
        </w:rPr>
        <w:t>旅游</w:t>
      </w:r>
      <w:r>
        <w:rPr>
          <w:rFonts w:ascii="仿宋_GB2312" w:hAnsi="宋体" w:eastAsia="仿宋_GB2312" w:cs="仿宋_GB2312"/>
          <w:color w:val="000000"/>
          <w:sz w:val="32"/>
          <w:szCs w:val="32"/>
        </w:rPr>
        <w:t>资源，</w:t>
      </w:r>
      <w:r>
        <w:rPr>
          <w:rFonts w:hint="eastAsia" w:ascii="仿宋_GB2312" w:hAnsi="宋体" w:eastAsia="仿宋_GB2312" w:cs="仿宋_GB2312"/>
          <w:color w:val="000000"/>
          <w:sz w:val="32"/>
          <w:szCs w:val="32"/>
          <w:lang w:eastAsia="zh-CN"/>
        </w:rPr>
        <w:t>不断丰富</w:t>
      </w:r>
      <w:r>
        <w:rPr>
          <w:rFonts w:hint="eastAsia" w:ascii="仿宋_GB2312" w:hAnsi="宋体" w:eastAsia="仿宋_GB2312" w:cs="仿宋_GB2312"/>
          <w:color w:val="000000"/>
          <w:sz w:val="32"/>
          <w:szCs w:val="32"/>
        </w:rPr>
        <w:t>我市科普</w:t>
      </w:r>
      <w:r>
        <w:rPr>
          <w:rFonts w:hint="eastAsia" w:ascii="仿宋_GB2312" w:hAnsi="宋体" w:eastAsia="仿宋_GB2312" w:cs="仿宋_GB2312"/>
          <w:color w:val="000000"/>
          <w:sz w:val="32"/>
          <w:szCs w:val="32"/>
          <w:lang w:eastAsia="zh-CN"/>
        </w:rPr>
        <w:t>供给服务</w:t>
      </w:r>
      <w:r>
        <w:rPr>
          <w:rFonts w:hint="eastAsia" w:ascii="仿宋_GB2312" w:hAnsi="宋体" w:eastAsia="仿宋_GB2312" w:cs="仿宋_GB2312"/>
          <w:color w:val="000000"/>
          <w:sz w:val="32"/>
          <w:szCs w:val="32"/>
        </w:rPr>
        <w:t>，</w:t>
      </w:r>
      <w:r>
        <w:rPr>
          <w:rFonts w:hint="eastAsia" w:ascii="仿宋_GB2312" w:hAnsi="宋体" w:eastAsia="仿宋_GB2312" w:cs="仿宋_GB2312"/>
          <w:color w:val="000000"/>
          <w:sz w:val="32"/>
          <w:szCs w:val="32"/>
          <w:lang w:eastAsia="zh-CN"/>
        </w:rPr>
        <w:t>并</w:t>
      </w:r>
      <w:r>
        <w:rPr>
          <w:rFonts w:hint="eastAsia" w:ascii="仿宋_GB2312" w:hAnsi="宋体" w:eastAsia="仿宋_GB2312" w:cs="仿宋_GB2312"/>
          <w:color w:val="000000"/>
          <w:sz w:val="32"/>
          <w:szCs w:val="32"/>
        </w:rPr>
        <w:t>对全市科普旅游教育基地</w:t>
      </w:r>
      <w:r>
        <w:rPr>
          <w:rFonts w:hint="eastAsia" w:ascii="仿宋_GB2312" w:hAnsi="宋体" w:eastAsia="仿宋_GB2312" w:cs="仿宋_GB2312"/>
          <w:color w:val="000000"/>
          <w:sz w:val="32"/>
          <w:szCs w:val="32"/>
          <w:lang w:eastAsia="zh-CN"/>
        </w:rPr>
        <w:t>实施</w:t>
      </w:r>
      <w:r>
        <w:rPr>
          <w:rFonts w:hint="eastAsia" w:ascii="仿宋_GB2312" w:hAnsi="宋体" w:eastAsia="仿宋_GB2312" w:cs="仿宋_GB2312"/>
          <w:color w:val="000000"/>
          <w:sz w:val="32"/>
          <w:szCs w:val="32"/>
        </w:rPr>
        <w:t>动态管理，充分发挥基地在提高公众科学素养中的重要作用</w:t>
      </w:r>
      <w:r>
        <w:rPr>
          <w:rFonts w:hint="eastAsia" w:ascii="仿宋_GB2312" w:hAnsi="宋体" w:eastAsia="仿宋_GB2312" w:cs="仿宋_GB2312"/>
          <w:color w:val="000000"/>
          <w:sz w:val="32"/>
          <w:szCs w:val="32"/>
          <w:lang w:eastAsia="zh-CN"/>
        </w:rPr>
        <w:t>。</w:t>
      </w:r>
      <w:r>
        <w:rPr>
          <w:rFonts w:hint="eastAsia" w:ascii="仿宋_GB2312" w:hAnsi="宋体" w:eastAsia="仿宋_GB2312" w:cs="仿宋_GB2312"/>
          <w:color w:val="000000"/>
          <w:sz w:val="32"/>
          <w:szCs w:val="32"/>
        </w:rPr>
        <w:t>根据</w:t>
      </w:r>
      <w:r>
        <w:rPr>
          <w:rFonts w:ascii="仿宋_GB2312" w:hAnsi="宋体" w:eastAsia="仿宋_GB2312" w:cs="仿宋_GB2312"/>
          <w:color w:val="000000"/>
          <w:sz w:val="32"/>
          <w:szCs w:val="32"/>
        </w:rPr>
        <w:t>《中华人民共和国科学技术普及法》、</w:t>
      </w:r>
      <w:r>
        <w:rPr>
          <w:rFonts w:hint="eastAsia" w:ascii="仿宋_GB2312" w:hAnsi="宋体" w:eastAsia="仿宋_GB2312" w:cs="仿宋_GB2312"/>
          <w:color w:val="000000"/>
          <w:sz w:val="32"/>
          <w:szCs w:val="32"/>
        </w:rPr>
        <w:t>《岳阳市科普旅游教育基地认定和管理办法（试行）》</w:t>
      </w:r>
      <w:r>
        <w:rPr>
          <w:rFonts w:hint="eastAsia" w:ascii="仿宋_GB2312" w:hAnsi="宋体" w:eastAsia="仿宋_GB2312" w:cs="仿宋_GB2312"/>
          <w:color w:val="000000"/>
          <w:sz w:val="32"/>
          <w:szCs w:val="32"/>
          <w:lang w:eastAsia="zh-CN"/>
        </w:rPr>
        <w:t>等要求，</w:t>
      </w:r>
      <w:r>
        <w:rPr>
          <w:rFonts w:hint="eastAsia" w:ascii="仿宋_GB2312" w:hAnsi="仿宋_GB2312" w:eastAsia="仿宋_GB2312" w:cs="仿宋_GB2312"/>
          <w:color w:val="000000" w:themeColor="text1"/>
          <w:sz w:val="32"/>
          <w:szCs w:val="32"/>
          <w14:textFill>
            <w14:solidFill>
              <w14:schemeClr w14:val="tx1"/>
            </w14:solidFill>
          </w14:textFill>
        </w:rPr>
        <w:t>市科协、市文旅广</w:t>
      </w:r>
      <w:r>
        <w:rPr>
          <w:rFonts w:hint="eastAsia" w:ascii="仿宋_GB2312" w:hAnsi="仿宋_GB2312" w:eastAsia="仿宋_GB2312" w:cs="仿宋_GB2312"/>
          <w:color w:val="000000" w:themeColor="text1"/>
          <w:sz w:val="32"/>
          <w:szCs w:val="32"/>
          <w:lang w:eastAsia="zh-CN"/>
          <w14:textFill>
            <w14:solidFill>
              <w14:schemeClr w14:val="tx1"/>
            </w14:solidFill>
          </w14:textFill>
        </w:rPr>
        <w:t>电</w:t>
      </w:r>
      <w:r>
        <w:rPr>
          <w:rFonts w:hint="eastAsia" w:ascii="仿宋_GB2312" w:hAnsi="仿宋_GB2312" w:eastAsia="仿宋_GB2312" w:cs="仿宋_GB2312"/>
          <w:color w:val="000000" w:themeColor="text1"/>
          <w:sz w:val="32"/>
          <w:szCs w:val="32"/>
          <w14:textFill>
            <w14:solidFill>
              <w14:schemeClr w14:val="tx1"/>
            </w14:solidFill>
          </w14:textFill>
        </w:rPr>
        <w:t>局决定联合组织开展岳阳市科普旅游教育基地（20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025</w:t>
      </w:r>
      <w:r>
        <w:rPr>
          <w:rFonts w:hint="eastAsia" w:ascii="仿宋_GB2312" w:hAnsi="仿宋_GB2312" w:eastAsia="仿宋_GB2312" w:cs="仿宋_GB2312"/>
          <w:color w:val="000000" w:themeColor="text1"/>
          <w:sz w:val="32"/>
          <w:szCs w:val="32"/>
          <w14:textFill>
            <w14:solidFill>
              <w14:schemeClr w14:val="tx1"/>
            </w14:solidFill>
          </w14:textFill>
        </w:rPr>
        <w:t>年度）认定</w:t>
      </w:r>
      <w:r>
        <w:rPr>
          <w:rFonts w:hint="eastAsia" w:ascii="仿宋_GB2312" w:hAnsi="仿宋_GB2312" w:eastAsia="仿宋_GB2312" w:cs="仿宋_GB2312"/>
          <w:color w:val="000000" w:themeColor="text1"/>
          <w:sz w:val="32"/>
          <w:szCs w:val="32"/>
          <w:lang w:eastAsia="zh-CN"/>
          <w14:textFill>
            <w14:solidFill>
              <w14:schemeClr w14:val="tx1"/>
            </w14:solidFill>
          </w14:textFill>
        </w:rPr>
        <w:t>与复评</w:t>
      </w:r>
      <w:r>
        <w:rPr>
          <w:rFonts w:hint="eastAsia" w:ascii="仿宋_GB2312" w:hAnsi="仿宋_GB2312" w:eastAsia="仿宋_GB2312" w:cs="仿宋_GB2312"/>
          <w:color w:val="000000" w:themeColor="text1"/>
          <w:sz w:val="32"/>
          <w:szCs w:val="32"/>
          <w14:textFill>
            <w14:solidFill>
              <w14:schemeClr w14:val="tx1"/>
            </w14:solidFill>
          </w14:textFill>
        </w:rPr>
        <w:t>工作。现将有关事项通知如下：</w:t>
      </w:r>
    </w:p>
    <w:p>
      <w:pPr>
        <w:pStyle w:val="4"/>
        <w:keepNext w:val="0"/>
        <w:keepLines w:val="0"/>
        <w:pageBreakBefore w:val="0"/>
        <w:kinsoku/>
        <w:wordWrap w:val="0"/>
        <w:overflowPunct/>
        <w:topLinePunct w:val="0"/>
        <w:autoSpaceDE/>
        <w:autoSpaceDN/>
        <w:bidi w:val="0"/>
        <w:adjustRightInd/>
        <w:snapToGrid/>
        <w:spacing w:line="60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eastAsia="zh-CN"/>
          <w14:textFill>
            <w14:solidFill>
              <w14:schemeClr w14:val="tx1"/>
            </w14:solidFill>
          </w14:textFill>
        </w:rPr>
        <w:t>认定</w:t>
      </w:r>
      <w:r>
        <w:rPr>
          <w:rFonts w:hint="eastAsia" w:ascii="黑体" w:hAnsi="黑体" w:eastAsia="黑体" w:cs="黑体"/>
          <w:color w:val="000000" w:themeColor="text1"/>
          <w:sz w:val="32"/>
          <w:szCs w:val="32"/>
          <w14:textFill>
            <w14:solidFill>
              <w14:schemeClr w14:val="tx1"/>
            </w14:solidFill>
          </w14:textFill>
        </w:rPr>
        <w:t>申报</w:t>
      </w:r>
      <w:r>
        <w:rPr>
          <w:rFonts w:hint="eastAsia" w:ascii="黑体" w:hAnsi="黑体" w:eastAsia="黑体" w:cs="黑体"/>
          <w:color w:val="000000" w:themeColor="text1"/>
          <w:sz w:val="32"/>
          <w:szCs w:val="32"/>
          <w:lang w:eastAsia="zh-CN"/>
          <w14:textFill>
            <w14:solidFill>
              <w14:schemeClr w14:val="tx1"/>
            </w14:solidFill>
          </w14:textFill>
        </w:rPr>
        <w:t>与复评</w:t>
      </w:r>
      <w:r>
        <w:rPr>
          <w:rFonts w:hint="eastAsia" w:ascii="黑体" w:hAnsi="黑体" w:eastAsia="黑体" w:cs="黑体"/>
          <w:color w:val="000000" w:themeColor="text1"/>
          <w:sz w:val="32"/>
          <w:szCs w:val="32"/>
          <w14:textFill>
            <w14:solidFill>
              <w14:schemeClr w14:val="tx1"/>
            </w14:solidFill>
          </w14:textFill>
        </w:rPr>
        <w:t>对象</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凡符合《岳阳市科普旅游教育基地认定和管理办法（试行）》（以下简称《认定办法》）第二章第四条、第五条（申报对象、申报条件）的单位均可申报岳阳市科普旅游教育基地。</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复评对象：2020年以来授牌的31家岳阳市科普旅游教育基地（附件5）。</w:t>
      </w:r>
    </w:p>
    <w:p>
      <w:pPr>
        <w:pStyle w:val="4"/>
        <w:keepNext w:val="0"/>
        <w:keepLines w:val="0"/>
        <w:pageBreakBefore w:val="0"/>
        <w:kinsoku/>
        <w:wordWrap w:val="0"/>
        <w:overflowPunct/>
        <w:topLinePunct w:val="0"/>
        <w:autoSpaceDE/>
        <w:autoSpaceDN/>
        <w:bidi w:val="0"/>
        <w:adjustRightInd/>
        <w:snapToGrid/>
        <w:spacing w:line="60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认定</w:t>
      </w:r>
      <w:r>
        <w:rPr>
          <w:rFonts w:hint="eastAsia" w:ascii="黑体" w:hAnsi="黑体" w:eastAsia="黑体" w:cs="黑体"/>
          <w:color w:val="000000" w:themeColor="text1"/>
          <w:sz w:val="32"/>
          <w:szCs w:val="32"/>
          <w14:textFill>
            <w14:solidFill>
              <w14:schemeClr w14:val="tx1"/>
            </w14:solidFill>
          </w14:textFill>
        </w:rPr>
        <w:t>申报</w:t>
      </w:r>
      <w:r>
        <w:rPr>
          <w:rFonts w:hint="eastAsia" w:ascii="黑体" w:hAnsi="黑体" w:eastAsia="黑体" w:cs="黑体"/>
          <w:color w:val="000000" w:themeColor="text1"/>
          <w:sz w:val="32"/>
          <w:szCs w:val="32"/>
          <w:lang w:eastAsia="zh-CN"/>
          <w14:textFill>
            <w14:solidFill>
              <w14:schemeClr w14:val="tx1"/>
            </w14:solidFill>
          </w14:textFill>
        </w:rPr>
        <w:t>与复评工作</w:t>
      </w:r>
    </w:p>
    <w:p>
      <w:pPr>
        <w:pStyle w:val="4"/>
        <w:keepNext w:val="0"/>
        <w:keepLines w:val="0"/>
        <w:pageBreakBefore w:val="0"/>
        <w:kinsoku/>
        <w:wordWrap w:val="0"/>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（一）认定申报流程</w:t>
      </w:r>
    </w:p>
    <w:p>
      <w:pPr>
        <w:pStyle w:val="4"/>
        <w:keepNext w:val="0"/>
        <w:keepLines w:val="0"/>
        <w:pageBreakBefore w:val="0"/>
        <w:kinsoku/>
        <w:wordWrap w:val="0"/>
        <w:overflowPunct/>
        <w:topLinePunct w:val="0"/>
        <w:autoSpaceDE/>
        <w:autoSpaceDN/>
        <w:bidi w:val="0"/>
        <w:adjustRightInd/>
        <w:snapToGrid/>
        <w:spacing w:line="600" w:lineRule="exact"/>
        <w:ind w:firstLine="642" w:firstLineChars="200"/>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1.申报</w:t>
      </w:r>
      <w:r>
        <w:rPr>
          <w:rFonts w:hint="eastAsia" w:ascii="仿宋_GB2312" w:hAnsi="仿宋_GB2312" w:eastAsia="仿宋_GB2312" w:cs="仿宋_GB2312"/>
          <w:b/>
          <w:color w:val="000000" w:themeColor="text1"/>
          <w:sz w:val="32"/>
          <w:szCs w:val="32"/>
          <w14:textFill>
            <w14:solidFill>
              <w14:schemeClr w14:val="tx1"/>
            </w14:solidFill>
          </w14:textFill>
        </w:rPr>
        <w:t>与推荐</w:t>
      </w:r>
    </w:p>
    <w:p>
      <w:pPr>
        <w:pStyle w:val="4"/>
        <w:keepNext w:val="0"/>
        <w:keepLines w:val="0"/>
        <w:pageBreakBefore w:val="0"/>
        <w:kinsoku/>
        <w:wordWrap w:val="0"/>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符合申报条件的申报对象须按照《认定办法》第七条第一</w:t>
      </w:r>
      <w:r>
        <w:rPr>
          <w:rFonts w:hint="eastAsia" w:ascii="仿宋_GB2312" w:hAnsi="仿宋_GB2312" w:eastAsia="仿宋_GB2312" w:cs="仿宋_GB2312"/>
          <w:color w:val="000000" w:themeColor="text1"/>
          <w:sz w:val="32"/>
          <w:szCs w:val="32"/>
          <w:lang w:eastAsia="zh-CN"/>
          <w14:textFill>
            <w14:solidFill>
              <w14:schemeClr w14:val="tx1"/>
            </w14:solidFill>
          </w14:textFill>
        </w:rPr>
        <w:t>项</w:t>
      </w:r>
      <w:r>
        <w:rPr>
          <w:rFonts w:hint="eastAsia" w:ascii="仿宋_GB2312" w:hAnsi="仿宋_GB2312" w:eastAsia="仿宋_GB2312" w:cs="仿宋_GB2312"/>
          <w:color w:val="000000" w:themeColor="text1"/>
          <w:sz w:val="32"/>
          <w:szCs w:val="32"/>
          <w14:textFill>
            <w14:solidFill>
              <w14:schemeClr w14:val="tx1"/>
            </w14:solidFill>
          </w14:textFill>
        </w:rPr>
        <w:t>的要求准备申报材料。确保申报材料客观真实。</w:t>
      </w:r>
    </w:p>
    <w:p>
      <w:pPr>
        <w:pStyle w:val="4"/>
        <w:keepNext w:val="0"/>
        <w:keepLines w:val="0"/>
        <w:pageBreakBefore w:val="0"/>
        <w:kinsoku/>
        <w:wordWrap w:val="0"/>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推荐采取属地管理和行业管理相结合的方式。各县市区科协、</w:t>
      </w:r>
      <w:r>
        <w:rPr>
          <w:rFonts w:hint="eastAsia" w:ascii="仿宋_GB2312" w:hAnsi="仿宋_GB2312" w:eastAsia="仿宋_GB2312" w:cs="仿宋_GB2312"/>
          <w:color w:val="000000" w:themeColor="text1"/>
          <w:sz w:val="32"/>
          <w:szCs w:val="32"/>
          <w:lang w:eastAsia="zh-CN"/>
          <w14:textFill>
            <w14:solidFill>
              <w14:schemeClr w14:val="tx1"/>
            </w14:solidFill>
          </w14:textFill>
        </w:rPr>
        <w:t>文旅广电局</w:t>
      </w:r>
      <w:r>
        <w:rPr>
          <w:rFonts w:hint="eastAsia" w:ascii="仿宋_GB2312" w:hAnsi="仿宋_GB2312" w:eastAsia="仿宋_GB2312" w:cs="仿宋_GB2312"/>
          <w:color w:val="000000" w:themeColor="text1"/>
          <w:sz w:val="32"/>
          <w:szCs w:val="32"/>
          <w14:textFill>
            <w14:solidFill>
              <w14:schemeClr w14:val="tx1"/>
            </w14:solidFill>
          </w14:textFill>
        </w:rPr>
        <w:t>及有关单位推荐的岳阳市科普旅游教育基地须经单位主要负责人签署意见，并加盖单位公章。</w:t>
      </w:r>
    </w:p>
    <w:p>
      <w:pPr>
        <w:pStyle w:val="4"/>
        <w:keepNext w:val="0"/>
        <w:keepLines w:val="0"/>
        <w:pageBreakBefore w:val="0"/>
        <w:kinsoku/>
        <w:wordWrap w:val="0"/>
        <w:overflowPunct/>
        <w:topLinePunct w:val="0"/>
        <w:autoSpaceDE/>
        <w:autoSpaceDN/>
        <w:bidi w:val="0"/>
        <w:adjustRightInd/>
        <w:snapToGrid/>
        <w:spacing w:line="600" w:lineRule="exact"/>
        <w:ind w:firstLine="642" w:firstLineChars="200"/>
        <w:jc w:val="both"/>
        <w:textAlignment w:val="auto"/>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2、评审与命名</w:t>
      </w: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市科协、市文旅广</w:t>
      </w:r>
      <w:r>
        <w:rPr>
          <w:rFonts w:hint="eastAsia" w:ascii="仿宋_GB2312" w:hAnsi="仿宋_GB2312" w:eastAsia="仿宋_GB2312" w:cs="仿宋_GB2312"/>
          <w:color w:val="auto"/>
          <w:sz w:val="32"/>
          <w:szCs w:val="32"/>
          <w:lang w:eastAsia="zh-CN"/>
        </w:rPr>
        <w:t>电</w:t>
      </w:r>
      <w:r>
        <w:rPr>
          <w:rFonts w:hint="eastAsia" w:ascii="仿宋_GB2312" w:hAnsi="仿宋_GB2312" w:eastAsia="仿宋_GB2312" w:cs="仿宋_GB2312"/>
          <w:color w:val="auto"/>
          <w:sz w:val="32"/>
          <w:szCs w:val="32"/>
        </w:rPr>
        <w:t>局将</w:t>
      </w:r>
      <w:r>
        <w:rPr>
          <w:rFonts w:hint="eastAsia" w:ascii="仿宋_GB2312" w:hAnsi="仿宋_GB2312" w:eastAsia="仿宋_GB2312" w:cs="仿宋_GB2312"/>
          <w:color w:val="auto"/>
          <w:sz w:val="32"/>
          <w:szCs w:val="32"/>
          <w:lang w:val="en-US" w:eastAsia="zh-CN"/>
        </w:rPr>
        <w:t>联合开展初审、现场评价、</w:t>
      </w:r>
      <w:r>
        <w:rPr>
          <w:rFonts w:hint="eastAsia" w:ascii="仿宋_GB2312" w:hAnsi="仿宋_GB2312" w:eastAsia="仿宋_GB2312" w:cs="仿宋_GB2312"/>
          <w:color w:val="auto"/>
          <w:sz w:val="32"/>
          <w:szCs w:val="32"/>
        </w:rPr>
        <w:t>专家评审，并将评审结果向社会公示。</w:t>
      </w:r>
    </w:p>
    <w:p>
      <w:pPr>
        <w:pStyle w:val="4"/>
        <w:keepNext w:val="0"/>
        <w:keepLines w:val="0"/>
        <w:pageBreakBefore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经认定的岳阳科普旅游教育基地，由市科协、市</w:t>
      </w:r>
      <w:r>
        <w:rPr>
          <w:rFonts w:hint="eastAsia" w:ascii="仿宋_GB2312" w:hAnsi="仿宋_GB2312" w:eastAsia="仿宋_GB2312" w:cs="仿宋_GB2312"/>
          <w:color w:val="000000" w:themeColor="text1"/>
          <w:sz w:val="32"/>
          <w:szCs w:val="32"/>
          <w:lang w:eastAsia="zh-CN"/>
          <w14:textFill>
            <w14:solidFill>
              <w14:schemeClr w14:val="tx1"/>
            </w14:solidFill>
          </w14:textFill>
        </w:rPr>
        <w:t>文旅广电局</w:t>
      </w:r>
      <w:r>
        <w:rPr>
          <w:rFonts w:hint="eastAsia" w:ascii="仿宋_GB2312" w:hAnsi="仿宋_GB2312" w:eastAsia="仿宋_GB2312" w:cs="仿宋_GB2312"/>
          <w:color w:val="000000" w:themeColor="text1"/>
          <w:sz w:val="32"/>
          <w:szCs w:val="32"/>
          <w14:textFill>
            <w14:solidFill>
              <w14:schemeClr w14:val="tx1"/>
            </w14:solidFill>
          </w14:textFill>
        </w:rPr>
        <w:t>授予“岳阳市科普旅游教育基地”牌匾。本次认定命名的岳阳市科普旅游教育基地有效期为20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p>
    <w:p>
      <w:pPr>
        <w:pStyle w:val="4"/>
        <w:keepNext w:val="0"/>
        <w:keepLines w:val="0"/>
        <w:pageBreakBefore w:val="0"/>
        <w:numPr>
          <w:ilvl w:val="0"/>
          <w:numId w:val="1"/>
        </w:numPr>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复评流程</w:t>
      </w:r>
    </w:p>
    <w:p>
      <w:pPr>
        <w:pStyle w:val="4"/>
        <w:keepNext w:val="0"/>
        <w:keepLines w:val="0"/>
        <w:pageBreakBefore w:val="0"/>
        <w:numPr>
          <w:ilvl w:val="0"/>
          <w:numId w:val="0"/>
        </w:numPr>
        <w:kinsoku/>
        <w:wordWrap w:val="0"/>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1. 提交资料</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县市区科协、文旅广电局需通知所辖区内授牌单位，开展复评相关工作，填报</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color w:val="000000"/>
          <w:spacing w:val="0"/>
          <w:sz w:val="32"/>
          <w:szCs w:val="32"/>
        </w:rPr>
        <w:t>岳阳市科普旅游教育基地</w:t>
      </w:r>
      <w:r>
        <w:rPr>
          <w:rFonts w:hint="eastAsia" w:ascii="仿宋_GB2312" w:hAnsi="仿宋_GB2312" w:eastAsia="仿宋_GB2312" w:cs="仿宋_GB2312"/>
          <w:color w:val="000000"/>
          <w:spacing w:val="0"/>
          <w:sz w:val="32"/>
          <w:szCs w:val="32"/>
          <w:lang w:eastAsia="zh-CN"/>
        </w:rPr>
        <w:t>复评</w:t>
      </w:r>
      <w:r>
        <w:rPr>
          <w:rFonts w:hint="eastAsia" w:ascii="仿宋_GB2312" w:hAnsi="仿宋_GB2312" w:eastAsia="仿宋_GB2312" w:cs="仿宋_GB2312"/>
          <w:color w:val="000000"/>
          <w:spacing w:val="0"/>
          <w:sz w:val="32"/>
          <w:szCs w:val="32"/>
        </w:rPr>
        <w:t>申报</w:t>
      </w:r>
      <w:r>
        <w:rPr>
          <w:rFonts w:hint="eastAsia" w:ascii="仿宋_GB2312" w:hAnsi="仿宋_GB2312" w:eastAsia="仿宋_GB2312" w:cs="仿宋_GB2312"/>
          <w:color w:val="000000"/>
          <w:spacing w:val="0"/>
          <w:sz w:val="32"/>
          <w:szCs w:val="32"/>
          <w:lang w:eastAsia="zh-CN"/>
        </w:rPr>
        <w:t>书</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（附件3）。由各单位提交复评资料以及相关佐证材料（复印件加盖公章）。有关文件资料可在市科协、市文旅广电局官网上下载。对逾期不提交复评资料的单位，视作自动放弃。</w:t>
      </w:r>
    </w:p>
    <w:p>
      <w:pPr>
        <w:pStyle w:val="4"/>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2.组织复评</w:t>
      </w:r>
    </w:p>
    <w:p>
      <w:pPr>
        <w:keepNext w:val="0"/>
        <w:keepLines w:val="0"/>
        <w:pageBreakBefore w:val="0"/>
        <w:widowControl w:val="0"/>
        <w:kinsoku/>
        <w:overflowPunct/>
        <w:topLinePunct w:val="0"/>
        <w:autoSpaceDE/>
        <w:autoSpaceDN/>
        <w:bidi w:val="0"/>
        <w:adjustRightInd/>
        <w:snapToGrid w:val="0"/>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（1）县市区科协、文旅广电局须成立复评工作组，按照《</w:t>
      </w:r>
      <w:r>
        <w:rPr>
          <w:rFonts w:hint="eastAsia" w:ascii="仿宋_GB2312" w:hAnsi="仿宋_GB2312" w:eastAsia="仿宋_GB2312" w:cs="仿宋_GB2312"/>
          <w:b w:val="0"/>
          <w:bCs w:val="0"/>
          <w:color w:val="auto"/>
          <w:sz w:val="32"/>
          <w:szCs w:val="32"/>
          <w:lang w:val="en-US" w:eastAsia="zh-CN"/>
        </w:rPr>
        <w:t>岳阳市科普旅游教育基地复评表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》（附件4）要求，到现场开展复评，并汇总附件3、附件4等资料后，统一上报市科协或市文旅广电局。</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（2）市级复评工作由市科协、市文旅广电局相关人员及有关专家组成，对县市区复评合格单位进行现场抽样检查后，召开评审会。</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 xml:space="preserve"> </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3.结果公布</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复评结果将在市科协、市文旅广电局等官网予以公布。对复评不合格或不参加复评的科普教育基地予以摘牌，并向社会公告。</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三、有关要求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eastAsia" w:ascii="仿宋_GB2312" w:hAnsi="微软雅黑" w:eastAsia="仿宋_GB2312" w:cs="仿宋_GB2312"/>
          <w:i w:val="0"/>
          <w:caps w:val="0"/>
          <w:color w:val="000000"/>
          <w:spacing w:val="0"/>
          <w:sz w:val="31"/>
          <w:szCs w:val="31"/>
          <w:shd w:val="clear" w:color="auto" w:fill="FFFFFF"/>
        </w:rPr>
      </w:pPr>
      <w:r>
        <w:rPr>
          <w:rFonts w:hint="eastAsia" w:ascii="楷体_GB2312" w:hAnsi="楷体_GB2312" w:eastAsia="楷体_GB2312" w:cs="楷体_GB2312"/>
          <w:i w:val="0"/>
          <w:caps w:val="0"/>
          <w:color w:val="000000"/>
          <w:spacing w:val="0"/>
          <w:sz w:val="31"/>
          <w:szCs w:val="31"/>
          <w:shd w:val="clear" w:color="auto" w:fill="FFFFFF"/>
        </w:rPr>
        <w:t>（一）统一思想认识。</w:t>
      </w:r>
      <w:r>
        <w:rPr>
          <w:rFonts w:hint="eastAsia" w:ascii="仿宋_GB2312" w:hAnsi="微软雅黑" w:eastAsia="仿宋_GB2312" w:cs="仿宋_GB2312"/>
          <w:i w:val="0"/>
          <w:caps w:val="0"/>
          <w:color w:val="000000"/>
          <w:spacing w:val="0"/>
          <w:sz w:val="31"/>
          <w:szCs w:val="31"/>
          <w:shd w:val="clear" w:color="auto" w:fill="FFFFFF"/>
        </w:rPr>
        <w:t>各推荐单位要充分认识到利用社会优质资源开展科学普及工作的重要性，高度重视科普旅游教育基地认定</w:t>
      </w:r>
      <w:r>
        <w:rPr>
          <w:rFonts w:hint="eastAsia" w:ascii="仿宋_GB2312" w:hAnsi="微软雅黑" w:eastAsia="仿宋_GB2312" w:cs="仿宋_GB2312"/>
          <w:i w:val="0"/>
          <w:caps w:val="0"/>
          <w:color w:val="000000"/>
          <w:spacing w:val="0"/>
          <w:sz w:val="31"/>
          <w:szCs w:val="31"/>
          <w:shd w:val="clear" w:color="auto" w:fill="FFFFFF"/>
          <w:lang w:eastAsia="zh-CN"/>
        </w:rPr>
        <w:t>与复评</w:t>
      </w:r>
      <w:r>
        <w:rPr>
          <w:rFonts w:hint="eastAsia" w:ascii="仿宋_GB2312" w:hAnsi="微软雅黑" w:eastAsia="仿宋_GB2312" w:cs="仿宋_GB2312"/>
          <w:i w:val="0"/>
          <w:caps w:val="0"/>
          <w:color w:val="000000"/>
          <w:spacing w:val="0"/>
          <w:sz w:val="31"/>
          <w:szCs w:val="31"/>
          <w:shd w:val="clear" w:color="auto" w:fill="FFFFFF"/>
        </w:rPr>
        <w:t>工作</w:t>
      </w:r>
      <w:r>
        <w:rPr>
          <w:rFonts w:hint="eastAsia" w:ascii="仿宋_GB2312" w:hAnsi="微软雅黑" w:eastAsia="仿宋_GB2312" w:cs="仿宋_GB2312"/>
          <w:i w:val="0"/>
          <w:caps w:val="0"/>
          <w:color w:val="000000"/>
          <w:spacing w:val="0"/>
          <w:sz w:val="31"/>
          <w:szCs w:val="31"/>
          <w:shd w:val="clear" w:color="auto" w:fill="FFFFFF"/>
          <w:lang w:eastAsia="zh-CN"/>
        </w:rPr>
        <w:t>，</w:t>
      </w:r>
      <w:r>
        <w:rPr>
          <w:rFonts w:hint="eastAsia" w:ascii="仿宋_GB2312" w:hAnsi="微软雅黑" w:eastAsia="仿宋_GB2312" w:cs="仿宋_GB2312"/>
          <w:i w:val="0"/>
          <w:caps w:val="0"/>
          <w:color w:val="000000"/>
          <w:spacing w:val="0"/>
          <w:sz w:val="31"/>
          <w:szCs w:val="31"/>
          <w:shd w:val="clear" w:color="auto" w:fill="FFFFFF"/>
        </w:rPr>
        <w:t>指定专人负责，培育和扶持科普旅游教育基地发展，确保工作落到实处。对推荐的单位须加强工作指导,组织实地考察,做到择优推荐,并对申报材料严格把关,坚决杜绝弄虚作假等不正当行为。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eastAsia" w:ascii="仿宋_GB2312" w:hAnsi="微软雅黑" w:eastAsia="仿宋_GB2312" w:cs="仿宋_GB2312"/>
          <w:i w:val="0"/>
          <w:caps w:val="0"/>
          <w:color w:val="000000"/>
          <w:spacing w:val="0"/>
          <w:sz w:val="31"/>
          <w:szCs w:val="31"/>
          <w:shd w:val="clear" w:color="auto" w:fill="FFFFFF"/>
        </w:rPr>
      </w:pPr>
      <w:r>
        <w:rPr>
          <w:rFonts w:hint="eastAsia" w:ascii="楷体_GB2312" w:hAnsi="楷体_GB2312" w:eastAsia="楷体_GB2312" w:cs="楷体_GB2312"/>
          <w:i w:val="0"/>
          <w:caps w:val="0"/>
          <w:color w:val="000000"/>
          <w:spacing w:val="0"/>
          <w:sz w:val="31"/>
          <w:szCs w:val="31"/>
          <w:shd w:val="clear" w:color="auto" w:fill="FFFFFF"/>
        </w:rPr>
        <w:t>（二）挖掘优质资源。</w:t>
      </w:r>
      <w:r>
        <w:rPr>
          <w:rFonts w:hint="eastAsia" w:ascii="仿宋_GB2312" w:hAnsi="微软雅黑" w:eastAsia="仿宋_GB2312" w:cs="仿宋_GB2312"/>
          <w:i w:val="0"/>
          <w:caps w:val="0"/>
          <w:color w:val="000000"/>
          <w:spacing w:val="0"/>
          <w:sz w:val="31"/>
          <w:szCs w:val="31"/>
          <w:shd w:val="clear" w:color="auto" w:fill="FFFFFF"/>
        </w:rPr>
        <w:t>各地各单位要广泛动员，深入科技（科普）场馆、公共场所、教育科研、生产设施、信息传媒、科技研发中心、医疗疾控等一线调研，深挖优质科普资源，动员更多社会力量参与建设，推动科普社会化，提高科普</w:t>
      </w:r>
      <w:r>
        <w:rPr>
          <w:rFonts w:hint="eastAsia" w:ascii="仿宋_GB2312" w:hAnsi="微软雅黑" w:eastAsia="仿宋_GB2312" w:cs="仿宋_GB2312"/>
          <w:i w:val="0"/>
          <w:caps w:val="0"/>
          <w:color w:val="000000"/>
          <w:spacing w:val="0"/>
          <w:sz w:val="31"/>
          <w:szCs w:val="31"/>
          <w:shd w:val="clear" w:color="auto" w:fill="FFFFFF"/>
          <w:lang w:eastAsia="zh-CN"/>
        </w:rPr>
        <w:t>旅游</w:t>
      </w:r>
      <w:r>
        <w:rPr>
          <w:rFonts w:hint="eastAsia" w:ascii="仿宋_GB2312" w:hAnsi="微软雅黑" w:eastAsia="仿宋_GB2312" w:cs="仿宋_GB2312"/>
          <w:i w:val="0"/>
          <w:caps w:val="0"/>
          <w:color w:val="000000"/>
          <w:spacing w:val="0"/>
          <w:sz w:val="31"/>
          <w:szCs w:val="31"/>
          <w:shd w:val="clear" w:color="auto" w:fill="FFFFFF"/>
        </w:rPr>
        <w:t>教育基地品牌的社会影响力。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ascii="仿宋_GB2312" w:hAnsi="仿宋_GB2312" w:eastAsia="仿宋_GB2312" w:cs="仿宋_GB2312"/>
          <w:color w:val="000000" w:themeColor="text1"/>
          <w:spacing w:val="-6"/>
          <w:sz w:val="32"/>
          <w:szCs w:val="32"/>
          <w14:textFill>
            <w14:solidFill>
              <w14:schemeClr w14:val="tx1"/>
            </w14:solidFill>
          </w14:textFill>
        </w:rPr>
      </w:pPr>
      <w:r>
        <w:rPr>
          <w:rFonts w:hint="eastAsia" w:ascii="楷体_GB2312" w:hAnsi="楷体_GB2312" w:eastAsia="楷体_GB2312" w:cs="楷体_GB2312"/>
          <w:i w:val="0"/>
          <w:caps w:val="0"/>
          <w:color w:val="000000"/>
          <w:spacing w:val="0"/>
          <w:sz w:val="31"/>
          <w:szCs w:val="31"/>
          <w:shd w:val="clear" w:color="auto" w:fill="FFFFFF"/>
        </w:rPr>
        <w:t>（三）按时报送</w:t>
      </w:r>
      <w:r>
        <w:rPr>
          <w:rFonts w:hint="eastAsia" w:ascii="楷体_GB2312" w:hAnsi="楷体_GB2312" w:eastAsia="楷体_GB2312" w:cs="楷体_GB2312"/>
          <w:i w:val="0"/>
          <w:caps w:val="0"/>
          <w:color w:val="000000"/>
          <w:spacing w:val="0"/>
          <w:sz w:val="31"/>
          <w:szCs w:val="31"/>
          <w:shd w:val="clear" w:color="auto" w:fill="FFFFFF"/>
          <w:lang w:eastAsia="zh-CN"/>
        </w:rPr>
        <w:t>资料</w:t>
      </w:r>
      <w:r>
        <w:rPr>
          <w:rFonts w:hint="eastAsia" w:ascii="楷体_GB2312" w:hAnsi="楷体_GB2312" w:eastAsia="楷体_GB2312" w:cs="楷体_GB2312"/>
          <w:i w:val="0"/>
          <w:caps w:val="0"/>
          <w:color w:val="000000"/>
          <w:spacing w:val="0"/>
          <w:sz w:val="31"/>
          <w:szCs w:val="31"/>
          <w:shd w:val="clear" w:color="auto" w:fill="FFFFFF"/>
        </w:rPr>
        <w:t>。</w:t>
      </w:r>
      <w:r>
        <w:rPr>
          <w:rFonts w:hint="eastAsia" w:ascii="仿宋_GB2312" w:hAnsi="微软雅黑" w:eastAsia="仿宋_GB2312" w:cs="仿宋_GB2312"/>
          <w:i w:val="0"/>
          <w:caps w:val="0"/>
          <w:color w:val="000000"/>
          <w:spacing w:val="-6"/>
          <w:sz w:val="31"/>
          <w:szCs w:val="31"/>
          <w:shd w:val="clear" w:color="auto" w:fill="FFFFFF"/>
        </w:rPr>
        <w:t>各推荐单位汇总本地区</w:t>
      </w:r>
      <w:r>
        <w:rPr>
          <w:rFonts w:hint="eastAsia" w:ascii="仿宋_GB2312" w:hAnsi="微软雅黑" w:eastAsia="仿宋_GB2312" w:cs="仿宋_GB2312"/>
          <w:i w:val="0"/>
          <w:caps w:val="0"/>
          <w:color w:val="000000"/>
          <w:spacing w:val="-6"/>
          <w:sz w:val="31"/>
          <w:szCs w:val="31"/>
          <w:shd w:val="clear" w:color="auto" w:fill="FFFFFF"/>
          <w:lang w:eastAsia="zh-CN"/>
        </w:rPr>
        <w:t>申报</w:t>
      </w:r>
      <w:r>
        <w:rPr>
          <w:rFonts w:hint="eastAsia" w:ascii="仿宋_GB2312" w:hAnsi="微软雅黑" w:eastAsia="仿宋_GB2312" w:cs="仿宋_GB2312"/>
          <w:i w:val="0"/>
          <w:caps w:val="0"/>
          <w:color w:val="000000"/>
          <w:spacing w:val="-6"/>
          <w:sz w:val="31"/>
          <w:szCs w:val="31"/>
          <w:shd w:val="clear" w:color="auto" w:fill="FFFFFF"/>
        </w:rPr>
        <w:t>推荐材料</w:t>
      </w:r>
      <w:r>
        <w:rPr>
          <w:rFonts w:hint="eastAsia" w:ascii="仿宋_GB2312" w:hAnsi="微软雅黑" w:eastAsia="仿宋_GB2312" w:cs="仿宋_GB2312"/>
          <w:i w:val="0"/>
          <w:caps w:val="0"/>
          <w:color w:val="000000"/>
          <w:spacing w:val="-6"/>
          <w:sz w:val="31"/>
          <w:szCs w:val="31"/>
          <w:shd w:val="clear" w:color="auto" w:fill="FFFFFF"/>
          <w:lang w:eastAsia="zh-CN"/>
        </w:rPr>
        <w:t>，各</w:t>
      </w:r>
      <w:r>
        <w:rPr>
          <w:rFonts w:hint="eastAsia" w:ascii="仿宋_GB2312" w:hAnsi="仿宋_GB2312" w:eastAsia="仿宋_GB2312" w:cs="仿宋_GB2312"/>
          <w:b w:val="0"/>
          <w:bCs w:val="0"/>
          <w:color w:val="auto"/>
          <w:spacing w:val="-6"/>
          <w:sz w:val="32"/>
          <w:szCs w:val="32"/>
          <w:lang w:val="en-US" w:eastAsia="zh-CN"/>
        </w:rPr>
        <w:t>县市区复评工作组将</w:t>
      </w:r>
      <w:r>
        <w:rPr>
          <w:rFonts w:hint="eastAsia" w:ascii="仿宋_GB2312" w:hAnsi="微软雅黑" w:eastAsia="仿宋_GB2312" w:cs="仿宋_GB2312"/>
          <w:i w:val="0"/>
          <w:caps w:val="0"/>
          <w:color w:val="000000"/>
          <w:spacing w:val="-6"/>
          <w:sz w:val="31"/>
          <w:szCs w:val="31"/>
          <w:shd w:val="clear" w:color="auto" w:fill="FFFFFF"/>
          <w:lang w:eastAsia="zh-CN"/>
        </w:rPr>
        <w:t>各基地单位复评材料与</w:t>
      </w:r>
      <w:r>
        <w:rPr>
          <w:rFonts w:hint="eastAsia" w:ascii="仿宋_GB2312" w:hAnsi="仿宋_GB2312" w:eastAsia="仿宋_GB2312" w:cs="仿宋_GB2312"/>
          <w:b w:val="0"/>
          <w:bCs w:val="0"/>
          <w:color w:val="auto"/>
          <w:spacing w:val="-6"/>
          <w:sz w:val="32"/>
          <w:szCs w:val="32"/>
          <w:lang w:val="en-US" w:eastAsia="zh-CN"/>
        </w:rPr>
        <w:t>所辖基地复评结果</w:t>
      </w:r>
      <w:r>
        <w:rPr>
          <w:rFonts w:hint="eastAsia" w:ascii="仿宋_GB2312" w:hAnsi="微软雅黑" w:eastAsia="仿宋_GB2312" w:cs="仿宋_GB2312"/>
          <w:i w:val="0"/>
          <w:caps w:val="0"/>
          <w:color w:val="000000"/>
          <w:spacing w:val="-6"/>
          <w:sz w:val="31"/>
          <w:szCs w:val="31"/>
          <w:shd w:val="clear" w:color="auto" w:fill="FFFFFF"/>
          <w:lang w:eastAsia="zh-CN"/>
        </w:rPr>
        <w:t>，</w:t>
      </w:r>
      <w:r>
        <w:rPr>
          <w:rFonts w:hint="eastAsia" w:ascii="仿宋_GB2312" w:hAnsi="微软雅黑" w:eastAsia="仿宋_GB2312" w:cs="仿宋_GB2312"/>
          <w:i w:val="0"/>
          <w:caps w:val="0"/>
          <w:color w:val="000000"/>
          <w:spacing w:val="-6"/>
          <w:sz w:val="31"/>
          <w:szCs w:val="31"/>
          <w:shd w:val="clear" w:color="auto" w:fill="FFFFFF"/>
        </w:rPr>
        <w:t>于</w:t>
      </w:r>
      <w:r>
        <w:rPr>
          <w:rFonts w:hint="default" w:ascii="仿宋_GB2312" w:hAnsi="微软雅黑" w:eastAsia="仿宋_GB2312" w:cs="仿宋_GB2312"/>
          <w:i w:val="0"/>
          <w:caps w:val="0"/>
          <w:color w:val="000000"/>
          <w:spacing w:val="-6"/>
          <w:sz w:val="31"/>
          <w:szCs w:val="31"/>
          <w:shd w:val="clear" w:color="auto" w:fill="FFFFFF"/>
          <w:lang w:val="en"/>
        </w:rPr>
        <w:t>2023</w:t>
      </w:r>
      <w:r>
        <w:rPr>
          <w:rFonts w:hint="eastAsia" w:ascii="仿宋_GB2312" w:hAnsi="微软雅黑" w:eastAsia="仿宋_GB2312" w:cs="仿宋_GB2312"/>
          <w:i w:val="0"/>
          <w:caps w:val="0"/>
          <w:color w:val="000000"/>
          <w:spacing w:val="-6"/>
          <w:sz w:val="31"/>
          <w:szCs w:val="31"/>
          <w:shd w:val="clear" w:color="auto" w:fill="FFFFFF"/>
        </w:rPr>
        <w:t>年</w:t>
      </w:r>
      <w:r>
        <w:rPr>
          <w:rFonts w:hint="eastAsia" w:ascii="仿宋_GB2312" w:hAnsi="微软雅黑" w:eastAsia="仿宋_GB2312" w:cs="仿宋_GB2312"/>
          <w:i w:val="0"/>
          <w:caps w:val="0"/>
          <w:color w:val="000000"/>
          <w:spacing w:val="-6"/>
          <w:sz w:val="31"/>
          <w:szCs w:val="31"/>
          <w:shd w:val="clear" w:color="auto" w:fill="FFFFFF"/>
          <w:lang w:val="en-US" w:eastAsia="zh-CN"/>
        </w:rPr>
        <w:t>6</w:t>
      </w:r>
      <w:r>
        <w:rPr>
          <w:rFonts w:hint="eastAsia" w:ascii="仿宋_GB2312" w:hAnsi="微软雅黑" w:eastAsia="仿宋_GB2312" w:cs="仿宋_GB2312"/>
          <w:i w:val="0"/>
          <w:caps w:val="0"/>
          <w:color w:val="000000"/>
          <w:spacing w:val="-6"/>
          <w:sz w:val="31"/>
          <w:szCs w:val="31"/>
          <w:shd w:val="clear" w:color="auto" w:fill="FFFFFF"/>
        </w:rPr>
        <w:t>月</w:t>
      </w:r>
      <w:r>
        <w:rPr>
          <w:rFonts w:hint="eastAsia" w:ascii="仿宋_GB2312" w:hAnsi="微软雅黑" w:eastAsia="仿宋_GB2312" w:cs="仿宋_GB2312"/>
          <w:i w:val="0"/>
          <w:caps w:val="0"/>
          <w:color w:val="000000"/>
          <w:spacing w:val="-6"/>
          <w:sz w:val="31"/>
          <w:szCs w:val="31"/>
          <w:shd w:val="clear" w:color="auto" w:fill="FFFFFF"/>
          <w:lang w:val="en-US" w:eastAsia="zh-CN"/>
        </w:rPr>
        <w:t>15</w:t>
      </w:r>
      <w:r>
        <w:rPr>
          <w:rFonts w:hint="eastAsia" w:ascii="仿宋_GB2312" w:hAnsi="微软雅黑" w:eastAsia="仿宋_GB2312" w:cs="仿宋_GB2312"/>
          <w:i w:val="0"/>
          <w:caps w:val="0"/>
          <w:color w:val="000000"/>
          <w:spacing w:val="-6"/>
          <w:sz w:val="31"/>
          <w:szCs w:val="31"/>
          <w:shd w:val="clear" w:color="auto" w:fill="FFFFFF"/>
        </w:rPr>
        <w:t>日前</w:t>
      </w:r>
      <w:r>
        <w:rPr>
          <w:rFonts w:hint="eastAsia" w:ascii="仿宋_GB2312" w:hAnsi="微软雅黑" w:eastAsia="仿宋_GB2312" w:cs="仿宋_GB2312"/>
          <w:i w:val="0"/>
          <w:caps w:val="0"/>
          <w:color w:val="000000"/>
          <w:spacing w:val="-6"/>
          <w:sz w:val="31"/>
          <w:szCs w:val="31"/>
          <w:shd w:val="clear" w:color="auto" w:fill="FFFFFF"/>
          <w:lang w:eastAsia="zh-CN"/>
        </w:rPr>
        <w:t>，</w:t>
      </w:r>
      <w:r>
        <w:rPr>
          <w:rFonts w:hint="eastAsia" w:ascii="仿宋_GB2312" w:hAnsi="微软雅黑" w:eastAsia="仿宋_GB2312" w:cs="仿宋_GB2312"/>
          <w:i w:val="0"/>
          <w:caps w:val="0"/>
          <w:color w:val="000000"/>
          <w:spacing w:val="-6"/>
          <w:sz w:val="31"/>
          <w:szCs w:val="31"/>
          <w:shd w:val="clear" w:color="auto" w:fill="FFFFFF"/>
        </w:rPr>
        <w:t>将签章完备的纸质申报材料(一式</w:t>
      </w:r>
      <w:r>
        <w:rPr>
          <w:rFonts w:hint="eastAsia" w:ascii="仿宋_GB2312" w:hAnsi="微软雅黑" w:eastAsia="仿宋_GB2312" w:cs="仿宋_GB2312"/>
          <w:i w:val="0"/>
          <w:caps w:val="0"/>
          <w:color w:val="000000"/>
          <w:spacing w:val="-6"/>
          <w:sz w:val="31"/>
          <w:szCs w:val="31"/>
          <w:shd w:val="clear" w:color="auto" w:fill="FFFFFF"/>
          <w:lang w:val="en-US" w:eastAsia="zh-CN"/>
        </w:rPr>
        <w:t>2</w:t>
      </w:r>
      <w:r>
        <w:rPr>
          <w:rFonts w:hint="eastAsia" w:ascii="仿宋_GB2312" w:hAnsi="微软雅黑" w:eastAsia="仿宋_GB2312" w:cs="仿宋_GB2312"/>
          <w:i w:val="0"/>
          <w:caps w:val="0"/>
          <w:color w:val="000000"/>
          <w:spacing w:val="-6"/>
          <w:sz w:val="31"/>
          <w:szCs w:val="31"/>
          <w:shd w:val="clear" w:color="auto" w:fill="FFFFFF"/>
        </w:rPr>
        <w:t>份)和电子版材料,报送市科协科普部或市</w:t>
      </w:r>
      <w:r>
        <w:rPr>
          <w:rFonts w:hint="default" w:ascii="仿宋_GB2312" w:hAnsi="微软雅黑" w:eastAsia="仿宋_GB2312" w:cs="仿宋_GB2312"/>
          <w:i w:val="0"/>
          <w:caps w:val="0"/>
          <w:color w:val="000000"/>
          <w:spacing w:val="-6"/>
          <w:sz w:val="31"/>
          <w:szCs w:val="31"/>
          <w:shd w:val="clear" w:color="auto" w:fill="FFFFFF"/>
          <w:lang w:val="en"/>
        </w:rPr>
        <w:t>文旅广电局</w:t>
      </w:r>
      <w:r>
        <w:rPr>
          <w:rFonts w:hint="eastAsia" w:ascii="仿宋_GB2312" w:hAnsi="微软雅黑" w:eastAsia="仿宋_GB2312" w:cs="仿宋_GB2312"/>
          <w:i w:val="0"/>
          <w:caps w:val="0"/>
          <w:color w:val="000000"/>
          <w:spacing w:val="-6"/>
          <w:sz w:val="31"/>
          <w:szCs w:val="31"/>
          <w:shd w:val="clear" w:color="auto" w:fill="FFFFFF"/>
        </w:rPr>
        <w:t>科教科。</w:t>
      </w:r>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四、其它事项</w:t>
      </w:r>
      <w:bookmarkStart w:id="0" w:name="_GoBack"/>
      <w:bookmarkEnd w:id="0"/>
    </w:p>
    <w:p>
      <w:pPr>
        <w:pStyle w:val="4"/>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本通知所有附件</w:t>
      </w:r>
      <w:r>
        <w:rPr>
          <w:rFonts w:hint="eastAsia" w:ascii="仿宋_GB2312" w:hAnsi="仿宋_GB2312" w:eastAsia="仿宋_GB2312" w:cs="仿宋_GB2312"/>
          <w:color w:val="000000" w:themeColor="text1"/>
          <w:sz w:val="32"/>
          <w:szCs w:val="32"/>
          <w14:textFill>
            <w14:solidFill>
              <w14:schemeClr w14:val="tx1"/>
            </w14:solidFill>
          </w14:textFill>
        </w:rPr>
        <w:t>可通过岳阳市科协网站（www.yueyang.gov.cn/yyast）</w:t>
      </w:r>
      <w:r>
        <w:rPr>
          <w:rFonts w:hint="eastAsia" w:ascii="仿宋_GB2312" w:hAnsi="仿宋_GB2312" w:eastAsia="仿宋_GB2312" w:cs="仿宋_GB2312"/>
          <w:color w:val="000000" w:themeColor="text1"/>
          <w:sz w:val="32"/>
          <w:szCs w:val="32"/>
          <w:lang w:eastAsia="zh-CN"/>
          <w14:textFill>
            <w14:solidFill>
              <w14:schemeClr w14:val="tx1"/>
            </w14:solidFill>
          </w14:textFill>
        </w:rPr>
        <w:t>和岳阳市文旅广电局网站（www.yueyang.gov.cn/wgxj）</w:t>
      </w:r>
      <w:r>
        <w:rPr>
          <w:rFonts w:hint="eastAsia" w:ascii="仿宋_GB2312" w:hAnsi="仿宋_GB2312" w:eastAsia="仿宋_GB2312" w:cs="仿宋_GB2312"/>
          <w:color w:val="000000" w:themeColor="text1"/>
          <w:sz w:val="32"/>
          <w:szCs w:val="32"/>
          <w14:textFill>
            <w14:solidFill>
              <w14:schemeClr w14:val="tx1"/>
            </w14:solidFill>
          </w14:textFill>
        </w:rPr>
        <w:t>下载。</w:t>
      </w:r>
    </w:p>
    <w:p>
      <w:pPr>
        <w:pStyle w:val="4"/>
        <w:keepNext w:val="0"/>
        <w:keepLines w:val="0"/>
        <w:pageBreakBefore w:val="0"/>
        <w:widowControl w:val="0"/>
        <w:kinsoku/>
        <w:overflowPunct/>
        <w:topLinePunct w:val="0"/>
        <w:autoSpaceDE/>
        <w:autoSpaceDN/>
        <w:bidi w:val="0"/>
        <w:adjustRightInd/>
        <w:spacing w:line="600" w:lineRule="exact"/>
        <w:ind w:firstLine="640" w:firstLineChars="200"/>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五、联系方式</w:t>
      </w:r>
    </w:p>
    <w:p>
      <w:pPr>
        <w:pStyle w:val="4"/>
        <w:keepNext w:val="0"/>
        <w:keepLines w:val="0"/>
        <w:pageBreakBefore w:val="0"/>
        <w:widowControl w:val="0"/>
        <w:kinsoku/>
        <w:overflowPunct/>
        <w:topLinePunct w:val="0"/>
        <w:autoSpaceDE/>
        <w:autoSpaceDN/>
        <w:bidi w:val="0"/>
        <w:adjustRightInd/>
        <w:spacing w:line="600" w:lineRule="exact"/>
        <w:ind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市科协科普部：</w:t>
      </w:r>
    </w:p>
    <w:p>
      <w:pPr>
        <w:pStyle w:val="4"/>
        <w:keepNext w:val="0"/>
        <w:keepLines w:val="0"/>
        <w:pageBreakBefore w:val="0"/>
        <w:widowControl w:val="0"/>
        <w:kinsoku/>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翔  </w:t>
      </w:r>
      <w:r>
        <w:rPr>
          <w:rFonts w:hint="eastAsia" w:ascii="仿宋_GB2312" w:hAnsi="仿宋_GB2312" w:eastAsia="仿宋_GB2312" w:cs="仿宋_GB2312"/>
          <w:color w:val="000000" w:themeColor="text1"/>
          <w:sz w:val="32"/>
          <w:szCs w:val="32"/>
          <w:lang w:eastAsia="zh-CN"/>
          <w14:textFill>
            <w14:solidFill>
              <w14:schemeClr w14:val="tx1"/>
            </w14:solidFill>
          </w14:textFill>
        </w:rPr>
        <w:t>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洋</w:t>
      </w:r>
    </w:p>
    <w:p>
      <w:pPr>
        <w:pStyle w:val="4"/>
        <w:keepNext w:val="0"/>
        <w:keepLines w:val="0"/>
        <w:pageBreakBefore w:val="0"/>
        <w:widowControl w:val="0"/>
        <w:kinsoku/>
        <w:overflowPunct/>
        <w:topLinePunct w:val="0"/>
        <w:autoSpaceDE/>
        <w:autoSpaceDN/>
        <w:bidi w:val="0"/>
        <w:adjustRightInd/>
        <w:spacing w:line="60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址：岳阳市岳阳大道西296号</w:t>
      </w:r>
    </w:p>
    <w:p>
      <w:pPr>
        <w:pStyle w:val="4"/>
        <w:keepNext w:val="0"/>
        <w:keepLines w:val="0"/>
        <w:pageBreakBefore w:val="0"/>
        <w:widowControl w:val="0"/>
        <w:kinsoku/>
        <w:overflowPunct/>
        <w:topLinePunct w:val="0"/>
        <w:autoSpaceDE/>
        <w:autoSpaceDN/>
        <w:bidi w:val="0"/>
        <w:adjustRightInd/>
        <w:spacing w:line="60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话：8234926</w:t>
      </w:r>
    </w:p>
    <w:p>
      <w:pPr>
        <w:pStyle w:val="4"/>
        <w:keepNext w:val="0"/>
        <w:keepLines w:val="0"/>
        <w:pageBreakBefore w:val="0"/>
        <w:widowControl w:val="0"/>
        <w:kinsoku/>
        <w:overflowPunct/>
        <w:topLinePunct w:val="0"/>
        <w:autoSpaceDE/>
        <w:autoSpaceDN/>
        <w:bidi w:val="0"/>
        <w:adjustRightInd/>
        <w:spacing w:line="60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箱：</w:t>
      </w:r>
      <w:r>
        <w:fldChar w:fldCharType="begin"/>
      </w:r>
      <w:r>
        <w:instrText xml:space="preserve"> HYPERLINK "mailto:yykxpjb@163.com" </w:instrText>
      </w:r>
      <w:r>
        <w:fldChar w:fldCharType="separate"/>
      </w:r>
      <w:r>
        <w:rPr>
          <w:rStyle w:val="11"/>
          <w:rFonts w:hint="eastAsia" w:ascii="仿宋_GB2312" w:hAnsi="仿宋_GB2312" w:eastAsia="仿宋_GB2312" w:cs="仿宋_GB2312"/>
          <w:color w:val="000000" w:themeColor="text1"/>
          <w:sz w:val="32"/>
          <w:szCs w:val="32"/>
          <w14:textFill>
            <w14:solidFill>
              <w14:schemeClr w14:val="tx1"/>
            </w14:solidFill>
          </w14:textFill>
        </w:rPr>
        <w:t>yykxpjb</w:t>
      </w:r>
      <w:r>
        <w:rPr>
          <w:rStyle w:val="11"/>
          <w:rFonts w:hint="eastAsia" w:asciiTheme="minorEastAsia" w:hAnsiTheme="minorEastAsia" w:eastAsiaTheme="minorEastAsia" w:cstheme="minorEastAsia"/>
          <w:color w:val="000000" w:themeColor="text1"/>
          <w:sz w:val="32"/>
          <w:szCs w:val="32"/>
          <w14:textFill>
            <w14:solidFill>
              <w14:schemeClr w14:val="tx1"/>
            </w14:solidFill>
          </w14:textFill>
        </w:rPr>
        <w:t>@</w:t>
      </w:r>
      <w:r>
        <w:rPr>
          <w:rStyle w:val="11"/>
          <w:rFonts w:hint="eastAsia" w:ascii="仿宋_GB2312" w:hAnsi="仿宋_GB2312" w:eastAsia="仿宋_GB2312" w:cs="仿宋_GB2312"/>
          <w:color w:val="000000" w:themeColor="text1"/>
          <w:sz w:val="32"/>
          <w:szCs w:val="32"/>
          <w14:textFill>
            <w14:solidFill>
              <w14:schemeClr w14:val="tx1"/>
            </w14:solidFill>
          </w14:textFill>
        </w:rPr>
        <w:t>163.com</w:t>
      </w:r>
      <w:r>
        <w:rPr>
          <w:rStyle w:val="11"/>
          <w:rFonts w:hint="eastAsia" w:ascii="仿宋_GB2312" w:hAnsi="仿宋_GB2312" w:eastAsia="仿宋_GB2312" w:cs="仿宋_GB2312"/>
          <w:color w:val="000000" w:themeColor="text1"/>
          <w:sz w:val="32"/>
          <w:szCs w:val="32"/>
          <w14:textFill>
            <w14:solidFill>
              <w14:schemeClr w14:val="tx1"/>
            </w14:solidFill>
          </w14:textFill>
        </w:rPr>
        <w:fldChar w:fldCharType="end"/>
      </w:r>
    </w:p>
    <w:p>
      <w:pPr>
        <w:pStyle w:val="4"/>
        <w:keepNext w:val="0"/>
        <w:keepLines w:val="0"/>
        <w:pageBreakBefore w:val="0"/>
        <w:widowControl w:val="0"/>
        <w:kinsoku/>
        <w:overflowPunct/>
        <w:topLinePunct w:val="0"/>
        <w:autoSpaceDE/>
        <w:autoSpaceDN/>
        <w:bidi w:val="0"/>
        <w:adjustRightInd/>
        <w:spacing w:line="600" w:lineRule="exact"/>
        <w:ind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市</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文旅广电局</w:t>
      </w:r>
      <w:r>
        <w:rPr>
          <w:rFonts w:hint="eastAsia" w:ascii="仿宋_GB2312" w:hAnsi="仿宋_GB2312" w:eastAsia="仿宋_GB2312" w:cs="仿宋_GB2312"/>
          <w:b/>
          <w:bCs/>
          <w:color w:val="000000" w:themeColor="text1"/>
          <w:sz w:val="32"/>
          <w:szCs w:val="32"/>
          <w14:textFill>
            <w14:solidFill>
              <w14:schemeClr w14:val="tx1"/>
            </w14:solidFill>
          </w14:textFill>
        </w:rPr>
        <w:t>科技教育科：</w:t>
      </w: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联系人：</w:t>
      </w:r>
      <w:r>
        <w:rPr>
          <w:rFonts w:hint="eastAsia" w:ascii="仿宋_GB2312" w:hAnsi="仿宋_GB2312" w:eastAsia="仿宋_GB2312" w:cs="仿宋_GB2312"/>
          <w:color w:val="000000"/>
          <w:sz w:val="32"/>
          <w:szCs w:val="32"/>
          <w:lang w:eastAsia="zh-CN"/>
        </w:rPr>
        <w:t>冯</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亮</w:t>
      </w: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址：岳阳市求索东路8号</w:t>
      </w: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话：8690256</w:t>
      </w:r>
    </w:p>
    <w:p>
      <w:pPr>
        <w:pStyle w:val="1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邮</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箱: </w:t>
      </w:r>
      <w:r>
        <w:rPr>
          <w:rFonts w:hint="eastAsia" w:ascii="仿宋_GB2312" w:hAnsi="仿宋_GB2312" w:eastAsia="仿宋_GB2312" w:cs="仿宋_GB2312"/>
          <w:color w:val="000000"/>
          <w:sz w:val="32"/>
          <w:szCs w:val="32"/>
          <w:lang w:val="en-US" w:eastAsia="zh-CN"/>
        </w:rPr>
        <w:t>363970246</w:t>
      </w:r>
      <w:r>
        <w:rPr>
          <w:rFonts w:hint="eastAsia" w:asciiTheme="minorEastAsia" w:hAnsiTheme="minorEastAsia" w:eastAsiaTheme="minorEastAsia" w:cstheme="minorEastAsia"/>
          <w:color w:val="000000"/>
          <w:sz w:val="32"/>
          <w:szCs w:val="32"/>
          <w:lang w:val="en-US" w:eastAsia="zh-CN"/>
        </w:rPr>
        <w:t>@</w:t>
      </w:r>
      <w:r>
        <w:rPr>
          <w:rFonts w:hint="eastAsia" w:ascii="仿宋_GB2312" w:hAnsi="仿宋_GB2312" w:eastAsia="仿宋_GB2312" w:cs="仿宋_GB2312"/>
          <w:color w:val="000000"/>
          <w:sz w:val="32"/>
          <w:szCs w:val="32"/>
          <w:lang w:val="en-US" w:eastAsia="zh-CN"/>
        </w:rPr>
        <w:t>qq.com</w:t>
      </w:r>
    </w:p>
    <w:p>
      <w:pPr>
        <w:pStyle w:val="4"/>
        <w:keepNext w:val="0"/>
        <w:keepLines w:val="0"/>
        <w:pageBreakBefore w:val="0"/>
        <w:widowControl w:val="0"/>
        <w:kinsoku/>
        <w:overflowPunct/>
        <w:topLinePunct w:val="0"/>
        <w:autoSpaceDE/>
        <w:autoSpaceDN/>
        <w:bidi w:val="0"/>
        <w:adjustRightInd/>
        <w:spacing w:line="620" w:lineRule="exact"/>
        <w:ind w:firstLine="1280" w:firstLineChars="400"/>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pageBreakBefore w:val="0"/>
        <w:widowControl w:val="0"/>
        <w:kinsoku/>
        <w:overflowPunct/>
        <w:topLinePunct w:val="0"/>
        <w:autoSpaceDE/>
        <w:autoSpaceDN/>
        <w:bidi w:val="0"/>
        <w:adjustRightInd/>
        <w:spacing w:line="62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p>
    <w:p>
      <w:pPr>
        <w:pStyle w:val="4"/>
        <w:keepNext w:val="0"/>
        <w:keepLines w:val="0"/>
        <w:pageBreakBefore w:val="0"/>
        <w:widowControl w:val="0"/>
        <w:numPr>
          <w:ilvl w:val="0"/>
          <w:numId w:val="0"/>
        </w:numPr>
        <w:kinsoku/>
        <w:overflowPunct/>
        <w:topLinePunct w:val="0"/>
        <w:autoSpaceDE/>
        <w:autoSpaceDN/>
        <w:bidi w:val="0"/>
        <w:adjustRightInd/>
        <w:spacing w:line="62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1.岳阳市科普旅游教育基地认定和管理办法（试行）</w:t>
      </w:r>
    </w:p>
    <w:p>
      <w:pPr>
        <w:pStyle w:val="4"/>
        <w:keepNext w:val="0"/>
        <w:keepLines w:val="0"/>
        <w:pageBreakBefore w:val="0"/>
        <w:widowControl w:val="0"/>
        <w:numPr>
          <w:ilvl w:val="0"/>
          <w:numId w:val="0"/>
        </w:numPr>
        <w:kinsoku/>
        <w:overflowPunct/>
        <w:topLinePunct w:val="0"/>
        <w:autoSpaceDE/>
        <w:autoSpaceDN/>
        <w:bidi w:val="0"/>
        <w:adjustRightInd/>
        <w:spacing w:line="620" w:lineRule="exact"/>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2.岳阳市科普旅游教育基地（2023-2025年）申报书</w:t>
      </w:r>
    </w:p>
    <w:p>
      <w:pPr>
        <w:pStyle w:val="4"/>
        <w:keepNext w:val="0"/>
        <w:keepLines w:val="0"/>
        <w:pageBreakBefore w:val="0"/>
        <w:widowControl w:val="0"/>
        <w:numPr>
          <w:ilvl w:val="0"/>
          <w:numId w:val="0"/>
        </w:numPr>
        <w:kinsoku/>
        <w:overflowPunct/>
        <w:topLinePunct w:val="0"/>
        <w:autoSpaceDE/>
        <w:autoSpaceDN/>
        <w:bidi w:val="0"/>
        <w:adjustRightInd/>
        <w:spacing w:line="620" w:lineRule="exact"/>
        <w:ind w:left="640" w:lef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3.岳阳市科普旅游教育基地复评申报书</w:t>
      </w:r>
    </w:p>
    <w:p>
      <w:pPr>
        <w:pStyle w:val="4"/>
        <w:keepNext w:val="0"/>
        <w:keepLines w:val="0"/>
        <w:pageBreakBefore w:val="0"/>
        <w:widowControl w:val="0"/>
        <w:numPr>
          <w:ilvl w:val="0"/>
          <w:numId w:val="0"/>
        </w:numPr>
        <w:kinsoku/>
        <w:overflowPunct/>
        <w:topLinePunct w:val="0"/>
        <w:autoSpaceDE/>
        <w:autoSpaceDN/>
        <w:bidi w:val="0"/>
        <w:adjustRightInd/>
        <w:spacing w:line="620" w:lineRule="exact"/>
        <w:ind w:left="640" w:lef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4.岳阳市科普旅游教育基地复评表（县市区）</w:t>
      </w:r>
    </w:p>
    <w:p>
      <w:pPr>
        <w:pStyle w:val="4"/>
        <w:keepNext w:val="0"/>
        <w:keepLines w:val="0"/>
        <w:pageBreakBefore w:val="0"/>
        <w:widowControl w:val="0"/>
        <w:numPr>
          <w:ilvl w:val="0"/>
          <w:numId w:val="0"/>
        </w:numPr>
        <w:kinsoku/>
        <w:overflowPunct/>
        <w:topLinePunct w:val="0"/>
        <w:autoSpaceDE/>
        <w:autoSpaceDN/>
        <w:bidi w:val="0"/>
        <w:adjustRightInd/>
        <w:spacing w:line="620" w:lineRule="exact"/>
        <w:ind w:left="640" w:lef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5.岳阳市科普旅游教育基地复评名单</w:t>
      </w:r>
    </w:p>
    <w:p>
      <w:pPr>
        <w:pStyle w:val="4"/>
        <w:numPr>
          <w:ilvl w:val="0"/>
          <w:numId w:val="0"/>
        </w:numPr>
        <w:spacing w:line="620" w:lineRule="exact"/>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4"/>
        <w:spacing w:line="62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pPr>
        <w:pStyle w:val="4"/>
        <w:spacing w:line="6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岳阳市科学技术协会        岳阳市文化旅游广电局</w:t>
      </w:r>
    </w:p>
    <w:p>
      <w:pPr>
        <w:pStyle w:val="4"/>
        <w:spacing w:line="620" w:lineRule="exact"/>
        <w:jc w:val="both"/>
        <w:rPr>
          <w:rFonts w:ascii="仿宋_GB2312" w:hAnsi="仿宋_GB2312" w:eastAsia="仿宋_GB2312" w:cs="仿宋_GB2312"/>
          <w:color w:val="000000" w:themeColor="text1"/>
          <w:sz w:val="32"/>
          <w:szCs w:val="32"/>
          <w14:textFill>
            <w14:solidFill>
              <w14:schemeClr w14:val="tx1"/>
            </w14:solidFill>
          </w14:textFill>
        </w:rPr>
      </w:pPr>
    </w:p>
    <w:p>
      <w:pPr>
        <w:pStyle w:val="4"/>
        <w:spacing w:line="6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w:t>
      </w:r>
    </w:p>
    <w:p>
      <w:pPr>
        <w:rPr>
          <w:rFonts w:hint="eastAsia" w:ascii="黑体" w:hAnsi="黑体" w:eastAsia="黑体"/>
          <w:sz w:val="36"/>
          <w:szCs w:val="36"/>
        </w:rPr>
      </w:pPr>
      <w:r>
        <w:rPr>
          <w:rFonts w:hint="eastAsia" w:ascii="黑体" w:hAnsi="黑体" w:eastAsia="黑体"/>
          <w:sz w:val="36"/>
          <w:szCs w:val="36"/>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sz w:val="36"/>
          <w:szCs w:val="36"/>
          <w:lang w:val="en-US" w:eastAsia="zh-CN"/>
        </w:rPr>
      </w:pPr>
      <w:r>
        <w:rPr>
          <w:rFonts w:hint="eastAsia" w:ascii="黑体" w:hAnsi="黑体" w:eastAsia="黑体"/>
          <w:sz w:val="36"/>
          <w:szCs w:val="36"/>
        </w:rPr>
        <w:t>附件</w:t>
      </w:r>
      <w:r>
        <w:rPr>
          <w:rFonts w:hint="eastAsia" w:ascii="黑体" w:hAnsi="黑体" w:eastAsia="黑体"/>
          <w:sz w:val="36"/>
          <w:szCs w:val="36"/>
          <w:lang w:val="en-US" w:eastAsia="zh-CN"/>
        </w:rPr>
        <w:t>1</w:t>
      </w:r>
    </w:p>
    <w:p>
      <w:pPr>
        <w:jc w:val="left"/>
        <w:rPr>
          <w:rFonts w:hint="eastAsia" w:ascii="黑体" w:hAnsi="黑体" w:eastAsia="黑体"/>
          <w:color w:val="000000"/>
          <w:sz w:val="32"/>
          <w:szCs w:val="32"/>
        </w:rPr>
      </w:pPr>
    </w:p>
    <w:p>
      <w:pPr>
        <w:spacing w:line="700" w:lineRule="exact"/>
        <w:jc w:val="center"/>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color w:val="000000"/>
          <w:spacing w:val="-20"/>
          <w:sz w:val="44"/>
          <w:szCs w:val="44"/>
        </w:rPr>
        <w:t>岳阳市科普旅游教育基地认定和管理办法</w:t>
      </w:r>
    </w:p>
    <w:p>
      <w:pPr>
        <w:spacing w:line="700" w:lineRule="exact"/>
        <w:jc w:val="center"/>
        <w:rPr>
          <w:rFonts w:ascii="黑体" w:hAnsi="黑体" w:eastAsia="黑体"/>
          <w:color w:val="000000"/>
          <w:spacing w:val="-20"/>
          <w:sz w:val="32"/>
          <w:szCs w:val="32"/>
        </w:rPr>
      </w:pPr>
      <w:r>
        <w:rPr>
          <w:rFonts w:hint="eastAsia" w:ascii="方正小标宋简体" w:hAnsi="方正小标宋简体" w:eastAsia="方正小标宋简体" w:cs="方正小标宋简体"/>
          <w:color w:val="000000"/>
          <w:spacing w:val="-20"/>
          <w:sz w:val="44"/>
          <w:szCs w:val="44"/>
        </w:rPr>
        <w:t>（试行）</w:t>
      </w:r>
    </w:p>
    <w:p>
      <w:pPr>
        <w:jc w:val="center"/>
        <w:rPr>
          <w:rFonts w:hint="eastAsia" w:ascii="黑体" w:hAnsi="黑体" w:eastAsia="黑体"/>
          <w:color w:val="000000"/>
          <w:sz w:val="3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第一章  总 则</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第一条  </w:t>
      </w:r>
      <w:r>
        <w:rPr>
          <w:rFonts w:hint="eastAsia" w:ascii="仿宋_GB2312" w:hAnsi="仿宋_GB2312" w:eastAsia="仿宋_GB2312" w:cs="仿宋_GB2312"/>
          <w:color w:val="000000"/>
          <w:sz w:val="32"/>
          <w:szCs w:val="32"/>
        </w:rPr>
        <w:t>为鼓励社会力量参与、支持科普工作，充分发掘和合理利用社会科普旅游教育资源，进一步规范岳阳市科普旅游教育基地的运行与管理，推动我市公民科学素质不断提高，根据《中华人民共和国科学技术普及法》和国家《科普基础设施发展规划》，充分挖掘和综合利用社会科普教育资源，推进科普工作向社会化、经常化和规范化发展，促进全民科学素质不断提升，特制定本办法。</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第二条  </w:t>
      </w:r>
      <w:r>
        <w:rPr>
          <w:rFonts w:hint="eastAsia" w:ascii="仿宋_GB2312" w:hAnsi="仿宋_GB2312" w:eastAsia="仿宋_GB2312" w:cs="仿宋_GB2312"/>
          <w:color w:val="000000"/>
          <w:sz w:val="32"/>
          <w:szCs w:val="32"/>
        </w:rPr>
        <w:t>岳阳市科普旅游教育基地是指在本市行政区域内、具有相当规模的科普固定场所和设施条件，向社会公众开放，能够承担科学技术普及、休闲娱乐、观光体验的场所。科普旅游教育基地享有开展科普活动的权利和义务，享受国家给予公益性科普事业的相关优惠政策。</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第三条</w:t>
      </w:r>
      <w:r>
        <w:rPr>
          <w:rFonts w:hint="eastAsia" w:ascii="仿宋_GB2312" w:hAnsi="仿宋_GB2312" w:eastAsia="仿宋_GB2312" w:cs="仿宋_GB2312"/>
          <w:color w:val="000000"/>
          <w:sz w:val="32"/>
          <w:szCs w:val="32"/>
        </w:rPr>
        <w:t xml:space="preserve">  本办法适用于岳阳市所有市级科普旅游教育基地的申报、推荐、评审、认定、管理和考核。</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申报与认定</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第四条  </w:t>
      </w:r>
      <w:r>
        <w:rPr>
          <w:rFonts w:hint="eastAsia" w:ascii="仿宋_GB2312" w:hAnsi="仿宋_GB2312" w:eastAsia="仿宋_GB2312" w:cs="仿宋_GB2312"/>
          <w:color w:val="000000"/>
          <w:sz w:val="32"/>
          <w:szCs w:val="32"/>
        </w:rPr>
        <w:t>申报对象主要包括：</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（一）科技场馆类：是指专门面向公众普及科学知识，弘扬科学精神的科技、文化、教育类场馆。如科技馆、自然博物馆、天文馆、气象馆、青少年活动中心等。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（二）公共场所类：是指具有科普展教功能的自然、历史、旅游、休憩等公共场所。如动物园、植物园、生态旅游区、森林公园、自然遗产、旅游景点、人文景观等。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教育科研类：是指依托各类教育和科研机构，面向社会和公众开放、具有特定科学传播与普及功能的场馆、设施或场所。如教育和科研机构中的标本馆、陈列馆、天文台（站）、实验室、工程中心、技术（推广）中心（站）、野外站（台）等研究实验基地，医院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（四）生产设施类：是指企业、农村等面向公众普及科学知识的场馆、设施或场所。如生产设施（或流程）、科技园区、企业科技展厅、企业展览馆、科技种养场等。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（五）其他向公众开放的具备科普展教功能的机构。</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第五条  </w:t>
      </w:r>
      <w:r>
        <w:rPr>
          <w:rFonts w:hint="eastAsia" w:ascii="仿宋_GB2312" w:hAnsi="仿宋_GB2312" w:eastAsia="仿宋_GB2312" w:cs="仿宋_GB2312"/>
          <w:color w:val="000000"/>
          <w:sz w:val="32"/>
          <w:szCs w:val="32"/>
        </w:rPr>
        <w:t>申报条件：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（一）具备一定规模的专门用于科学技术教育、传播与普及的固定场所和配套实施，单次接待团队人数不低于200 人，有配套的停车场、接待讲解中心、能提供餐饮等条件。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（二）拥有主题内容明确、形式多样的科普展教资源，并</w:t>
      </w:r>
      <w:r>
        <w:rPr>
          <w:rFonts w:hint="eastAsia" w:ascii="仿宋_GB2312" w:hAnsi="仿宋_GB2312" w:eastAsia="仿宋_GB2312" w:cs="仿宋_GB2312"/>
          <w:color w:val="000000"/>
          <w:spacing w:val="-6"/>
          <w:sz w:val="32"/>
          <w:szCs w:val="32"/>
        </w:rPr>
        <w:t>定期更新、补充科普活动所需的音像、实践设备、器材、模型等。</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（三）具备开展科普活动的专兼职工作人员和科普志愿者队伍。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（四）能够保障开展经常性科普活动所需的经费。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（五）重视科普工作，有长远的科普工作规划和年度工作计划，建立健全安全管理制度等制度，安全基础设施必须到位。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（六）保证开放时间。一般情况下应常年向社会公众开放。其中场馆和社会公共场所类基地每年开放天数不少于 200 天；科研机构和生产设施类基地要根据公众需求和自身工作安排，定期或不定期地向公众开放，每年开放天数不少于 100 天。科技周、科普日等重大科普活动必须对公众免费开放。</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能够充分发挥公益性科普基础设施的作用，结合自身条件和工作性质，积极开展贴近实际、贴近生活、贴近群众的科普活动。积极参加科技活动周、全国科普日等大型科普活动，并结合基地实际组织特色科普旅游教育活动。</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第六条  </w:t>
      </w:r>
      <w:r>
        <w:rPr>
          <w:rFonts w:hint="eastAsia" w:ascii="仿宋_GB2312" w:hAnsi="仿宋_GB2312" w:eastAsia="仿宋_GB2312" w:cs="仿宋_GB2312"/>
          <w:color w:val="000000"/>
          <w:sz w:val="32"/>
          <w:szCs w:val="32"/>
        </w:rPr>
        <w:t>申报资格。采取自愿申请原则。凡符合上述条件的相关场馆或设施，且科普活动特色鲜明，科普工作成效显著，具有示范带动作用，均可申报。</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第七条  </w:t>
      </w:r>
      <w:r>
        <w:rPr>
          <w:rFonts w:hint="eastAsia" w:ascii="仿宋_GB2312" w:hAnsi="仿宋_GB2312" w:eastAsia="仿宋_GB2312" w:cs="仿宋_GB2312"/>
          <w:color w:val="000000"/>
          <w:sz w:val="32"/>
          <w:szCs w:val="32"/>
        </w:rPr>
        <w:t>认定程序：</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（一）申报材料。申请认定岳阳市科普旅游教育基地的，应提供如下材料，并保证材料的真实性和准确性：</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岳阳市科普旅游教育基地申报表；2、申请单位法人资格证明材料；3、开展科普活动的场所及设施情况；4、以往从事各类科普工作的相关材料；5、科普工作规划和年度科普工作计划；6、科普经费投入证明材料；7、申报单位认为需要提交的其他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（二）受理和推荐。受理和推荐采取属地和行业系统相结合的方式进行，由县市区科协、</w:t>
      </w:r>
      <w:r>
        <w:rPr>
          <w:rFonts w:hint="default" w:ascii="仿宋_GB2312" w:hAnsi="仿宋_GB2312" w:eastAsia="仿宋_GB2312" w:cs="仿宋_GB2312"/>
          <w:color w:val="000000"/>
          <w:sz w:val="32"/>
          <w:szCs w:val="32"/>
          <w:lang w:val="en"/>
        </w:rPr>
        <w:t>文旅广电局</w:t>
      </w:r>
      <w:r>
        <w:rPr>
          <w:rFonts w:hint="eastAsia" w:ascii="仿宋_GB2312" w:hAnsi="仿宋_GB2312" w:eastAsia="仿宋_GB2312" w:cs="仿宋_GB2312"/>
          <w:color w:val="000000"/>
          <w:sz w:val="32"/>
          <w:szCs w:val="32"/>
        </w:rPr>
        <w:t>及有关部门受理本地或本系统科普旅游教育基地的申报，填写推荐意见后报岳阳市科协。</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（三）评审。岳阳市科协、岳阳市</w:t>
      </w:r>
      <w:r>
        <w:rPr>
          <w:rFonts w:hint="default" w:ascii="仿宋_GB2312" w:hAnsi="仿宋_GB2312" w:eastAsia="仿宋_GB2312" w:cs="仿宋_GB2312"/>
          <w:color w:val="000000"/>
          <w:sz w:val="32"/>
          <w:szCs w:val="32"/>
          <w:lang w:val="en"/>
        </w:rPr>
        <w:t>文旅广电局</w:t>
      </w:r>
      <w:r>
        <w:rPr>
          <w:rFonts w:hint="eastAsia" w:ascii="仿宋_GB2312" w:hAnsi="仿宋_GB2312" w:eastAsia="仿宋_GB2312" w:cs="仿宋_GB2312"/>
          <w:color w:val="000000"/>
          <w:sz w:val="32"/>
          <w:szCs w:val="32"/>
        </w:rPr>
        <w:t>组织专家评审，评审结果进行社会公示。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（四）认定。经专家评审、社会公示后，由岳阳市科协、岳阳市</w:t>
      </w:r>
      <w:r>
        <w:rPr>
          <w:rFonts w:hint="default" w:ascii="仿宋_GB2312" w:hAnsi="仿宋_GB2312" w:eastAsia="仿宋_GB2312" w:cs="仿宋_GB2312"/>
          <w:color w:val="000000"/>
          <w:sz w:val="32"/>
          <w:szCs w:val="32"/>
          <w:lang w:val="en"/>
        </w:rPr>
        <w:t>文旅广电局</w:t>
      </w:r>
      <w:r>
        <w:rPr>
          <w:rFonts w:hint="eastAsia" w:ascii="仿宋_GB2312" w:hAnsi="仿宋_GB2312" w:eastAsia="仿宋_GB2312" w:cs="仿宋_GB2312"/>
          <w:color w:val="000000"/>
          <w:sz w:val="32"/>
          <w:szCs w:val="32"/>
        </w:rPr>
        <w:t>命名“岳阳市科普旅游教育基地”，并择优推荐申报湖南省科普教育基地和全国科普教育基地。</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指导与服务</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第八条  </w:t>
      </w:r>
      <w:r>
        <w:rPr>
          <w:rFonts w:hint="eastAsia" w:ascii="仿宋_GB2312" w:hAnsi="仿宋_GB2312" w:eastAsia="仿宋_GB2312" w:cs="仿宋_GB2312"/>
          <w:color w:val="000000"/>
          <w:sz w:val="32"/>
          <w:szCs w:val="32"/>
        </w:rPr>
        <w:t>岳阳市科普旅游教育基地应主动向推荐单位提交科普工作年度计划和总结，争取相关支持，接受业务指导和工作考核。</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第九条  </w:t>
      </w:r>
      <w:r>
        <w:rPr>
          <w:rFonts w:hint="eastAsia" w:ascii="仿宋_GB2312" w:hAnsi="仿宋_GB2312" w:eastAsia="仿宋_GB2312" w:cs="仿宋_GB2312"/>
          <w:color w:val="000000"/>
          <w:sz w:val="32"/>
          <w:szCs w:val="32"/>
        </w:rPr>
        <w:t>各级科协组织、</w:t>
      </w:r>
      <w:r>
        <w:rPr>
          <w:rFonts w:hint="default" w:ascii="仿宋_GB2312" w:hAnsi="仿宋_GB2312" w:eastAsia="仿宋_GB2312" w:cs="仿宋_GB2312"/>
          <w:color w:val="000000"/>
          <w:sz w:val="32"/>
          <w:szCs w:val="32"/>
          <w:lang w:val="en"/>
        </w:rPr>
        <w:t>文旅广电局</w:t>
      </w:r>
      <w:r>
        <w:rPr>
          <w:rFonts w:hint="eastAsia" w:ascii="仿宋_GB2312" w:hAnsi="仿宋_GB2312" w:eastAsia="仿宋_GB2312" w:cs="仿宋_GB2312"/>
          <w:color w:val="000000"/>
          <w:sz w:val="32"/>
          <w:szCs w:val="32"/>
        </w:rPr>
        <w:t>及有关部门，特别是岳阳市科普旅游教育基地行政主管单位要为岳阳市科普旅游教育基地开展科普工作创造有利条件，提供支持与服务。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（一）组织相关专家考察科普旅游教育基地，对基地的建设发展提出高质量、可操作的指导性意见。</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（二）通过科普旅游教育基地资源共享平台为基地的协同发展提供支撑与服务，支持鼓励科普旅游教育基地通过组建行业联盟、区域联盟等形式整合资源、优化布局，开展联合行动，形成品牌效应。</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（三）定期组织科普旅游教育基地工作经验交流和业务培训，提高工作人员的业务水平和能力。</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做好科普旅游教育基地“科普旅游”项目推介。探索“科普自由行”、“科普一日游”、“科普夏令营”等项目，指导各科普基地加强科普硬件设施建设，引导公众前往各级各类科普场馆、科普基地参观体验及游览，促进社会优质科普资源开放及共建共享。</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（五）科普旅游教育基地行政主管单位应建立基地科普工作专项经费，并将工作纳入本系统本部门本单位工作考核及表彰范围，对科普工作成绩突出的单位和个人给予表彰。</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管理与考核</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第十条  </w:t>
      </w:r>
      <w:r>
        <w:rPr>
          <w:rFonts w:hint="eastAsia" w:ascii="仿宋_GB2312" w:hAnsi="仿宋_GB2312" w:eastAsia="仿宋_GB2312" w:cs="仿宋_GB2312"/>
          <w:color w:val="000000"/>
          <w:sz w:val="32"/>
          <w:szCs w:val="32"/>
        </w:rPr>
        <w:t>为加强全市科普旅游教育类基地管理，提高基地科普服务能力，促进基地持续健康发展，对全市科普旅游教育基地进行动态管理，结果定期向社会公布。</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第十一条  </w:t>
      </w:r>
      <w:r>
        <w:rPr>
          <w:rFonts w:hint="eastAsia" w:ascii="仿宋_GB2312" w:hAnsi="仿宋_GB2312" w:eastAsia="仿宋_GB2312" w:cs="仿宋_GB2312"/>
          <w:color w:val="000000"/>
          <w:sz w:val="32"/>
          <w:szCs w:val="32"/>
        </w:rPr>
        <w:t>岳阳市科普旅游教育基地的命名期限为3 年。到期后需重新申报，经评审通过后可被继续命名为“岳阳市科普旅游教育基地”。</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第十二条  </w:t>
      </w:r>
      <w:r>
        <w:rPr>
          <w:rFonts w:hint="eastAsia" w:ascii="仿宋_GB2312" w:hAnsi="仿宋_GB2312" w:eastAsia="仿宋_GB2312" w:cs="仿宋_GB2312"/>
          <w:color w:val="000000"/>
          <w:sz w:val="32"/>
          <w:szCs w:val="32"/>
        </w:rPr>
        <w:t>凡评为岳阳市科普旅游教育基地，科普人次达到一定标准的，给予适当奖励，发挥激励作用。</w:t>
      </w:r>
    </w:p>
    <w:p>
      <w:pPr>
        <w:keepNext w:val="0"/>
        <w:keepLines w:val="0"/>
        <w:pageBreakBefore w:val="0"/>
        <w:kinsoku/>
        <w:wordWrap/>
        <w:overflowPunct/>
        <w:topLinePunct w:val="0"/>
        <w:autoSpaceDE/>
        <w:autoSpaceDN/>
        <w:bidi w:val="0"/>
        <w:adjustRightInd/>
        <w:snapToGrid/>
        <w:spacing w:line="520"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第十三条  </w:t>
      </w:r>
      <w:r>
        <w:rPr>
          <w:rFonts w:hint="eastAsia" w:ascii="仿宋_GB2312" w:hAnsi="仿宋_GB2312" w:eastAsia="仿宋_GB2312" w:cs="仿宋_GB2312"/>
          <w:color w:val="000000"/>
          <w:sz w:val="32"/>
          <w:szCs w:val="32"/>
        </w:rPr>
        <w:t>有下列情况之一者，撤销岳阳市科普旅游教育基地命名：</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（一）有违法乱纪行为。</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（二）有宣传邪教、封建迷信等活动。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（三）有损害公众利益的行为，经指出仍不整改的。</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（四）不能满足本办法第二章所列条件，或不能履行岳阳市科普旅游教育基地义务，经岳阳市科协、岳阳市</w:t>
      </w:r>
      <w:r>
        <w:rPr>
          <w:rFonts w:hint="default" w:ascii="仿宋_GB2312" w:hAnsi="仿宋_GB2312" w:eastAsia="仿宋_GB2312" w:cs="仿宋_GB2312"/>
          <w:color w:val="000000"/>
          <w:sz w:val="32"/>
          <w:szCs w:val="32"/>
          <w:lang w:val="en"/>
        </w:rPr>
        <w:t>文旅广电局</w:t>
      </w:r>
      <w:r>
        <w:rPr>
          <w:rFonts w:hint="eastAsia" w:ascii="仿宋_GB2312" w:hAnsi="仿宋_GB2312" w:eastAsia="仿宋_GB2312" w:cs="仿宋_GB2312"/>
          <w:color w:val="000000"/>
          <w:sz w:val="32"/>
          <w:szCs w:val="32"/>
        </w:rPr>
        <w:t>综合评估认定为不合格的。</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  附 则</w:t>
      </w:r>
    </w:p>
    <w:p>
      <w:pPr>
        <w:keepNext w:val="0"/>
        <w:keepLines w:val="0"/>
        <w:pageBreakBefore w:val="0"/>
        <w:kinsoku/>
        <w:wordWrap/>
        <w:overflowPunct/>
        <w:topLinePunct w:val="0"/>
        <w:autoSpaceDE/>
        <w:autoSpaceDN/>
        <w:bidi w:val="0"/>
        <w:adjustRightInd/>
        <w:snapToGrid/>
        <w:spacing w:line="520" w:lineRule="exact"/>
        <w:ind w:firstLine="642"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第十四条  </w:t>
      </w:r>
      <w:r>
        <w:rPr>
          <w:rFonts w:hint="eastAsia" w:ascii="仿宋_GB2312" w:hAnsi="仿宋_GB2312" w:eastAsia="仿宋_GB2312" w:cs="仿宋_GB2312"/>
          <w:color w:val="000000"/>
          <w:sz w:val="32"/>
          <w:szCs w:val="32"/>
        </w:rPr>
        <w:t>本办法自公布之日起试行。</w:t>
      </w:r>
    </w:p>
    <w:p>
      <w:pPr>
        <w:keepNext w:val="0"/>
        <w:keepLines w:val="0"/>
        <w:pageBreakBefore w:val="0"/>
        <w:kinsoku/>
        <w:wordWrap/>
        <w:overflowPunct/>
        <w:topLinePunct w:val="0"/>
        <w:autoSpaceDE/>
        <w:autoSpaceDN/>
        <w:bidi w:val="0"/>
        <w:adjustRightInd/>
        <w:snapToGrid/>
        <w:spacing w:line="520" w:lineRule="exact"/>
        <w:ind w:firstLine="642"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第十五条  </w:t>
      </w:r>
      <w:r>
        <w:rPr>
          <w:rFonts w:hint="eastAsia" w:ascii="仿宋_GB2312" w:hAnsi="仿宋_GB2312" w:eastAsia="仿宋_GB2312" w:cs="仿宋_GB2312"/>
          <w:color w:val="000000"/>
          <w:sz w:val="32"/>
          <w:szCs w:val="32"/>
        </w:rPr>
        <w:t>本办法由岳阳市科学技术协会负责解释。</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黑体" w:hAnsi="黑体" w:eastAsia="黑体"/>
          <w:sz w:val="32"/>
          <w:szCs w:val="32"/>
          <w:lang w:val="en-US" w:eastAsia="zh-CN"/>
        </w:rPr>
      </w:pPr>
      <w:r>
        <w:rPr>
          <w:rFonts w:ascii="仿宋_GB2312" w:eastAsia="仿宋_GB2312"/>
          <w:color w:val="000000"/>
          <w:sz w:val="32"/>
          <w:szCs w:val="32"/>
        </w:rPr>
        <w:br w:type="page"/>
      </w:r>
    </w:p>
    <w:p>
      <w:pPr>
        <w:snapToGrid w:val="0"/>
        <w:spacing w:line="520" w:lineRule="exact"/>
        <w:rPr>
          <w:rFonts w:hint="eastAsia" w:ascii="黑体" w:hAnsi="黑体" w:eastAsia="黑体" w:cs="黑体"/>
          <w:color w:val="000000"/>
          <w:sz w:val="36"/>
          <w:szCs w:val="36"/>
          <w:lang w:val="en-US" w:eastAsia="zh-CN"/>
        </w:rPr>
      </w:pPr>
      <w:r>
        <w:rPr>
          <w:rFonts w:hint="eastAsia" w:ascii="黑体" w:hAnsi="黑体" w:eastAsia="黑体" w:cs="黑体"/>
          <w:color w:val="000000"/>
          <w:sz w:val="36"/>
          <w:szCs w:val="36"/>
        </w:rPr>
        <w:t>附件</w:t>
      </w:r>
      <w:r>
        <w:rPr>
          <w:rFonts w:hint="eastAsia" w:ascii="黑体" w:hAnsi="黑体" w:eastAsia="黑体" w:cs="黑体"/>
          <w:color w:val="000000"/>
          <w:sz w:val="36"/>
          <w:szCs w:val="36"/>
          <w:lang w:val="en-US" w:eastAsia="zh-CN"/>
        </w:rPr>
        <w:t>2</w:t>
      </w:r>
    </w:p>
    <w:p>
      <w:pPr>
        <w:snapToGrid w:val="0"/>
        <w:spacing w:line="520" w:lineRule="exact"/>
        <w:rPr>
          <w:rFonts w:hint="eastAsia" w:ascii="黑体" w:hAnsi="黑体" w:eastAsia="黑体" w:cs="黑体"/>
          <w:color w:val="000000"/>
          <w:sz w:val="36"/>
          <w:szCs w:val="36"/>
          <w:lang w:val="en-US" w:eastAsia="zh-CN"/>
        </w:rPr>
      </w:pPr>
    </w:p>
    <w:p>
      <w:pPr>
        <w:snapToGrid w:val="0"/>
        <w:spacing w:line="980" w:lineRule="exact"/>
        <w:jc w:val="center"/>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岳阳市科普旅游教育基地</w:t>
      </w:r>
      <w:r>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t>2023-2025年</w:t>
      </w:r>
      <w:r>
        <w:rPr>
          <w:rFonts w:hint="eastAsia" w:ascii="方正小标宋简体" w:hAnsi="方正小标宋简体" w:eastAsia="方正小标宋简体" w:cs="方正小标宋简体"/>
          <w:color w:val="000000" w:themeColor="text1"/>
          <w:spacing w:val="0"/>
          <w:sz w:val="44"/>
          <w:szCs w:val="44"/>
          <w:lang w:eastAsia="zh-CN"/>
          <w14:textFill>
            <w14:solidFill>
              <w14:schemeClr w14:val="tx1"/>
            </w14:solidFill>
          </w14:textFill>
        </w:rPr>
        <w:t>）</w:t>
      </w:r>
    </w:p>
    <w:p>
      <w:pPr>
        <w:snapToGrid w:val="0"/>
        <w:spacing w:line="980" w:lineRule="exact"/>
        <w:jc w:val="center"/>
        <w:rPr>
          <w:rFonts w:ascii="小标宋" w:eastAsia="小标宋"/>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申</w:t>
      </w:r>
      <w:r>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报</w:t>
      </w:r>
      <w:r>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书</w:t>
      </w:r>
    </w:p>
    <w:p>
      <w:pPr>
        <w:snapToGrid w:val="0"/>
        <w:spacing w:line="980" w:lineRule="exact"/>
        <w:rPr>
          <w:rFonts w:ascii="仿宋_GB2312" w:eastAsia="仿宋_GB2312"/>
          <w:sz w:val="32"/>
          <w:szCs w:val="32"/>
        </w:rPr>
      </w:pPr>
    </w:p>
    <w:p>
      <w:pPr>
        <w:snapToGrid w:val="0"/>
        <w:spacing w:line="980" w:lineRule="exact"/>
        <w:rPr>
          <w:rFonts w:ascii="仿宋_GB2312" w:eastAsia="仿宋_GB2312"/>
          <w:sz w:val="36"/>
          <w:szCs w:val="36"/>
        </w:rPr>
      </w:pPr>
    </w:p>
    <w:p>
      <w:pPr>
        <w:snapToGrid w:val="0"/>
        <w:spacing w:line="980" w:lineRule="exact"/>
        <w:ind w:firstLine="849" w:firstLineChars="236"/>
        <w:rPr>
          <w:rFonts w:hint="eastAsia" w:ascii="楷体_GB2312" w:eastAsia="楷体_GB2312"/>
          <w:sz w:val="36"/>
          <w:szCs w:val="36"/>
        </w:rPr>
      </w:pPr>
      <w:r>
        <w:rPr>
          <w:rFonts w:hint="eastAsia" w:ascii="楷体_GB2312" w:eastAsia="楷体_GB2312"/>
          <w:sz w:val="36"/>
          <w:szCs w:val="36"/>
        </w:rPr>
        <w:t>申报单位：</w:t>
      </w:r>
      <w:r>
        <w:rPr>
          <w:rFonts w:hint="eastAsia" w:ascii="楷体_GB2312" w:eastAsia="楷体_GB2312"/>
          <w:sz w:val="36"/>
          <w:szCs w:val="36"/>
          <w:u w:val="single"/>
        </w:rPr>
        <w:t xml:space="preserve">                    </w:t>
      </w:r>
      <w:r>
        <w:rPr>
          <w:rFonts w:hint="eastAsia" w:ascii="楷体_GB2312" w:eastAsia="楷体_GB2312"/>
          <w:sz w:val="36"/>
          <w:szCs w:val="36"/>
        </w:rPr>
        <w:t>（公章）</w:t>
      </w:r>
    </w:p>
    <w:p>
      <w:pPr>
        <w:snapToGrid w:val="0"/>
        <w:spacing w:line="400" w:lineRule="exact"/>
        <w:ind w:firstLine="849" w:firstLineChars="236"/>
        <w:rPr>
          <w:rFonts w:ascii="楷体_GB2312" w:eastAsia="楷体_GB2312"/>
          <w:sz w:val="36"/>
          <w:szCs w:val="36"/>
        </w:rPr>
      </w:pPr>
    </w:p>
    <w:p>
      <w:pPr>
        <w:snapToGrid w:val="0"/>
        <w:spacing w:line="980" w:lineRule="exact"/>
        <w:ind w:firstLine="849" w:firstLineChars="236"/>
        <w:rPr>
          <w:rFonts w:ascii="楷体_GB2312" w:eastAsia="楷体_GB2312"/>
          <w:sz w:val="36"/>
          <w:szCs w:val="36"/>
        </w:rPr>
      </w:pPr>
      <w:r>
        <w:rPr>
          <w:rFonts w:hint="eastAsia" w:ascii="楷体_GB2312" w:eastAsia="楷体_GB2312"/>
          <w:sz w:val="36"/>
          <w:szCs w:val="36"/>
        </w:rPr>
        <w:t>推荐单位：</w:t>
      </w:r>
      <w:r>
        <w:rPr>
          <w:rFonts w:hint="eastAsia" w:ascii="楷体_GB2312" w:eastAsia="楷体_GB2312"/>
          <w:sz w:val="36"/>
          <w:szCs w:val="36"/>
          <w:u w:val="single"/>
        </w:rPr>
        <w:t xml:space="preserve">                    </w:t>
      </w:r>
      <w:r>
        <w:rPr>
          <w:rFonts w:hint="eastAsia" w:ascii="楷体_GB2312" w:eastAsia="楷体_GB2312"/>
          <w:sz w:val="36"/>
          <w:szCs w:val="36"/>
        </w:rPr>
        <w:t>（公章）</w:t>
      </w:r>
    </w:p>
    <w:p>
      <w:pPr>
        <w:snapToGrid w:val="0"/>
        <w:spacing w:line="400" w:lineRule="exact"/>
        <w:ind w:firstLine="849" w:firstLineChars="236"/>
        <w:rPr>
          <w:rFonts w:ascii="楷体_GB2312" w:eastAsia="楷体_GB2312"/>
          <w:sz w:val="36"/>
          <w:szCs w:val="36"/>
        </w:rPr>
      </w:pPr>
    </w:p>
    <w:p>
      <w:pPr>
        <w:snapToGrid w:val="0"/>
        <w:spacing w:line="980" w:lineRule="exact"/>
        <w:ind w:firstLine="849" w:firstLineChars="236"/>
        <w:rPr>
          <w:rFonts w:ascii="楷体_GB2312" w:eastAsia="楷体_GB2312"/>
          <w:sz w:val="36"/>
          <w:szCs w:val="36"/>
        </w:rPr>
      </w:pPr>
      <w:r>
        <w:rPr>
          <w:rFonts w:hint="eastAsia" w:ascii="楷体_GB2312" w:eastAsia="楷体_GB2312"/>
          <w:sz w:val="36"/>
          <w:szCs w:val="36"/>
        </w:rPr>
        <w:t>申报日期：</w:t>
      </w:r>
      <w:r>
        <w:rPr>
          <w:rFonts w:hint="eastAsia" w:ascii="楷体_GB2312" w:eastAsia="楷体_GB2312"/>
          <w:sz w:val="36"/>
          <w:szCs w:val="36"/>
          <w:u w:val="single"/>
        </w:rPr>
        <w:t xml:space="preserve">      </w:t>
      </w:r>
      <w:r>
        <w:rPr>
          <w:rFonts w:hint="eastAsia" w:ascii="楷体_GB2312" w:eastAsia="楷体_GB2312"/>
          <w:sz w:val="36"/>
          <w:szCs w:val="36"/>
        </w:rPr>
        <w:t>年</w:t>
      </w:r>
      <w:r>
        <w:rPr>
          <w:rFonts w:hint="eastAsia" w:ascii="楷体_GB2312" w:eastAsia="楷体_GB2312"/>
          <w:sz w:val="36"/>
          <w:szCs w:val="36"/>
          <w:u w:val="single"/>
        </w:rPr>
        <w:t xml:space="preserve">    </w:t>
      </w:r>
      <w:r>
        <w:rPr>
          <w:rFonts w:hint="eastAsia" w:ascii="楷体_GB2312" w:eastAsia="楷体_GB2312"/>
          <w:sz w:val="36"/>
          <w:szCs w:val="36"/>
        </w:rPr>
        <w:t>月</w:t>
      </w:r>
      <w:r>
        <w:rPr>
          <w:rFonts w:hint="eastAsia" w:ascii="楷体_GB2312" w:eastAsia="楷体_GB2312"/>
          <w:sz w:val="36"/>
          <w:szCs w:val="36"/>
          <w:u w:val="single"/>
        </w:rPr>
        <w:t xml:space="preserve">    </w:t>
      </w:r>
      <w:r>
        <w:rPr>
          <w:rFonts w:hint="eastAsia" w:ascii="楷体_GB2312" w:eastAsia="楷体_GB2312"/>
          <w:sz w:val="36"/>
          <w:szCs w:val="36"/>
        </w:rPr>
        <w:t>日</w:t>
      </w:r>
    </w:p>
    <w:p>
      <w:pPr>
        <w:snapToGrid w:val="0"/>
        <w:spacing w:line="980" w:lineRule="exact"/>
        <w:rPr>
          <w:rFonts w:ascii="楷体_GB2312" w:eastAsia="楷体_GB2312"/>
          <w:sz w:val="36"/>
          <w:szCs w:val="36"/>
        </w:rPr>
      </w:pPr>
    </w:p>
    <w:p>
      <w:pPr>
        <w:snapToGrid w:val="0"/>
        <w:spacing w:line="980" w:lineRule="exact"/>
        <w:rPr>
          <w:rFonts w:ascii="楷体_GB2312" w:eastAsia="楷体_GB2312"/>
          <w:sz w:val="44"/>
          <w:szCs w:val="44"/>
        </w:rPr>
      </w:pPr>
    </w:p>
    <w:p>
      <w:pPr>
        <w:pStyle w:val="4"/>
        <w:widowControl/>
        <w:spacing w:line="520" w:lineRule="exact"/>
        <w:jc w:val="center"/>
        <w:rPr>
          <w:rFonts w:ascii="楷体_GB2312" w:hAnsi="仿宋_GB2312" w:eastAsia="楷体_GB2312" w:cs="仿宋_GB2312"/>
          <w:color w:val="000000" w:themeColor="text1"/>
          <w:sz w:val="36"/>
          <w:szCs w:val="36"/>
          <w14:textFill>
            <w14:solidFill>
              <w14:schemeClr w14:val="tx1"/>
            </w14:solidFill>
          </w14:textFill>
        </w:rPr>
      </w:pPr>
      <w:r>
        <w:rPr>
          <w:rFonts w:hint="eastAsia" w:ascii="楷体_GB2312" w:eastAsia="楷体_GB2312"/>
          <w:sz w:val="36"/>
          <w:szCs w:val="36"/>
        </w:rPr>
        <w:t xml:space="preserve">岳阳市科学技术协会   </w:t>
      </w:r>
      <w:r>
        <w:rPr>
          <w:rFonts w:hint="eastAsia" w:ascii="楷体_GB2312" w:hAnsi="仿宋_GB2312" w:eastAsia="楷体_GB2312" w:cs="仿宋_GB2312"/>
          <w:color w:val="000000" w:themeColor="text1"/>
          <w:sz w:val="36"/>
          <w:szCs w:val="36"/>
          <w14:textFill>
            <w14:solidFill>
              <w14:schemeClr w14:val="tx1"/>
            </w14:solidFill>
          </w14:textFill>
        </w:rPr>
        <w:t>岳阳市文化旅游广电局</w:t>
      </w:r>
    </w:p>
    <w:p>
      <w:pPr>
        <w:snapToGrid w:val="0"/>
        <w:spacing w:line="980" w:lineRule="exact"/>
        <w:jc w:val="center"/>
        <w:rPr>
          <w:rFonts w:ascii="楷体_GB2312" w:eastAsia="楷体_GB2312"/>
        </w:rPr>
      </w:pPr>
    </w:p>
    <w:p>
      <w:pPr>
        <w:widowControl/>
        <w:snapToGrid w:val="0"/>
        <w:spacing w:line="980" w:lineRule="exact"/>
        <w:jc w:val="center"/>
        <w:rPr>
          <w:rFonts w:ascii="方正大标宋简体" w:eastAsia="方正大标宋简体"/>
          <w:sz w:val="44"/>
          <w:szCs w:val="44"/>
        </w:rPr>
      </w:pPr>
      <w:r>
        <w:rPr>
          <w:rFonts w:hint="eastAsia" w:ascii="楷体_GB2312" w:eastAsia="楷体_GB2312"/>
          <w:sz w:val="36"/>
          <w:szCs w:val="36"/>
          <w:lang w:val="en-US" w:eastAsia="zh-CN"/>
        </w:rPr>
        <w:t>二〇二三年五月</w:t>
      </w:r>
      <w:r>
        <w:rPr>
          <w:rFonts w:ascii="仿宋_GB2312" w:eastAsia="仿宋_GB2312"/>
          <w:sz w:val="32"/>
          <w:szCs w:val="32"/>
        </w:rPr>
        <w:br w:type="page"/>
      </w:r>
      <w:r>
        <w:rPr>
          <w:rFonts w:hint="eastAsia" w:ascii="方正大标宋简体" w:eastAsia="方正大标宋简体"/>
          <w:sz w:val="44"/>
          <w:szCs w:val="44"/>
        </w:rPr>
        <w:t>填报说明</w:t>
      </w:r>
    </w:p>
    <w:p>
      <w:pPr>
        <w:snapToGrid w:val="0"/>
        <w:spacing w:line="440" w:lineRule="exact"/>
        <w:rPr>
          <w:rFonts w:ascii="仿宋_GB2312" w:eastAsia="仿宋_GB2312"/>
          <w:sz w:val="32"/>
          <w:szCs w:val="32"/>
        </w:rPr>
      </w:pP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一、本申报书由拟申报岳阳市科普旅游教育基地的单位填写，内容须与电子版材料的内容完全一致。</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二、本申报书统一用A4纸打印，一式2份。</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三、申报单位和推荐单位一律加盖法人单位公章。</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四、提交申报书时应提供反映申报单位基本情况、开展科普工作的图片或视频等。</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五、填写申报书应注意以下内容：</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1.“拟申报类型”：按照《岳阳市科普旅游教育基地认定和管理办法》第四条所列类型填写。A.场馆类，B.社会公共场所类，C.科研院所类，D.生产设施类，E.其他类。</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 xml:space="preserve">2．“基本科普信息”中“专职科普人数”指单位内专门从事科普工作的人员数量，“兼职科普人数”指单位内兼职或能够临时从事科普工作的人员数量；“科普志愿者人数”指经常到单位从事科普工作的相对稳定的单位外人员数量，“其他上级单位”是主管单位以外的相关业务指导部门。 </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3.“单位简介”：面向社会公众对象，以通俗易懂的文字简要介绍本单位。</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4.“科普工作简介”：请简要介绍申报单位开展科普工作的情况，包括面向公众开展科普活动的主要形式、内容、规模、效果及开放制度等基本情况。</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5.“科普工作保障条件”：请申报单位按照《全国科普教育基地认定办法》第二章第四条内容，说明申报单位为开展科普活动所提供的场所、设施、人员、经费、制度等保障条件和措施。</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6.“已命名情况”：请说明申报单位已获得市级及以上的称号、命名单位和命名时间，并附相关证明材料（证书复印件、图片等）。</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7.“科普发展规划”：请从落实《全民科学素质行动计划纲要》和《科普基础设施发展规划》的角度，简要说明申报单位未来三年的科普工作发展规划及相应的保障条件或措施。</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8.“其他相关材料”：请详细列出所提交相关材料的目录清单，并以附件形式上传科普工作制度、单位标识、单位宣传片、场地展示图、特色活动照片、视频、数字化虚拟参观等材料，便于公众更好了解基地。</w:t>
      </w: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1712"/>
        <w:gridCol w:w="104"/>
        <w:gridCol w:w="1413"/>
        <w:gridCol w:w="147"/>
        <w:gridCol w:w="945"/>
        <w:gridCol w:w="1453"/>
        <w:gridCol w:w="238"/>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单位名称</w:t>
            </w:r>
          </w:p>
        </w:tc>
        <w:tc>
          <w:tcPr>
            <w:tcW w:w="7281" w:type="dxa"/>
            <w:gridSpan w:val="8"/>
            <w:noWrap w:val="0"/>
            <w:vAlign w:val="center"/>
          </w:tcPr>
          <w:p>
            <w:pPr>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负责人</w:t>
            </w:r>
          </w:p>
        </w:tc>
        <w:tc>
          <w:tcPr>
            <w:tcW w:w="1712" w:type="dxa"/>
            <w:noWrap w:val="0"/>
            <w:vAlign w:val="center"/>
          </w:tcPr>
          <w:p>
            <w:pPr>
              <w:snapToGrid w:val="0"/>
              <w:jc w:val="center"/>
              <w:rPr>
                <w:rFonts w:ascii="宋体" w:hAnsi="宋体"/>
                <w:color w:val="000000"/>
                <w:sz w:val="24"/>
              </w:rPr>
            </w:pPr>
          </w:p>
        </w:tc>
        <w:tc>
          <w:tcPr>
            <w:tcW w:w="1517" w:type="dxa"/>
            <w:gridSpan w:val="2"/>
            <w:noWrap w:val="0"/>
            <w:vAlign w:val="center"/>
          </w:tcPr>
          <w:p>
            <w:pPr>
              <w:snapToGrid w:val="0"/>
              <w:jc w:val="center"/>
              <w:rPr>
                <w:rFonts w:ascii="宋体" w:hAnsi="宋体"/>
                <w:color w:val="000000"/>
                <w:sz w:val="24"/>
              </w:rPr>
            </w:pPr>
            <w:r>
              <w:rPr>
                <w:rFonts w:hint="eastAsia" w:ascii="宋体" w:hAnsi="宋体"/>
                <w:color w:val="000000"/>
                <w:sz w:val="24"/>
              </w:rPr>
              <w:t>办公电话</w:t>
            </w:r>
          </w:p>
        </w:tc>
        <w:tc>
          <w:tcPr>
            <w:tcW w:w="1092" w:type="dxa"/>
            <w:gridSpan w:val="2"/>
            <w:noWrap w:val="0"/>
            <w:vAlign w:val="center"/>
          </w:tcPr>
          <w:p>
            <w:pPr>
              <w:snapToGrid w:val="0"/>
              <w:jc w:val="center"/>
              <w:rPr>
                <w:rFonts w:ascii="宋体" w:hAnsi="宋体"/>
                <w:color w:val="000000"/>
                <w:sz w:val="24"/>
              </w:rPr>
            </w:pPr>
          </w:p>
        </w:tc>
        <w:tc>
          <w:tcPr>
            <w:tcW w:w="1453" w:type="dxa"/>
            <w:noWrap w:val="0"/>
            <w:vAlign w:val="center"/>
          </w:tcPr>
          <w:p>
            <w:pPr>
              <w:snapToGrid w:val="0"/>
              <w:jc w:val="center"/>
              <w:rPr>
                <w:rFonts w:hint="eastAsia" w:ascii="宋体" w:hAnsi="宋体" w:eastAsiaTheme="minorEastAsia"/>
                <w:color w:val="000000"/>
                <w:sz w:val="24"/>
                <w:lang w:eastAsia="zh-CN"/>
              </w:rPr>
            </w:pPr>
            <w:r>
              <w:rPr>
                <w:rFonts w:hint="eastAsia" w:ascii="宋体" w:hAnsi="宋体"/>
                <w:color w:val="000000"/>
                <w:sz w:val="24"/>
                <w:lang w:eastAsia="zh-CN"/>
              </w:rPr>
              <w:t>移动电话</w:t>
            </w:r>
          </w:p>
        </w:tc>
        <w:tc>
          <w:tcPr>
            <w:tcW w:w="1507" w:type="dxa"/>
            <w:gridSpan w:val="2"/>
            <w:noWrap w:val="0"/>
            <w:vAlign w:val="center"/>
          </w:tcPr>
          <w:p>
            <w:pPr>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联系人</w:t>
            </w:r>
          </w:p>
        </w:tc>
        <w:tc>
          <w:tcPr>
            <w:tcW w:w="1712" w:type="dxa"/>
            <w:noWrap w:val="0"/>
            <w:vAlign w:val="center"/>
          </w:tcPr>
          <w:p>
            <w:pPr>
              <w:snapToGrid w:val="0"/>
              <w:jc w:val="center"/>
              <w:rPr>
                <w:rFonts w:ascii="宋体" w:hAnsi="宋体"/>
                <w:color w:val="000000"/>
                <w:sz w:val="24"/>
              </w:rPr>
            </w:pPr>
          </w:p>
        </w:tc>
        <w:tc>
          <w:tcPr>
            <w:tcW w:w="1517" w:type="dxa"/>
            <w:gridSpan w:val="2"/>
            <w:noWrap w:val="0"/>
            <w:vAlign w:val="center"/>
          </w:tcPr>
          <w:p>
            <w:pPr>
              <w:snapToGrid w:val="0"/>
              <w:jc w:val="center"/>
              <w:rPr>
                <w:rFonts w:ascii="宋体" w:hAnsi="宋体"/>
                <w:color w:val="000000"/>
                <w:sz w:val="24"/>
              </w:rPr>
            </w:pPr>
            <w:r>
              <w:rPr>
                <w:rFonts w:hint="eastAsia" w:ascii="宋体" w:hAnsi="宋体"/>
                <w:color w:val="000000"/>
                <w:sz w:val="24"/>
              </w:rPr>
              <w:t>办公电话</w:t>
            </w:r>
          </w:p>
        </w:tc>
        <w:tc>
          <w:tcPr>
            <w:tcW w:w="1092" w:type="dxa"/>
            <w:gridSpan w:val="2"/>
            <w:noWrap w:val="0"/>
            <w:vAlign w:val="center"/>
          </w:tcPr>
          <w:p>
            <w:pPr>
              <w:snapToGrid w:val="0"/>
              <w:jc w:val="center"/>
              <w:rPr>
                <w:rFonts w:ascii="宋体" w:hAnsi="宋体"/>
                <w:color w:val="000000"/>
                <w:sz w:val="24"/>
              </w:rPr>
            </w:pPr>
          </w:p>
        </w:tc>
        <w:tc>
          <w:tcPr>
            <w:tcW w:w="1453" w:type="dxa"/>
            <w:noWrap w:val="0"/>
            <w:vAlign w:val="center"/>
          </w:tcPr>
          <w:p>
            <w:pPr>
              <w:snapToGrid w:val="0"/>
              <w:jc w:val="center"/>
              <w:rPr>
                <w:rFonts w:ascii="宋体" w:hAnsi="宋体"/>
                <w:color w:val="000000"/>
                <w:sz w:val="24"/>
              </w:rPr>
            </w:pPr>
            <w:r>
              <w:rPr>
                <w:rFonts w:hint="eastAsia" w:ascii="宋体" w:hAnsi="宋体"/>
                <w:color w:val="000000"/>
                <w:sz w:val="24"/>
                <w:lang w:eastAsia="zh-CN"/>
              </w:rPr>
              <w:t>移动电话</w:t>
            </w:r>
          </w:p>
        </w:tc>
        <w:tc>
          <w:tcPr>
            <w:tcW w:w="1507" w:type="dxa"/>
            <w:gridSpan w:val="2"/>
            <w:noWrap w:val="0"/>
            <w:vAlign w:val="center"/>
          </w:tcPr>
          <w:p>
            <w:pPr>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779" w:type="dxa"/>
            <w:noWrap w:val="0"/>
            <w:vAlign w:val="center"/>
          </w:tcPr>
          <w:p>
            <w:pPr>
              <w:snapToGrid w:val="0"/>
              <w:jc w:val="center"/>
              <w:rPr>
                <w:rFonts w:hint="default" w:ascii="宋体" w:hAnsi="宋体" w:eastAsiaTheme="minorEastAsia"/>
                <w:color w:val="000000"/>
                <w:sz w:val="24"/>
                <w:lang w:val="en-US" w:eastAsia="zh-CN"/>
              </w:rPr>
            </w:pPr>
            <w:r>
              <w:rPr>
                <w:rFonts w:hint="eastAsia" w:ascii="宋体" w:hAnsi="宋体"/>
                <w:color w:val="000000"/>
                <w:sz w:val="24"/>
                <w:lang w:eastAsia="zh-CN"/>
              </w:rPr>
              <w:t>单位网站（或公众号等平台）</w:t>
            </w:r>
          </w:p>
        </w:tc>
        <w:tc>
          <w:tcPr>
            <w:tcW w:w="1712" w:type="dxa"/>
            <w:noWrap w:val="0"/>
            <w:vAlign w:val="center"/>
          </w:tcPr>
          <w:p>
            <w:pPr>
              <w:snapToGrid w:val="0"/>
              <w:jc w:val="center"/>
              <w:rPr>
                <w:rFonts w:ascii="宋体" w:hAnsi="宋体"/>
                <w:color w:val="000000"/>
                <w:sz w:val="24"/>
              </w:rPr>
            </w:pPr>
          </w:p>
        </w:tc>
        <w:tc>
          <w:tcPr>
            <w:tcW w:w="1517" w:type="dxa"/>
            <w:gridSpan w:val="2"/>
            <w:noWrap w:val="0"/>
            <w:vAlign w:val="center"/>
          </w:tcPr>
          <w:p>
            <w:pPr>
              <w:snapToGrid w:val="0"/>
              <w:jc w:val="center"/>
              <w:rPr>
                <w:rFonts w:hint="eastAsia" w:ascii="宋体" w:hAnsi="宋体" w:eastAsiaTheme="minorEastAsia"/>
                <w:color w:val="000000"/>
                <w:sz w:val="24"/>
                <w:lang w:eastAsia="zh-CN"/>
              </w:rPr>
            </w:pPr>
            <w:r>
              <w:rPr>
                <w:rFonts w:hint="eastAsia" w:ascii="宋体" w:hAnsi="宋体"/>
                <w:color w:val="000000"/>
                <w:sz w:val="24"/>
              </w:rPr>
              <w:t>电子</w:t>
            </w:r>
            <w:r>
              <w:rPr>
                <w:rFonts w:hint="eastAsia" w:ascii="宋体" w:hAnsi="宋体"/>
                <w:color w:val="000000"/>
                <w:sz w:val="24"/>
                <w:lang w:eastAsia="zh-CN"/>
              </w:rPr>
              <w:t>邮箱</w:t>
            </w:r>
          </w:p>
        </w:tc>
        <w:tc>
          <w:tcPr>
            <w:tcW w:w="4052" w:type="dxa"/>
            <w:gridSpan w:val="5"/>
            <w:noWrap w:val="0"/>
            <w:vAlign w:val="center"/>
          </w:tcPr>
          <w:p>
            <w:pPr>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通信地址</w:t>
            </w:r>
          </w:p>
        </w:tc>
        <w:tc>
          <w:tcPr>
            <w:tcW w:w="7281" w:type="dxa"/>
            <w:gridSpan w:val="8"/>
            <w:noWrap w:val="0"/>
            <w:vAlign w:val="center"/>
          </w:tcPr>
          <w:p>
            <w:pPr>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申报类别</w:t>
            </w:r>
          </w:p>
        </w:tc>
        <w:tc>
          <w:tcPr>
            <w:tcW w:w="7281" w:type="dxa"/>
            <w:gridSpan w:val="8"/>
            <w:noWrap w:val="0"/>
            <w:vAlign w:val="center"/>
          </w:tcPr>
          <w:p>
            <w:pPr>
              <w:snapToGrid w:val="0"/>
              <w:jc w:val="left"/>
              <w:rPr>
                <w:rFonts w:ascii="宋体" w:hAnsi="宋体"/>
                <w:color w:val="000000"/>
                <w:sz w:val="24"/>
              </w:rPr>
            </w:pPr>
            <w:r>
              <w:rPr>
                <w:rFonts w:hint="eastAsia" w:ascii="宋体" w:hAnsi="宋体"/>
                <w:color w:val="000000"/>
                <w:sz w:val="24"/>
              </w:rPr>
              <w:t>A科技、文化、教育场馆类 B社会公共场所类</w:t>
            </w:r>
            <w:r>
              <w:rPr>
                <w:rFonts w:ascii="宋体" w:hAnsi="宋体"/>
                <w:color w:val="000000"/>
                <w:sz w:val="24"/>
              </w:rPr>
              <w:t xml:space="preserve">      </w:t>
            </w:r>
            <w:r>
              <w:rPr>
                <w:rFonts w:hint="eastAsia" w:ascii="宋体" w:hAnsi="宋体"/>
                <w:color w:val="000000"/>
                <w:sz w:val="24"/>
              </w:rPr>
              <w:t>C教育科研类</w:t>
            </w:r>
          </w:p>
          <w:p>
            <w:pPr>
              <w:snapToGrid w:val="0"/>
              <w:jc w:val="left"/>
              <w:rPr>
                <w:rFonts w:ascii="宋体" w:hAnsi="宋体"/>
                <w:color w:val="000000"/>
                <w:sz w:val="24"/>
              </w:rPr>
            </w:pPr>
            <w:r>
              <w:rPr>
                <w:rFonts w:hint="eastAsia" w:ascii="宋体" w:hAnsi="宋体"/>
                <w:color w:val="000000"/>
                <w:sz w:val="24"/>
              </w:rPr>
              <w:t xml:space="preserve">D生产设施类 </w:t>
            </w:r>
            <w:r>
              <w:rPr>
                <w:rFonts w:ascii="宋体" w:hAnsi="宋体"/>
                <w:color w:val="000000"/>
                <w:sz w:val="24"/>
              </w:rPr>
              <w:t xml:space="preserve">           </w:t>
            </w:r>
            <w:r>
              <w:rPr>
                <w:rFonts w:hint="eastAsia" w:ascii="宋体" w:hAnsi="宋体"/>
                <w:color w:val="000000"/>
                <w:sz w:val="24"/>
              </w:rPr>
              <w:t xml:space="preserve"> E其它类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基本科普信息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vMerge w:val="restart"/>
            <w:noWrap w:val="0"/>
            <w:vAlign w:val="center"/>
          </w:tcPr>
          <w:p>
            <w:pPr>
              <w:snapToGrid w:val="0"/>
              <w:jc w:val="center"/>
              <w:rPr>
                <w:rFonts w:ascii="宋体" w:hAnsi="宋体"/>
                <w:b/>
                <w:color w:val="000000"/>
                <w:sz w:val="24"/>
              </w:rPr>
            </w:pPr>
            <w:r>
              <w:rPr>
                <w:rFonts w:hint="eastAsia" w:ascii="宋体" w:hAnsi="宋体"/>
                <w:color w:val="000000"/>
                <w:sz w:val="24"/>
              </w:rPr>
              <w:t>科普队伍</w:t>
            </w:r>
          </w:p>
        </w:tc>
        <w:tc>
          <w:tcPr>
            <w:tcW w:w="1816" w:type="dxa"/>
            <w:gridSpan w:val="2"/>
            <w:noWrap w:val="0"/>
            <w:vAlign w:val="center"/>
          </w:tcPr>
          <w:p>
            <w:pPr>
              <w:snapToGrid w:val="0"/>
              <w:jc w:val="center"/>
              <w:rPr>
                <w:rFonts w:ascii="宋体" w:hAnsi="宋体"/>
                <w:b/>
                <w:color w:val="000000"/>
                <w:sz w:val="24"/>
              </w:rPr>
            </w:pPr>
            <w:r>
              <w:rPr>
                <w:rFonts w:hint="eastAsia" w:ascii="宋体" w:hAnsi="宋体"/>
                <w:color w:val="000000"/>
                <w:sz w:val="24"/>
              </w:rPr>
              <w:t>科普部门名称</w:t>
            </w:r>
          </w:p>
        </w:tc>
        <w:tc>
          <w:tcPr>
            <w:tcW w:w="1560" w:type="dxa"/>
            <w:gridSpan w:val="2"/>
            <w:noWrap w:val="0"/>
            <w:vAlign w:val="center"/>
          </w:tcPr>
          <w:p>
            <w:pPr>
              <w:snapToGrid w:val="0"/>
              <w:jc w:val="center"/>
              <w:rPr>
                <w:rFonts w:ascii="宋体" w:hAnsi="宋体"/>
                <w:color w:val="000000"/>
                <w:sz w:val="24"/>
              </w:rPr>
            </w:pPr>
          </w:p>
        </w:tc>
        <w:tc>
          <w:tcPr>
            <w:tcW w:w="2636" w:type="dxa"/>
            <w:gridSpan w:val="3"/>
            <w:noWrap w:val="0"/>
            <w:vAlign w:val="center"/>
          </w:tcPr>
          <w:p>
            <w:pPr>
              <w:snapToGrid w:val="0"/>
              <w:jc w:val="center"/>
              <w:rPr>
                <w:rFonts w:ascii="宋体" w:hAnsi="宋体"/>
                <w:color w:val="000000"/>
                <w:sz w:val="24"/>
              </w:rPr>
            </w:pPr>
            <w:r>
              <w:rPr>
                <w:rFonts w:hint="eastAsia" w:ascii="宋体" w:hAnsi="宋体"/>
                <w:color w:val="000000"/>
                <w:sz w:val="24"/>
              </w:rPr>
              <w:t>专职科普人数</w:t>
            </w:r>
          </w:p>
        </w:tc>
        <w:tc>
          <w:tcPr>
            <w:tcW w:w="1269" w:type="dxa"/>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vMerge w:val="continue"/>
            <w:noWrap w:val="0"/>
            <w:vAlign w:val="center"/>
          </w:tcPr>
          <w:p>
            <w:pPr>
              <w:snapToGrid w:val="0"/>
              <w:jc w:val="center"/>
              <w:rPr>
                <w:rFonts w:ascii="宋体" w:hAnsi="宋体"/>
                <w:b/>
                <w:color w:val="000000"/>
                <w:sz w:val="24"/>
              </w:rPr>
            </w:pPr>
          </w:p>
        </w:tc>
        <w:tc>
          <w:tcPr>
            <w:tcW w:w="1816" w:type="dxa"/>
            <w:gridSpan w:val="2"/>
            <w:noWrap w:val="0"/>
            <w:vAlign w:val="center"/>
          </w:tcPr>
          <w:p>
            <w:pPr>
              <w:snapToGrid w:val="0"/>
              <w:jc w:val="center"/>
              <w:rPr>
                <w:rFonts w:ascii="宋体" w:hAnsi="宋体"/>
                <w:b/>
                <w:color w:val="000000"/>
                <w:sz w:val="24"/>
              </w:rPr>
            </w:pPr>
            <w:r>
              <w:rPr>
                <w:rFonts w:hint="eastAsia" w:ascii="宋体" w:hAnsi="宋体"/>
                <w:color w:val="000000"/>
                <w:sz w:val="24"/>
              </w:rPr>
              <w:t>兼职科普人数</w:t>
            </w:r>
          </w:p>
        </w:tc>
        <w:tc>
          <w:tcPr>
            <w:tcW w:w="1560" w:type="dxa"/>
            <w:gridSpan w:val="2"/>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人</w:t>
            </w:r>
          </w:p>
        </w:tc>
        <w:tc>
          <w:tcPr>
            <w:tcW w:w="2636" w:type="dxa"/>
            <w:gridSpan w:val="3"/>
            <w:noWrap w:val="0"/>
            <w:vAlign w:val="center"/>
          </w:tcPr>
          <w:p>
            <w:pPr>
              <w:snapToGrid w:val="0"/>
              <w:jc w:val="center"/>
              <w:rPr>
                <w:rFonts w:ascii="宋体" w:hAnsi="宋体"/>
                <w:color w:val="000000"/>
                <w:sz w:val="24"/>
              </w:rPr>
            </w:pPr>
            <w:r>
              <w:rPr>
                <w:rFonts w:hint="eastAsia" w:ascii="宋体" w:hAnsi="宋体"/>
                <w:color w:val="000000"/>
                <w:sz w:val="24"/>
              </w:rPr>
              <w:t>科普志愿者人数</w:t>
            </w:r>
          </w:p>
        </w:tc>
        <w:tc>
          <w:tcPr>
            <w:tcW w:w="1269" w:type="dxa"/>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科普经费</w:t>
            </w:r>
          </w:p>
        </w:tc>
        <w:tc>
          <w:tcPr>
            <w:tcW w:w="1816" w:type="dxa"/>
            <w:gridSpan w:val="2"/>
            <w:noWrap w:val="0"/>
            <w:vAlign w:val="center"/>
          </w:tcPr>
          <w:p>
            <w:pPr>
              <w:snapToGrid w:val="0"/>
              <w:jc w:val="center"/>
              <w:rPr>
                <w:rFonts w:ascii="宋体" w:hAnsi="宋体"/>
                <w:color w:val="000000"/>
                <w:sz w:val="24"/>
              </w:rPr>
            </w:pPr>
            <w:r>
              <w:rPr>
                <w:rFonts w:hint="eastAsia" w:ascii="宋体" w:hAnsi="宋体"/>
                <w:color w:val="000000"/>
                <w:sz w:val="24"/>
              </w:rPr>
              <w:t>年度科普经费总额</w:t>
            </w:r>
          </w:p>
        </w:tc>
        <w:tc>
          <w:tcPr>
            <w:tcW w:w="1560" w:type="dxa"/>
            <w:gridSpan w:val="2"/>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万元</w:t>
            </w:r>
          </w:p>
        </w:tc>
        <w:tc>
          <w:tcPr>
            <w:tcW w:w="2636" w:type="dxa"/>
            <w:gridSpan w:val="3"/>
            <w:noWrap w:val="0"/>
            <w:vAlign w:val="center"/>
          </w:tcPr>
          <w:p>
            <w:pPr>
              <w:snapToGrid w:val="0"/>
              <w:jc w:val="center"/>
              <w:rPr>
                <w:rFonts w:ascii="宋体" w:hAnsi="宋体"/>
                <w:color w:val="000000"/>
                <w:sz w:val="24"/>
              </w:rPr>
            </w:pPr>
            <w:r>
              <w:rPr>
                <w:rFonts w:hint="eastAsia" w:ascii="宋体" w:hAnsi="宋体"/>
                <w:color w:val="000000"/>
                <w:sz w:val="24"/>
              </w:rPr>
              <w:t>占单位年度经费比例</w:t>
            </w:r>
          </w:p>
        </w:tc>
        <w:tc>
          <w:tcPr>
            <w:tcW w:w="1269" w:type="dxa"/>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noWrap w:val="0"/>
            <w:vAlign w:val="center"/>
          </w:tcPr>
          <w:p>
            <w:pPr>
              <w:snapToGrid w:val="0"/>
              <w:jc w:val="center"/>
              <w:rPr>
                <w:rFonts w:ascii="宋体" w:hAnsi="宋体"/>
                <w:color w:val="000000"/>
                <w:sz w:val="24"/>
              </w:rPr>
            </w:pPr>
            <w:r>
              <w:rPr>
                <w:rFonts w:hint="eastAsia" w:ascii="宋体" w:hAnsi="宋体"/>
                <w:color w:val="000000"/>
                <w:sz w:val="24"/>
              </w:rPr>
              <w:t>开放情况</w:t>
            </w:r>
          </w:p>
        </w:tc>
        <w:tc>
          <w:tcPr>
            <w:tcW w:w="1816" w:type="dxa"/>
            <w:gridSpan w:val="2"/>
            <w:noWrap w:val="0"/>
            <w:vAlign w:val="center"/>
          </w:tcPr>
          <w:p>
            <w:pPr>
              <w:snapToGrid w:val="0"/>
              <w:jc w:val="center"/>
              <w:rPr>
                <w:rFonts w:ascii="宋体" w:hAnsi="宋体"/>
                <w:color w:val="000000"/>
                <w:sz w:val="24"/>
              </w:rPr>
            </w:pPr>
            <w:r>
              <w:rPr>
                <w:rFonts w:hint="eastAsia" w:ascii="宋体" w:hAnsi="宋体"/>
                <w:color w:val="000000"/>
                <w:sz w:val="24"/>
              </w:rPr>
              <w:t>年开放天数</w:t>
            </w:r>
          </w:p>
        </w:tc>
        <w:tc>
          <w:tcPr>
            <w:tcW w:w="1560" w:type="dxa"/>
            <w:gridSpan w:val="2"/>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天</w:t>
            </w:r>
          </w:p>
        </w:tc>
        <w:tc>
          <w:tcPr>
            <w:tcW w:w="2636" w:type="dxa"/>
            <w:gridSpan w:val="3"/>
            <w:noWrap w:val="0"/>
            <w:vAlign w:val="center"/>
          </w:tcPr>
          <w:p>
            <w:pPr>
              <w:snapToGrid w:val="0"/>
              <w:jc w:val="center"/>
              <w:rPr>
                <w:rFonts w:ascii="宋体" w:hAnsi="宋体"/>
                <w:color w:val="000000"/>
                <w:sz w:val="24"/>
              </w:rPr>
            </w:pPr>
            <w:r>
              <w:rPr>
                <w:rFonts w:hint="eastAsia" w:ascii="宋体" w:hAnsi="宋体"/>
                <w:color w:val="000000"/>
                <w:sz w:val="24"/>
              </w:rPr>
              <w:t>年参观人数</w:t>
            </w:r>
          </w:p>
        </w:tc>
        <w:tc>
          <w:tcPr>
            <w:tcW w:w="1269" w:type="dxa"/>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vMerge w:val="restart"/>
            <w:noWrap w:val="0"/>
            <w:vAlign w:val="center"/>
          </w:tcPr>
          <w:p>
            <w:pPr>
              <w:snapToGrid w:val="0"/>
              <w:jc w:val="center"/>
              <w:rPr>
                <w:rFonts w:hint="eastAsia" w:ascii="宋体" w:hAnsi="宋体"/>
                <w:color w:val="000000"/>
                <w:sz w:val="24"/>
              </w:rPr>
            </w:pPr>
            <w:r>
              <w:rPr>
                <w:rFonts w:hint="eastAsia" w:ascii="宋体" w:hAnsi="宋体"/>
                <w:color w:val="000000"/>
                <w:sz w:val="24"/>
              </w:rPr>
              <w:t>科普设施</w:t>
            </w:r>
          </w:p>
        </w:tc>
        <w:tc>
          <w:tcPr>
            <w:tcW w:w="1816" w:type="dxa"/>
            <w:gridSpan w:val="2"/>
            <w:noWrap w:val="0"/>
            <w:vAlign w:val="center"/>
          </w:tcPr>
          <w:p>
            <w:pPr>
              <w:snapToGrid w:val="0"/>
              <w:jc w:val="center"/>
              <w:rPr>
                <w:rFonts w:ascii="宋体" w:hAnsi="宋体"/>
                <w:color w:val="000000"/>
                <w:sz w:val="24"/>
              </w:rPr>
            </w:pPr>
            <w:r>
              <w:rPr>
                <w:rFonts w:hint="eastAsia" w:ascii="宋体" w:hAnsi="宋体"/>
                <w:color w:val="000000"/>
                <w:sz w:val="24"/>
              </w:rPr>
              <w:t>科普活动场所</w:t>
            </w:r>
          </w:p>
        </w:tc>
        <w:tc>
          <w:tcPr>
            <w:tcW w:w="5465" w:type="dxa"/>
            <w:gridSpan w:val="6"/>
            <w:noWrap w:val="0"/>
            <w:vAlign w:val="center"/>
          </w:tcPr>
          <w:p>
            <w:pPr>
              <w:snapToGrid w:val="0"/>
              <w:jc w:val="left"/>
              <w:rPr>
                <w:rFonts w:ascii="宋体" w:hAnsi="宋体"/>
                <w:color w:val="000000"/>
                <w:sz w:val="24"/>
              </w:rPr>
            </w:pPr>
            <w:r>
              <w:rPr>
                <w:rFonts w:hint="eastAsia" w:ascii="宋体" w:hAnsi="宋体"/>
                <w:color w:val="000000"/>
                <w:sz w:val="24"/>
              </w:rPr>
              <w:t>室内：</w:t>
            </w:r>
            <w:r>
              <w:rPr>
                <w:rFonts w:hint="eastAsia" w:ascii="宋体" w:hAnsi="宋体"/>
                <w:color w:val="000000"/>
                <w:sz w:val="24"/>
                <w:u w:val="single"/>
              </w:rPr>
              <w:t xml:space="preserve">        </w:t>
            </w:r>
            <w:r>
              <w:rPr>
                <w:rFonts w:hint="eastAsia" w:ascii="宋体" w:hAnsi="宋体"/>
                <w:color w:val="000000"/>
                <w:sz w:val="24"/>
              </w:rPr>
              <w:t>平方米，室外：</w:t>
            </w:r>
            <w:r>
              <w:rPr>
                <w:rFonts w:hint="eastAsia" w:ascii="宋体" w:hAnsi="宋体"/>
                <w:color w:val="000000"/>
                <w:sz w:val="24"/>
                <w:u w:val="single"/>
              </w:rPr>
              <w:t xml:space="preserve">        </w:t>
            </w:r>
            <w:r>
              <w:rPr>
                <w:rFonts w:hint="eastAsia" w:ascii="宋体" w:hAnsi="宋体"/>
                <w:color w:val="000000"/>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79" w:type="dxa"/>
            <w:vMerge w:val="continue"/>
            <w:noWrap w:val="0"/>
            <w:vAlign w:val="center"/>
          </w:tcPr>
          <w:p>
            <w:pPr>
              <w:snapToGrid w:val="0"/>
              <w:jc w:val="center"/>
              <w:rPr>
                <w:rFonts w:ascii="宋体" w:hAnsi="宋体"/>
                <w:color w:val="000000"/>
                <w:sz w:val="24"/>
              </w:rPr>
            </w:pPr>
          </w:p>
        </w:tc>
        <w:tc>
          <w:tcPr>
            <w:tcW w:w="1816" w:type="dxa"/>
            <w:gridSpan w:val="2"/>
            <w:noWrap w:val="0"/>
            <w:vAlign w:val="center"/>
          </w:tcPr>
          <w:p>
            <w:pPr>
              <w:snapToGrid w:val="0"/>
              <w:jc w:val="center"/>
              <w:rPr>
                <w:rFonts w:ascii="宋体" w:hAnsi="宋体"/>
                <w:color w:val="000000"/>
                <w:sz w:val="24"/>
              </w:rPr>
            </w:pPr>
            <w:r>
              <w:rPr>
                <w:rFonts w:hint="eastAsia" w:ascii="宋体" w:hAnsi="宋体"/>
                <w:color w:val="000000"/>
                <w:sz w:val="24"/>
              </w:rPr>
              <w:t>科普宣传栏</w:t>
            </w:r>
          </w:p>
        </w:tc>
        <w:tc>
          <w:tcPr>
            <w:tcW w:w="1560" w:type="dxa"/>
            <w:gridSpan w:val="2"/>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延米</w:t>
            </w:r>
          </w:p>
        </w:tc>
        <w:tc>
          <w:tcPr>
            <w:tcW w:w="2636" w:type="dxa"/>
            <w:gridSpan w:val="3"/>
            <w:noWrap w:val="0"/>
            <w:vAlign w:val="center"/>
          </w:tcPr>
          <w:p>
            <w:pPr>
              <w:snapToGrid w:val="0"/>
              <w:jc w:val="center"/>
              <w:rPr>
                <w:rFonts w:ascii="宋体" w:hAnsi="宋体"/>
                <w:color w:val="000000"/>
                <w:sz w:val="24"/>
              </w:rPr>
            </w:pPr>
            <w:r>
              <w:rPr>
                <w:rFonts w:hint="eastAsia" w:ascii="宋体" w:hAnsi="宋体"/>
                <w:color w:val="000000"/>
                <w:sz w:val="24"/>
              </w:rPr>
              <w:t>内容更换频次</w:t>
            </w:r>
          </w:p>
        </w:tc>
        <w:tc>
          <w:tcPr>
            <w:tcW w:w="1269" w:type="dxa"/>
            <w:noWrap w:val="0"/>
            <w:vAlign w:val="center"/>
          </w:tcPr>
          <w:p>
            <w:pPr>
              <w:snapToGrid w:val="0"/>
              <w:jc w:val="center"/>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79" w:type="dxa"/>
            <w:vMerge w:val="restart"/>
            <w:noWrap w:val="0"/>
            <w:vAlign w:val="center"/>
          </w:tcPr>
          <w:p>
            <w:pPr>
              <w:snapToGrid w:val="0"/>
              <w:jc w:val="center"/>
              <w:rPr>
                <w:rFonts w:ascii="宋体" w:hAnsi="宋体"/>
                <w:color w:val="000000"/>
                <w:sz w:val="24"/>
              </w:rPr>
            </w:pPr>
            <w:r>
              <w:rPr>
                <w:rFonts w:hint="eastAsia" w:ascii="宋体" w:hAnsi="宋体"/>
                <w:color w:val="000000"/>
                <w:sz w:val="24"/>
              </w:rPr>
              <w:t>旅游设施</w:t>
            </w:r>
          </w:p>
        </w:tc>
        <w:tc>
          <w:tcPr>
            <w:tcW w:w="1816" w:type="dxa"/>
            <w:gridSpan w:val="2"/>
            <w:vMerge w:val="restart"/>
            <w:noWrap w:val="0"/>
            <w:vAlign w:val="center"/>
          </w:tcPr>
          <w:p>
            <w:pPr>
              <w:snapToGrid w:val="0"/>
              <w:jc w:val="center"/>
              <w:rPr>
                <w:rFonts w:hint="eastAsia" w:ascii="宋体" w:hAnsi="宋体"/>
                <w:color w:val="000000"/>
                <w:sz w:val="24"/>
              </w:rPr>
            </w:pPr>
            <w:r>
              <w:rPr>
                <w:rFonts w:hint="eastAsia" w:ascii="宋体" w:hAnsi="宋体"/>
                <w:color w:val="000000"/>
                <w:sz w:val="24"/>
              </w:rPr>
              <w:t>安全设施</w:t>
            </w:r>
          </w:p>
        </w:tc>
        <w:tc>
          <w:tcPr>
            <w:tcW w:w="1560" w:type="dxa"/>
            <w:gridSpan w:val="2"/>
            <w:noWrap w:val="0"/>
            <w:vAlign w:val="center"/>
          </w:tcPr>
          <w:p>
            <w:pPr>
              <w:snapToGrid w:val="0"/>
              <w:jc w:val="center"/>
              <w:rPr>
                <w:rFonts w:hint="eastAsia" w:ascii="宋体" w:hAnsi="宋体"/>
                <w:color w:val="000000"/>
                <w:sz w:val="24"/>
                <w:u w:val="single"/>
              </w:rPr>
            </w:pPr>
            <w:r>
              <w:rPr>
                <w:rFonts w:hint="eastAsia" w:ascii="宋体" w:hAnsi="宋体"/>
                <w:color w:val="000000"/>
                <w:sz w:val="24"/>
              </w:rPr>
              <w:t>消防设施</w:t>
            </w:r>
          </w:p>
        </w:tc>
        <w:tc>
          <w:tcPr>
            <w:tcW w:w="3905" w:type="dxa"/>
            <w:gridSpan w:val="4"/>
            <w:noWrap w:val="0"/>
            <w:vAlign w:val="center"/>
          </w:tcPr>
          <w:p>
            <w:pPr>
              <w:snapToGrid w:val="0"/>
              <w:jc w:val="left"/>
              <w:rPr>
                <w:rFonts w:hint="eastAsia" w:ascii="宋体" w:hAnsi="宋体"/>
                <w:color w:val="000000"/>
                <w:sz w:val="24"/>
              </w:rPr>
            </w:pPr>
            <w:r>
              <w:rPr>
                <w:rFonts w:hint="eastAsia" w:ascii="宋体" w:hAnsi="宋体"/>
                <w:color w:val="000000"/>
                <w:sz w:val="24"/>
              </w:rPr>
              <w:t xml:space="preserve">□消防检测中心  </w:t>
            </w:r>
            <w:r>
              <w:rPr>
                <w:rFonts w:hint="eastAsia" w:ascii="宋体" w:hAnsi="宋体"/>
                <w:color w:val="000000"/>
                <w:sz w:val="24"/>
              </w:rPr>
              <w:sym w:font="Wingdings 2" w:char="00A3"/>
            </w:r>
            <w:r>
              <w:rPr>
                <w:rFonts w:hint="eastAsia" w:ascii="宋体" w:hAnsi="宋体"/>
                <w:color w:val="000000"/>
                <w:sz w:val="24"/>
              </w:rPr>
              <w:t xml:space="preserve">自动报警系统□自动喷淋系统（公共区域）   </w:t>
            </w:r>
          </w:p>
          <w:p>
            <w:pPr>
              <w:snapToGrid w:val="0"/>
              <w:jc w:val="left"/>
              <w:rPr>
                <w:rFonts w:hint="eastAsia" w:ascii="宋体" w:hAnsi="宋体"/>
                <w:color w:val="000000"/>
                <w:sz w:val="24"/>
              </w:rPr>
            </w:pPr>
            <w:r>
              <w:rPr>
                <w:rFonts w:hint="eastAsia" w:ascii="宋体" w:hAnsi="宋体"/>
                <w:color w:val="000000"/>
                <w:sz w:val="24"/>
              </w:rPr>
              <w:t>□水幕系统  □防火门  □消防栓</w:t>
            </w:r>
          </w:p>
          <w:p>
            <w:pPr>
              <w:snapToGrid w:val="0"/>
              <w:ind w:left="240" w:hanging="240" w:hangingChars="100"/>
              <w:jc w:val="left"/>
              <w:rPr>
                <w:rFonts w:hint="eastAsia" w:ascii="宋体" w:hAnsi="宋体"/>
                <w:color w:val="000000"/>
                <w:sz w:val="24"/>
              </w:rPr>
            </w:pPr>
            <w:r>
              <w:rPr>
                <w:rFonts w:hint="eastAsia" w:ascii="宋体" w:hAnsi="宋体"/>
                <w:color w:val="000000"/>
                <w:sz w:val="24"/>
              </w:rPr>
              <w:t xml:space="preserve">□灭火器    □灭火毯 </w:t>
            </w:r>
          </w:p>
          <w:p>
            <w:pPr>
              <w:snapToGrid w:val="0"/>
              <w:ind w:left="240" w:hanging="240" w:hangingChars="100"/>
              <w:jc w:val="left"/>
              <w:rPr>
                <w:rFonts w:hint="eastAsia" w:ascii="宋体" w:hAnsi="宋体"/>
                <w:color w:val="000000"/>
                <w:sz w:val="24"/>
              </w:rPr>
            </w:pPr>
            <w:r>
              <w:rPr>
                <w:rFonts w:hint="eastAsia" w:ascii="宋体" w:hAnsi="宋体"/>
                <w:color w:val="000000"/>
                <w:sz w:val="24"/>
              </w:rPr>
              <w:t>□疏散指示（公共区域）</w:t>
            </w:r>
          </w:p>
          <w:p>
            <w:pPr>
              <w:snapToGrid w:val="0"/>
              <w:ind w:left="240" w:hanging="240" w:hangingChars="100"/>
              <w:jc w:val="left"/>
              <w:rPr>
                <w:rFonts w:hint="eastAsia" w:ascii="宋体" w:hAnsi="宋体"/>
                <w:color w:val="000000"/>
                <w:sz w:val="24"/>
              </w:rPr>
            </w:pPr>
            <w:r>
              <w:rPr>
                <w:rFonts w:hint="eastAsia" w:ascii="宋体" w:hAnsi="宋体"/>
                <w:color w:val="000000"/>
                <w:sz w:val="24"/>
              </w:rPr>
              <w:t xml:space="preserve">□紧急疏散通道  </w:t>
            </w:r>
            <w:r>
              <w:rPr>
                <w:rFonts w:hint="eastAsia" w:ascii="宋体" w:hAnsi="宋体"/>
                <w:color w:val="000000"/>
                <w:sz w:val="24"/>
              </w:rPr>
              <w:sym w:font="Wingdings 2" w:char="00A3"/>
            </w:r>
            <w:r>
              <w:rPr>
                <w:rFonts w:hint="eastAsia" w:ascii="宋体" w:hAnsi="宋体"/>
                <w:color w:val="000000"/>
                <w:sz w:val="24"/>
              </w:rPr>
              <w:t xml:space="preserve">报警电话按钮     </w:t>
            </w:r>
          </w:p>
          <w:p>
            <w:pPr>
              <w:snapToGrid w:val="0"/>
              <w:jc w:val="left"/>
              <w:rPr>
                <w:rFonts w:hint="eastAsia" w:ascii="宋体" w:hAnsi="宋体"/>
                <w:color w:val="000000"/>
                <w:sz w:val="24"/>
                <w:u w:val="single"/>
              </w:rPr>
            </w:pPr>
            <w:r>
              <w:rPr>
                <w:rFonts w:hint="eastAsia" w:ascii="宋体" w:hAnsi="宋体"/>
                <w:color w:val="000000"/>
                <w:sz w:val="24"/>
              </w:rPr>
              <w:sym w:font="Wingdings 2" w:char="00A3"/>
            </w:r>
            <w:r>
              <w:rPr>
                <w:rFonts w:hint="eastAsia" w:ascii="宋体" w:hAnsi="宋体"/>
                <w:color w:val="000000"/>
                <w:sz w:val="24"/>
              </w:rPr>
              <w:t>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9" w:type="dxa"/>
            <w:vMerge w:val="continue"/>
            <w:noWrap w:val="0"/>
            <w:vAlign w:val="center"/>
          </w:tcPr>
          <w:p>
            <w:pPr>
              <w:snapToGrid w:val="0"/>
              <w:jc w:val="center"/>
              <w:rPr>
                <w:rFonts w:hint="eastAsia" w:ascii="宋体" w:hAnsi="宋体"/>
                <w:color w:val="000000"/>
                <w:sz w:val="24"/>
              </w:rPr>
            </w:pPr>
          </w:p>
        </w:tc>
        <w:tc>
          <w:tcPr>
            <w:tcW w:w="1816" w:type="dxa"/>
            <w:gridSpan w:val="2"/>
            <w:vMerge w:val="continue"/>
            <w:noWrap w:val="0"/>
            <w:vAlign w:val="center"/>
          </w:tcPr>
          <w:p>
            <w:pPr>
              <w:snapToGrid w:val="0"/>
              <w:jc w:val="center"/>
              <w:rPr>
                <w:rFonts w:hint="eastAsia" w:ascii="宋体" w:hAnsi="宋体"/>
                <w:color w:val="000000"/>
                <w:sz w:val="24"/>
              </w:rPr>
            </w:pPr>
          </w:p>
        </w:tc>
        <w:tc>
          <w:tcPr>
            <w:tcW w:w="1560" w:type="dxa"/>
            <w:gridSpan w:val="2"/>
            <w:noWrap w:val="0"/>
            <w:vAlign w:val="center"/>
          </w:tcPr>
          <w:p>
            <w:pPr>
              <w:snapToGrid w:val="0"/>
              <w:jc w:val="center"/>
              <w:rPr>
                <w:rFonts w:hint="eastAsia" w:ascii="宋体" w:hAnsi="宋体"/>
                <w:color w:val="000000"/>
                <w:sz w:val="24"/>
              </w:rPr>
            </w:pPr>
            <w:r>
              <w:rPr>
                <w:rFonts w:hint="eastAsia" w:ascii="宋体" w:hAnsi="宋体"/>
                <w:color w:val="000000"/>
                <w:sz w:val="24"/>
              </w:rPr>
              <w:t>监控设施</w:t>
            </w:r>
          </w:p>
        </w:tc>
        <w:tc>
          <w:tcPr>
            <w:tcW w:w="3905" w:type="dxa"/>
            <w:gridSpan w:val="4"/>
            <w:noWrap w:val="0"/>
            <w:vAlign w:val="center"/>
          </w:tcPr>
          <w:p>
            <w:pPr>
              <w:snapToGrid w:val="0"/>
              <w:jc w:val="left"/>
              <w:rPr>
                <w:rFonts w:hint="eastAsia" w:ascii="宋体" w:hAnsi="宋体"/>
                <w:color w:val="000000"/>
                <w:sz w:val="24"/>
                <w:u w:val="single"/>
              </w:rPr>
            </w:pPr>
            <w:r>
              <w:rPr>
                <w:rFonts w:hint="eastAsia" w:ascii="宋体" w:hAnsi="宋体"/>
                <w:color w:val="000000"/>
                <w:sz w:val="24"/>
              </w:rPr>
              <w:t>□闭路监视系统，探头</w:t>
            </w:r>
            <w:r>
              <w:rPr>
                <w:rFonts w:hint="eastAsia" w:ascii="宋体" w:hAnsi="宋体"/>
                <w:color w:val="000000"/>
                <w:sz w:val="24"/>
                <w:u w:val="single"/>
              </w:rPr>
              <w:t xml:space="preserve">    </w:t>
            </w:r>
            <w:r>
              <w:rPr>
                <w:rFonts w:hint="eastAsia" w:ascii="宋体" w:hAnsi="宋体"/>
                <w:color w:val="00000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779" w:type="dxa"/>
            <w:vMerge w:val="continue"/>
            <w:noWrap w:val="0"/>
            <w:vAlign w:val="center"/>
          </w:tcPr>
          <w:p>
            <w:pPr>
              <w:snapToGrid w:val="0"/>
              <w:jc w:val="center"/>
              <w:rPr>
                <w:rFonts w:hint="eastAsia" w:ascii="宋体" w:hAnsi="宋体"/>
                <w:color w:val="000000"/>
                <w:sz w:val="24"/>
              </w:rPr>
            </w:pPr>
          </w:p>
        </w:tc>
        <w:tc>
          <w:tcPr>
            <w:tcW w:w="1816" w:type="dxa"/>
            <w:gridSpan w:val="2"/>
            <w:vMerge w:val="continue"/>
            <w:noWrap w:val="0"/>
            <w:vAlign w:val="center"/>
          </w:tcPr>
          <w:p>
            <w:pPr>
              <w:snapToGrid w:val="0"/>
              <w:jc w:val="center"/>
              <w:rPr>
                <w:rFonts w:hint="eastAsia" w:ascii="宋体" w:hAnsi="宋体"/>
                <w:color w:val="000000"/>
                <w:sz w:val="24"/>
              </w:rPr>
            </w:pPr>
          </w:p>
        </w:tc>
        <w:tc>
          <w:tcPr>
            <w:tcW w:w="1560" w:type="dxa"/>
            <w:gridSpan w:val="2"/>
            <w:noWrap w:val="0"/>
            <w:vAlign w:val="center"/>
          </w:tcPr>
          <w:p>
            <w:pPr>
              <w:snapToGrid w:val="0"/>
              <w:jc w:val="center"/>
              <w:rPr>
                <w:rFonts w:hint="eastAsia" w:ascii="宋体" w:hAnsi="宋体"/>
                <w:color w:val="000000"/>
                <w:sz w:val="24"/>
              </w:rPr>
            </w:pPr>
            <w:r>
              <w:rPr>
                <w:rFonts w:hint="eastAsia" w:ascii="宋体" w:hAnsi="宋体"/>
                <w:color w:val="000000"/>
                <w:sz w:val="24"/>
              </w:rPr>
              <w:t>安全警示</w:t>
            </w:r>
          </w:p>
          <w:p>
            <w:pPr>
              <w:snapToGrid w:val="0"/>
              <w:jc w:val="center"/>
              <w:rPr>
                <w:rFonts w:hint="eastAsia" w:ascii="宋体" w:hAnsi="宋体"/>
                <w:color w:val="000000"/>
                <w:sz w:val="24"/>
              </w:rPr>
            </w:pPr>
            <w:r>
              <w:rPr>
                <w:rFonts w:hint="eastAsia" w:ascii="宋体" w:hAnsi="宋体"/>
                <w:color w:val="000000"/>
                <w:sz w:val="24"/>
              </w:rPr>
              <w:t>标志和标示</w:t>
            </w:r>
          </w:p>
        </w:tc>
        <w:tc>
          <w:tcPr>
            <w:tcW w:w="3905" w:type="dxa"/>
            <w:gridSpan w:val="4"/>
            <w:noWrap w:val="0"/>
            <w:vAlign w:val="center"/>
          </w:tcPr>
          <w:p>
            <w:pPr>
              <w:snapToGrid w:val="0"/>
              <w:jc w:val="left"/>
              <w:rPr>
                <w:rFonts w:hint="eastAsia" w:ascii="宋体" w:hAnsi="宋体"/>
                <w:color w:val="000000"/>
                <w:sz w:val="24"/>
              </w:rPr>
            </w:pPr>
            <w:r>
              <w:rPr>
                <w:rFonts w:hint="eastAsia" w:ascii="宋体" w:hAnsi="宋体"/>
                <w:color w:val="000000"/>
                <w:sz w:val="24"/>
              </w:rPr>
              <w:t>□有</w:t>
            </w:r>
            <w:r>
              <w:rPr>
                <w:rFonts w:hint="eastAsia" w:ascii="宋体" w:hAnsi="宋体"/>
                <w:color w:val="000000"/>
                <w:sz w:val="24"/>
                <w:u w:val="single"/>
              </w:rPr>
              <w:t xml:space="preserve">     </w:t>
            </w:r>
            <w:r>
              <w:rPr>
                <w:rFonts w:hint="eastAsia" w:ascii="宋体" w:hAnsi="宋体"/>
                <w:color w:val="000000"/>
                <w:sz w:val="24"/>
              </w:rPr>
              <w:t>处</w:t>
            </w:r>
          </w:p>
          <w:p>
            <w:pPr>
              <w:snapToGrid w:val="0"/>
              <w:jc w:val="left"/>
              <w:rPr>
                <w:rFonts w:hint="eastAsia" w:ascii="宋体" w:hAnsi="宋体"/>
                <w:color w:val="000000"/>
                <w:sz w:val="24"/>
              </w:rPr>
            </w:pPr>
            <w:r>
              <w:rPr>
                <w:rFonts w:hint="eastAsia" w:ascii="宋体" w:hAnsi="宋体"/>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79" w:type="dxa"/>
            <w:vMerge w:val="continue"/>
            <w:noWrap w:val="0"/>
            <w:vAlign w:val="center"/>
          </w:tcPr>
          <w:p>
            <w:pPr>
              <w:snapToGrid w:val="0"/>
              <w:jc w:val="center"/>
              <w:rPr>
                <w:rFonts w:ascii="宋体" w:hAnsi="宋体"/>
                <w:color w:val="000000"/>
                <w:sz w:val="24"/>
              </w:rPr>
            </w:pPr>
          </w:p>
        </w:tc>
        <w:tc>
          <w:tcPr>
            <w:tcW w:w="1816" w:type="dxa"/>
            <w:gridSpan w:val="2"/>
            <w:noWrap w:val="0"/>
            <w:vAlign w:val="center"/>
          </w:tcPr>
          <w:p>
            <w:pPr>
              <w:snapToGrid w:val="0"/>
              <w:jc w:val="center"/>
              <w:rPr>
                <w:rFonts w:hint="eastAsia" w:ascii="宋体" w:hAnsi="宋体"/>
                <w:color w:val="000000"/>
                <w:sz w:val="24"/>
              </w:rPr>
            </w:pPr>
            <w:r>
              <w:rPr>
                <w:rFonts w:hint="eastAsia" w:ascii="宋体" w:hAnsi="宋体"/>
                <w:color w:val="000000"/>
                <w:sz w:val="24"/>
              </w:rPr>
              <w:t>基础设施</w:t>
            </w:r>
          </w:p>
        </w:tc>
        <w:tc>
          <w:tcPr>
            <w:tcW w:w="5465" w:type="dxa"/>
            <w:gridSpan w:val="6"/>
            <w:noWrap w:val="0"/>
            <w:vAlign w:val="center"/>
          </w:tcPr>
          <w:p>
            <w:pPr>
              <w:snapToGrid w:val="0"/>
              <w:jc w:val="left"/>
              <w:rPr>
                <w:rFonts w:hint="eastAsia" w:ascii="宋体" w:hAnsi="宋体"/>
                <w:color w:val="000000"/>
                <w:sz w:val="24"/>
              </w:rPr>
            </w:pPr>
            <w:r>
              <w:rPr>
                <w:rFonts w:hint="eastAsia" w:ascii="宋体" w:hAnsi="宋体"/>
                <w:color w:val="000000"/>
                <w:sz w:val="24"/>
              </w:rPr>
              <w:t>停车场：</w:t>
            </w:r>
            <w:r>
              <w:rPr>
                <w:rFonts w:hint="eastAsia" w:ascii="宋体" w:hAnsi="宋体"/>
                <w:color w:val="000000"/>
                <w:sz w:val="24"/>
                <w:u w:val="single"/>
              </w:rPr>
              <w:t xml:space="preserve">       </w:t>
            </w:r>
            <w:r>
              <w:rPr>
                <w:rFonts w:hint="eastAsia" w:ascii="宋体" w:hAnsi="宋体"/>
                <w:color w:val="000000"/>
                <w:sz w:val="24"/>
              </w:rPr>
              <w:t>平方米，停车位：</w:t>
            </w:r>
            <w:r>
              <w:rPr>
                <w:rFonts w:hint="eastAsia" w:ascii="宋体" w:hAnsi="宋体"/>
                <w:color w:val="000000"/>
                <w:sz w:val="24"/>
                <w:u w:val="single"/>
              </w:rPr>
              <w:t xml:space="preserve">      </w:t>
            </w:r>
            <w:r>
              <w:rPr>
                <w:rFonts w:hint="eastAsia" w:ascii="宋体" w:hAnsi="宋体"/>
                <w:color w:val="000000"/>
                <w:sz w:val="24"/>
              </w:rPr>
              <w:t>个</w:t>
            </w:r>
          </w:p>
          <w:p>
            <w:pPr>
              <w:snapToGrid w:val="0"/>
              <w:jc w:val="left"/>
              <w:rPr>
                <w:rFonts w:hint="eastAsia" w:ascii="宋体" w:hAnsi="宋体"/>
                <w:color w:val="000000"/>
                <w:sz w:val="24"/>
              </w:rPr>
            </w:pPr>
            <w:r>
              <w:rPr>
                <w:rFonts w:hint="eastAsia" w:ascii="宋体" w:hAnsi="宋体"/>
                <w:color w:val="000000"/>
                <w:sz w:val="24"/>
              </w:rPr>
              <w:t>旅游厕所：</w:t>
            </w:r>
            <w:r>
              <w:rPr>
                <w:rFonts w:hint="eastAsia" w:ascii="宋体" w:hAnsi="宋体"/>
                <w:color w:val="000000"/>
                <w:sz w:val="24"/>
                <w:u w:val="single"/>
              </w:rPr>
              <w:t xml:space="preserve">       </w:t>
            </w:r>
            <w:r>
              <w:rPr>
                <w:rFonts w:hint="eastAsia" w:ascii="宋体" w:hAnsi="宋体"/>
                <w:color w:val="000000"/>
                <w:sz w:val="24"/>
              </w:rPr>
              <w:t>个、厕位</w:t>
            </w:r>
            <w:r>
              <w:rPr>
                <w:rFonts w:hint="eastAsia" w:ascii="宋体" w:hAnsi="宋体"/>
                <w:color w:val="000000"/>
                <w:sz w:val="24"/>
                <w:u w:val="single"/>
              </w:rPr>
              <w:t xml:space="preserve">      </w:t>
            </w:r>
            <w:r>
              <w:rPr>
                <w:rFonts w:hint="eastAsia" w:ascii="宋体" w:hAnsi="宋体"/>
                <w:color w:val="000000"/>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79" w:type="dxa"/>
            <w:vMerge w:val="continue"/>
            <w:noWrap w:val="0"/>
            <w:vAlign w:val="center"/>
          </w:tcPr>
          <w:p>
            <w:pPr>
              <w:snapToGrid w:val="0"/>
              <w:jc w:val="center"/>
              <w:rPr>
                <w:rFonts w:ascii="宋体" w:hAnsi="宋体"/>
                <w:color w:val="000000"/>
                <w:sz w:val="24"/>
              </w:rPr>
            </w:pPr>
          </w:p>
        </w:tc>
        <w:tc>
          <w:tcPr>
            <w:tcW w:w="1712" w:type="dxa"/>
            <w:noWrap w:val="0"/>
            <w:vAlign w:val="center"/>
          </w:tcPr>
          <w:p>
            <w:pPr>
              <w:snapToGrid w:val="0"/>
              <w:jc w:val="center"/>
              <w:rPr>
                <w:rFonts w:hint="eastAsia" w:ascii="宋体" w:hAnsi="宋体"/>
                <w:color w:val="000000"/>
                <w:sz w:val="24"/>
              </w:rPr>
            </w:pPr>
          </w:p>
        </w:tc>
        <w:tc>
          <w:tcPr>
            <w:tcW w:w="1664" w:type="dxa"/>
            <w:gridSpan w:val="3"/>
            <w:noWrap w:val="0"/>
            <w:vAlign w:val="center"/>
          </w:tcPr>
          <w:p>
            <w:pPr>
              <w:snapToGrid w:val="0"/>
              <w:jc w:val="center"/>
              <w:rPr>
                <w:rFonts w:hint="eastAsia" w:ascii="宋体" w:hAnsi="宋体"/>
                <w:color w:val="000000"/>
                <w:sz w:val="24"/>
              </w:rPr>
            </w:pPr>
            <w:r>
              <w:rPr>
                <w:rFonts w:hint="eastAsia" w:ascii="宋体" w:hAnsi="宋体"/>
                <w:color w:val="000000"/>
                <w:sz w:val="24"/>
              </w:rPr>
              <w:t>讲解接待</w:t>
            </w:r>
          </w:p>
          <w:p>
            <w:pPr>
              <w:snapToGrid w:val="0"/>
              <w:jc w:val="center"/>
              <w:rPr>
                <w:rFonts w:hint="eastAsia" w:ascii="宋体" w:hAnsi="宋体"/>
                <w:color w:val="000000"/>
                <w:sz w:val="24"/>
                <w:u w:val="single"/>
              </w:rPr>
            </w:pPr>
            <w:r>
              <w:rPr>
                <w:rFonts w:hint="eastAsia" w:ascii="宋体" w:hAnsi="宋体"/>
                <w:color w:val="000000"/>
                <w:sz w:val="24"/>
              </w:rPr>
              <w:t>中心</w:t>
            </w:r>
          </w:p>
        </w:tc>
        <w:tc>
          <w:tcPr>
            <w:tcW w:w="3905" w:type="dxa"/>
            <w:gridSpan w:val="4"/>
            <w:noWrap w:val="0"/>
            <w:vAlign w:val="center"/>
          </w:tcPr>
          <w:p>
            <w:pPr>
              <w:snapToGrid w:val="0"/>
              <w:jc w:val="left"/>
              <w:rPr>
                <w:rFonts w:hint="eastAsia" w:ascii="宋体" w:hAnsi="宋体"/>
                <w:color w:val="000000"/>
                <w:sz w:val="24"/>
              </w:rPr>
            </w:pPr>
            <w:r>
              <w:rPr>
                <w:rFonts w:hint="eastAsia" w:ascii="宋体" w:hAnsi="宋体"/>
                <w:color w:val="000000"/>
                <w:sz w:val="24"/>
              </w:rPr>
              <w:t>□有</w:t>
            </w:r>
            <w:r>
              <w:rPr>
                <w:rFonts w:hint="eastAsia" w:ascii="宋体" w:hAnsi="宋体"/>
                <w:color w:val="000000"/>
                <w:sz w:val="24"/>
                <w:u w:val="single"/>
              </w:rPr>
              <w:t xml:space="preserve">     </w:t>
            </w:r>
            <w:r>
              <w:rPr>
                <w:rFonts w:hint="eastAsia" w:ascii="宋体" w:hAnsi="宋体"/>
                <w:color w:val="000000"/>
                <w:sz w:val="24"/>
              </w:rPr>
              <w:t>平方米</w:t>
            </w:r>
          </w:p>
          <w:p>
            <w:pPr>
              <w:snapToGrid w:val="0"/>
              <w:jc w:val="left"/>
              <w:rPr>
                <w:rFonts w:hint="eastAsia" w:ascii="宋体" w:hAnsi="宋体"/>
                <w:color w:val="000000"/>
                <w:sz w:val="24"/>
                <w:u w:val="single"/>
              </w:rPr>
            </w:pPr>
            <w:r>
              <w:rPr>
                <w:rFonts w:hint="eastAsia" w:ascii="宋体" w:hAnsi="宋体"/>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单位简介</w:t>
            </w:r>
            <w:r>
              <w:rPr>
                <w:rFonts w:hint="eastAsia" w:ascii="宋体" w:hAnsi="宋体"/>
                <w:color w:val="000000"/>
                <w:sz w:val="24"/>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科普工作简介</w:t>
            </w:r>
            <w:r>
              <w:rPr>
                <w:rFonts w:hint="eastAsia" w:ascii="宋体" w:hAnsi="宋体"/>
                <w:color w:val="000000"/>
                <w:sz w:val="24"/>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7" w:hRule="atLeast"/>
          <w:jc w:val="center"/>
        </w:trPr>
        <w:tc>
          <w:tcPr>
            <w:tcW w:w="9060" w:type="dxa"/>
            <w:gridSpan w:val="9"/>
            <w:noWrap w:val="0"/>
            <w:vAlign w:val="center"/>
          </w:tcPr>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hint="eastAsia"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科普工作保障条件</w:t>
            </w:r>
            <w:r>
              <w:rPr>
                <w:rFonts w:hint="eastAsia" w:ascii="宋体" w:hAnsi="宋体"/>
                <w:color w:val="000000"/>
                <w:sz w:val="24"/>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已获命名情况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黑体" w:hAnsi="黑体" w:eastAsia="黑体"/>
                <w:color w:val="000000"/>
                <w:sz w:val="24"/>
              </w:rPr>
            </w:pPr>
            <w:r>
              <w:rPr>
                <w:rFonts w:hint="eastAsia" w:ascii="黑体" w:hAnsi="黑体" w:eastAsia="黑体"/>
                <w:color w:val="000000"/>
                <w:sz w:val="24"/>
              </w:rPr>
              <w:t>科普发展规划</w:t>
            </w:r>
            <w:r>
              <w:rPr>
                <w:rFonts w:hint="eastAsia" w:ascii="宋体" w:hAnsi="宋体"/>
                <w:color w:val="000000"/>
                <w:sz w:val="24"/>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p>
            <w:pPr>
              <w:snapToGrid w:val="0"/>
              <w:jc w:val="left"/>
              <w:rPr>
                <w:rFonts w:ascii="仿宋_GB2312" w:eastAsia="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hint="eastAsia" w:ascii="黑体" w:hAnsi="黑体" w:eastAsia="黑体"/>
                <w:color w:val="000000"/>
                <w:sz w:val="24"/>
              </w:rPr>
            </w:pPr>
            <w:r>
              <w:rPr>
                <w:rFonts w:hint="eastAsia" w:ascii="黑体" w:hAnsi="黑体" w:eastAsia="黑体"/>
                <w:color w:val="000000"/>
                <w:sz w:val="24"/>
              </w:rPr>
              <w:t>其他相关材料目录</w:t>
            </w:r>
            <w:r>
              <w:rPr>
                <w:rFonts w:hint="eastAsia" w:ascii="宋体" w:hAnsi="宋体"/>
                <w:color w:val="000000"/>
                <w:sz w:val="24"/>
              </w:rPr>
              <w:t>（可做附件）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9060" w:type="dxa"/>
            <w:gridSpan w:val="9"/>
            <w:noWrap w:val="0"/>
            <w:vAlign w:val="center"/>
          </w:tcPr>
          <w:p>
            <w:pPr>
              <w:snapToGrid w:val="0"/>
              <w:jc w:val="left"/>
              <w:rPr>
                <w:rFonts w:hint="eastAsia" w:ascii="仿宋_GB2312" w:eastAsia="仿宋_GB2312"/>
                <w:color w:val="000000"/>
                <w:sz w:val="24"/>
              </w:rPr>
            </w:pPr>
          </w:p>
          <w:p>
            <w:pPr>
              <w:snapToGrid w:val="0"/>
              <w:jc w:val="left"/>
              <w:rPr>
                <w:rFonts w:ascii="仿宋_GB2312" w:eastAsia="仿宋_GB2312"/>
                <w:color w:val="000000"/>
                <w:sz w:val="24"/>
              </w:rPr>
            </w:pPr>
          </w:p>
          <w:p>
            <w:pPr>
              <w:snapToGrid w:val="0"/>
              <w:jc w:val="left"/>
              <w:rPr>
                <w:rFonts w:ascii="仿宋_GB2312" w:eastAsia="仿宋_GB2312"/>
                <w:color w:val="000000"/>
                <w:sz w:val="24"/>
              </w:rPr>
            </w:pPr>
          </w:p>
          <w:p>
            <w:pPr>
              <w:snapToGrid w:val="0"/>
              <w:jc w:val="left"/>
              <w:rPr>
                <w:rFonts w:ascii="仿宋_GB2312" w:eastAsia="仿宋_GB2312"/>
                <w:color w:val="000000"/>
                <w:sz w:val="24"/>
              </w:rPr>
            </w:pPr>
          </w:p>
          <w:p>
            <w:pPr>
              <w:snapToGrid w:val="0"/>
              <w:jc w:val="lef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9060" w:type="dxa"/>
            <w:gridSpan w:val="9"/>
            <w:noWrap w:val="0"/>
            <w:vAlign w:val="center"/>
          </w:tcPr>
          <w:p>
            <w:pPr>
              <w:snapToGrid w:val="0"/>
              <w:jc w:val="left"/>
              <w:rPr>
                <w:rFonts w:hint="eastAsia" w:ascii="宋体" w:hAnsi="宋体"/>
                <w:color w:val="000000"/>
                <w:sz w:val="24"/>
              </w:rPr>
            </w:pPr>
          </w:p>
          <w:p>
            <w:pPr>
              <w:snapToGrid w:val="0"/>
              <w:jc w:val="left"/>
              <w:rPr>
                <w:rFonts w:ascii="宋体" w:hAnsi="宋体"/>
                <w:color w:val="000000"/>
                <w:sz w:val="24"/>
              </w:rPr>
            </w:pPr>
            <w:r>
              <w:rPr>
                <w:rFonts w:hint="eastAsia" w:ascii="宋体" w:hAnsi="宋体"/>
                <w:color w:val="000000"/>
                <w:sz w:val="24"/>
              </w:rPr>
              <w:t>申报单位意见：</w:t>
            </w: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hint="eastAsia" w:ascii="宋体" w:hAnsi="宋体"/>
                <w:color w:val="000000"/>
                <w:sz w:val="24"/>
              </w:rPr>
            </w:pPr>
          </w:p>
          <w:p>
            <w:pPr>
              <w:snapToGrid w:val="0"/>
              <w:jc w:val="left"/>
              <w:rPr>
                <w:rFonts w:hint="eastAsia" w:ascii="宋体" w:hAnsi="宋体"/>
                <w:color w:val="000000"/>
                <w:sz w:val="24"/>
              </w:rPr>
            </w:pPr>
          </w:p>
          <w:p>
            <w:pPr>
              <w:snapToGrid w:val="0"/>
              <w:jc w:val="left"/>
              <w:rPr>
                <w:rFonts w:hint="eastAsia" w:ascii="宋体" w:hAnsi="宋体"/>
                <w:color w:val="000000"/>
                <w:sz w:val="24"/>
              </w:rPr>
            </w:pPr>
          </w:p>
          <w:p>
            <w:pPr>
              <w:snapToGrid w:val="0"/>
              <w:jc w:val="left"/>
              <w:rPr>
                <w:rFonts w:ascii="宋体" w:hAnsi="宋体"/>
                <w:color w:val="000000"/>
                <w:sz w:val="24"/>
              </w:rPr>
            </w:pPr>
          </w:p>
          <w:p>
            <w:pPr>
              <w:snapToGrid w:val="0"/>
              <w:ind w:right="1260" w:rightChars="600"/>
              <w:jc w:val="right"/>
              <w:rPr>
                <w:rFonts w:ascii="宋体" w:hAnsi="宋体"/>
                <w:color w:val="000000"/>
                <w:sz w:val="24"/>
              </w:rPr>
            </w:pPr>
            <w:r>
              <w:rPr>
                <w:rFonts w:hint="eastAsia" w:ascii="宋体" w:hAnsi="宋体"/>
                <w:color w:val="000000"/>
                <w:sz w:val="24"/>
              </w:rPr>
              <w:t>负责人（签名）：</w:t>
            </w:r>
          </w:p>
          <w:p>
            <w:pPr>
              <w:snapToGrid w:val="0"/>
              <w:ind w:right="1260" w:rightChars="600"/>
              <w:jc w:val="right"/>
              <w:rPr>
                <w:rFonts w:ascii="宋体" w:hAnsi="宋体"/>
                <w:color w:val="000000"/>
                <w:sz w:val="24"/>
              </w:rPr>
            </w:pPr>
          </w:p>
          <w:p>
            <w:pPr>
              <w:snapToGrid w:val="0"/>
              <w:ind w:right="1260" w:rightChars="600"/>
              <w:jc w:val="right"/>
              <w:rPr>
                <w:rFonts w:ascii="宋体" w:hAnsi="宋体"/>
                <w:color w:val="000000"/>
                <w:sz w:val="24"/>
              </w:rPr>
            </w:pPr>
            <w:r>
              <w:rPr>
                <w:rFonts w:hint="eastAsia" w:ascii="宋体" w:hAnsi="宋体"/>
                <w:color w:val="000000"/>
                <w:sz w:val="24"/>
              </w:rPr>
              <w:t>单位（公章）：</w:t>
            </w:r>
          </w:p>
          <w:p>
            <w:pPr>
              <w:snapToGrid w:val="0"/>
              <w:ind w:right="1260" w:rightChars="600"/>
              <w:jc w:val="right"/>
              <w:rPr>
                <w:rFonts w:ascii="宋体" w:hAnsi="宋体"/>
                <w:color w:val="000000"/>
                <w:sz w:val="24"/>
              </w:rPr>
            </w:pPr>
          </w:p>
          <w:p>
            <w:pPr>
              <w:snapToGrid w:val="0"/>
              <w:jc w:val="right"/>
              <w:rPr>
                <w:rFonts w:ascii="宋体" w:hAnsi="宋体"/>
                <w:color w:val="000000"/>
                <w:sz w:val="24"/>
              </w:rPr>
            </w:pPr>
            <w:r>
              <w:rPr>
                <w:rFonts w:hint="eastAsia" w:ascii="宋体" w:hAnsi="宋体"/>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hint="eastAsia" w:ascii="宋体" w:hAnsi="宋体"/>
                <w:color w:val="000000"/>
                <w:sz w:val="24"/>
              </w:rPr>
            </w:pPr>
          </w:p>
          <w:p>
            <w:pPr>
              <w:snapToGrid w:val="0"/>
              <w:jc w:val="left"/>
              <w:rPr>
                <w:rFonts w:ascii="宋体" w:hAnsi="宋体"/>
                <w:color w:val="000000"/>
                <w:sz w:val="24"/>
              </w:rPr>
            </w:pPr>
            <w:r>
              <w:rPr>
                <w:rFonts w:hint="eastAsia" w:ascii="宋体" w:hAnsi="宋体"/>
                <w:color w:val="000000"/>
                <w:sz w:val="24"/>
              </w:rPr>
              <w:t>推荐单位意见（县市区科协、</w:t>
            </w:r>
            <w:r>
              <w:rPr>
                <w:rFonts w:hint="default" w:ascii="宋体" w:hAnsi="宋体"/>
                <w:color w:val="000000"/>
                <w:sz w:val="24"/>
                <w:lang w:val="en"/>
              </w:rPr>
              <w:t>文旅广电局</w:t>
            </w:r>
            <w:r>
              <w:rPr>
                <w:rFonts w:hint="eastAsia" w:ascii="宋体" w:hAnsi="宋体"/>
                <w:color w:val="000000"/>
                <w:sz w:val="24"/>
              </w:rPr>
              <w:t>及有关单位）</w:t>
            </w: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hint="eastAsia" w:ascii="宋体" w:hAnsi="宋体"/>
                <w:color w:val="000000"/>
                <w:sz w:val="24"/>
              </w:rPr>
            </w:pPr>
          </w:p>
          <w:p>
            <w:pPr>
              <w:snapToGrid w:val="0"/>
              <w:jc w:val="left"/>
              <w:rPr>
                <w:rFonts w:hint="eastAsia" w:ascii="宋体" w:hAnsi="宋体"/>
                <w:color w:val="000000"/>
                <w:sz w:val="24"/>
              </w:rPr>
            </w:pPr>
          </w:p>
          <w:p>
            <w:pPr>
              <w:snapToGrid w:val="0"/>
              <w:jc w:val="left"/>
              <w:rPr>
                <w:rFonts w:hint="eastAsia" w:ascii="宋体" w:hAnsi="宋体"/>
                <w:color w:val="000000"/>
                <w:sz w:val="24"/>
              </w:rPr>
            </w:pPr>
          </w:p>
          <w:p>
            <w:pPr>
              <w:snapToGrid w:val="0"/>
              <w:jc w:val="left"/>
              <w:rPr>
                <w:rFonts w:ascii="宋体" w:hAnsi="宋体"/>
                <w:color w:val="000000"/>
                <w:sz w:val="24"/>
              </w:rPr>
            </w:pPr>
          </w:p>
          <w:p>
            <w:pPr>
              <w:snapToGrid w:val="0"/>
              <w:ind w:right="1260" w:rightChars="600"/>
              <w:jc w:val="right"/>
              <w:rPr>
                <w:rFonts w:ascii="宋体" w:hAnsi="宋体"/>
                <w:color w:val="000000"/>
                <w:sz w:val="24"/>
              </w:rPr>
            </w:pPr>
            <w:r>
              <w:rPr>
                <w:rFonts w:hint="eastAsia" w:ascii="宋体" w:hAnsi="宋体"/>
                <w:color w:val="000000"/>
                <w:sz w:val="24"/>
              </w:rPr>
              <w:t>负责人（签名）：</w:t>
            </w:r>
          </w:p>
          <w:p>
            <w:pPr>
              <w:snapToGrid w:val="0"/>
              <w:ind w:right="1260" w:rightChars="600"/>
              <w:jc w:val="right"/>
              <w:rPr>
                <w:rFonts w:ascii="宋体" w:hAnsi="宋体"/>
                <w:color w:val="000000"/>
                <w:sz w:val="24"/>
              </w:rPr>
            </w:pPr>
          </w:p>
          <w:p>
            <w:pPr>
              <w:snapToGrid w:val="0"/>
              <w:ind w:right="1260" w:rightChars="600"/>
              <w:jc w:val="right"/>
              <w:rPr>
                <w:rFonts w:ascii="宋体" w:hAnsi="宋体"/>
                <w:color w:val="000000"/>
                <w:sz w:val="24"/>
              </w:rPr>
            </w:pPr>
            <w:r>
              <w:rPr>
                <w:rFonts w:hint="eastAsia" w:ascii="宋体" w:hAnsi="宋体"/>
                <w:color w:val="000000"/>
                <w:sz w:val="24"/>
              </w:rPr>
              <w:t>单位（公章）：</w:t>
            </w:r>
          </w:p>
          <w:p>
            <w:pPr>
              <w:snapToGrid w:val="0"/>
              <w:ind w:right="1260" w:rightChars="600"/>
              <w:jc w:val="right"/>
              <w:rPr>
                <w:rFonts w:ascii="宋体" w:hAnsi="宋体"/>
                <w:color w:val="000000"/>
                <w:sz w:val="24"/>
              </w:rPr>
            </w:pPr>
          </w:p>
          <w:p>
            <w:pPr>
              <w:snapToGrid w:val="0"/>
              <w:jc w:val="right"/>
              <w:rPr>
                <w:rFonts w:ascii="宋体" w:hAnsi="宋体"/>
                <w:color w:val="000000"/>
                <w:sz w:val="24"/>
              </w:rPr>
            </w:pPr>
            <w:r>
              <w:rPr>
                <w:rFonts w:hint="eastAsia" w:ascii="宋体" w:hAnsi="宋体"/>
                <w:color w:val="00000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9"/>
            <w:noWrap w:val="0"/>
            <w:vAlign w:val="center"/>
          </w:tcPr>
          <w:p>
            <w:pPr>
              <w:snapToGrid w:val="0"/>
              <w:jc w:val="left"/>
              <w:rPr>
                <w:rFonts w:ascii="宋体" w:hAnsi="宋体"/>
                <w:color w:val="000000"/>
                <w:sz w:val="24"/>
              </w:rPr>
            </w:pPr>
            <w:r>
              <w:rPr>
                <w:rFonts w:hint="eastAsia" w:ascii="宋体" w:hAnsi="宋体"/>
                <w:color w:val="000000"/>
                <w:sz w:val="24"/>
              </w:rPr>
              <w:t>主管单位意见（市科协、市</w:t>
            </w:r>
            <w:r>
              <w:rPr>
                <w:rFonts w:hint="default" w:ascii="宋体" w:hAnsi="宋体"/>
                <w:color w:val="000000"/>
                <w:sz w:val="24"/>
                <w:lang w:val="en"/>
              </w:rPr>
              <w:t>文旅广电局</w:t>
            </w:r>
            <w:r>
              <w:rPr>
                <w:rFonts w:hint="eastAsia" w:ascii="宋体" w:hAnsi="宋体"/>
                <w:color w:val="000000"/>
                <w:sz w:val="24"/>
              </w:rPr>
              <w:t>）：</w:t>
            </w: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jc w:val="left"/>
              <w:rPr>
                <w:rFonts w:ascii="宋体" w:hAnsi="宋体"/>
                <w:color w:val="000000"/>
                <w:sz w:val="24"/>
              </w:rPr>
            </w:pPr>
          </w:p>
          <w:p>
            <w:pPr>
              <w:snapToGrid w:val="0"/>
              <w:ind w:right="1260" w:rightChars="600" w:firstLine="480" w:firstLineChars="200"/>
              <w:rPr>
                <w:rFonts w:ascii="宋体" w:hAnsi="宋体"/>
                <w:color w:val="000000"/>
                <w:sz w:val="24"/>
              </w:rPr>
            </w:pPr>
            <w:r>
              <w:rPr>
                <w:rFonts w:hint="eastAsia" w:ascii="宋体" w:hAnsi="宋体"/>
                <w:color w:val="000000"/>
                <w:sz w:val="24"/>
              </w:rPr>
              <w:t>负责人（签名）：                       负责人（签名）：</w:t>
            </w:r>
          </w:p>
          <w:p>
            <w:pPr>
              <w:snapToGrid w:val="0"/>
              <w:ind w:right="1260" w:rightChars="600"/>
              <w:rPr>
                <w:rFonts w:ascii="宋体" w:hAnsi="宋体"/>
                <w:color w:val="000000"/>
                <w:sz w:val="24"/>
              </w:rPr>
            </w:pPr>
          </w:p>
          <w:p>
            <w:pPr>
              <w:snapToGrid w:val="0"/>
              <w:ind w:right="1260" w:rightChars="600" w:firstLine="480" w:firstLineChars="200"/>
              <w:rPr>
                <w:rFonts w:ascii="宋体" w:hAnsi="宋体"/>
                <w:color w:val="000000"/>
                <w:sz w:val="24"/>
              </w:rPr>
            </w:pPr>
            <w:r>
              <w:rPr>
                <w:rFonts w:hint="eastAsia" w:ascii="宋体" w:hAnsi="宋体"/>
                <w:color w:val="000000"/>
                <w:sz w:val="24"/>
              </w:rPr>
              <w:t>单  位（公章）：                       单  位（公章）：</w:t>
            </w:r>
          </w:p>
          <w:p>
            <w:pPr>
              <w:snapToGrid w:val="0"/>
              <w:ind w:right="1260" w:rightChars="600"/>
              <w:rPr>
                <w:rFonts w:ascii="宋体" w:hAnsi="宋体"/>
                <w:color w:val="000000"/>
                <w:sz w:val="24"/>
              </w:rPr>
            </w:pPr>
          </w:p>
          <w:p>
            <w:pPr>
              <w:snapToGrid w:val="0"/>
              <w:jc w:val="right"/>
              <w:rPr>
                <w:rFonts w:ascii="宋体" w:hAnsi="宋体"/>
                <w:color w:val="000000"/>
                <w:sz w:val="24"/>
              </w:rPr>
            </w:pPr>
            <w:r>
              <w:rPr>
                <w:rFonts w:hint="eastAsia" w:ascii="宋体" w:hAnsi="宋体"/>
                <w:color w:val="000000"/>
                <w:sz w:val="24"/>
              </w:rPr>
              <w:t>年   月   日</w:t>
            </w:r>
          </w:p>
        </w:tc>
      </w:tr>
    </w:tbl>
    <w:p>
      <w:pPr>
        <w:snapToGrid w:val="0"/>
        <w:rPr>
          <w:rFonts w:hint="eastAsia" w:asciiTheme="minorEastAsia" w:hAnsiTheme="minorEastAsia" w:eastAsiaTheme="minorEastAsia" w:cstheme="minorEastAsia"/>
          <w:sz w:val="24"/>
        </w:rPr>
        <w:sectPr>
          <w:footerReference r:id="rId5" w:type="first"/>
          <w:footerReference r:id="rId3" w:type="default"/>
          <w:footerReference r:id="rId4" w:type="even"/>
          <w:pgSz w:w="11906" w:h="16838"/>
          <w:pgMar w:top="1701" w:right="1701" w:bottom="1587" w:left="1587" w:header="851" w:footer="1077" w:gutter="0"/>
          <w:pgNumType w:fmt="decimal"/>
          <w:cols w:space="0" w:num="1"/>
          <w:titlePg/>
          <w:rtlGutter w:val="0"/>
          <w:docGrid w:type="lines" w:linePitch="312" w:charSpace="0"/>
        </w:sectPr>
      </w:pPr>
      <w:r>
        <w:rPr>
          <w:rFonts w:hint="eastAsia" w:asciiTheme="minorEastAsia" w:hAnsiTheme="minorEastAsia" w:eastAsiaTheme="minorEastAsia" w:cstheme="minorEastAsia"/>
          <w:b/>
          <w:sz w:val="24"/>
        </w:rPr>
        <w:t>注：</w:t>
      </w:r>
      <w:r>
        <w:rPr>
          <w:rFonts w:hint="eastAsia" w:asciiTheme="minorEastAsia" w:hAnsiTheme="minorEastAsia" w:eastAsiaTheme="minorEastAsia" w:cstheme="minorEastAsia"/>
          <w:sz w:val="24"/>
        </w:rPr>
        <w:t>1.请确保与电子版申报内容一致; 2.请确保本页（单位意见）在同一页面。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sz w:val="32"/>
          <w:szCs w:val="32"/>
          <w:lang w:val="en-US" w:eastAsia="zh-CN"/>
        </w:rPr>
      </w:pPr>
    </w:p>
    <w:p>
      <w:pPr>
        <w:snapToGrid w:val="0"/>
        <w:spacing w:line="980" w:lineRule="exact"/>
        <w:jc w:val="center"/>
        <w:rPr>
          <w:rFonts w:hint="eastAsia" w:ascii="小标宋" w:eastAsia="方正小标宋简体"/>
          <w:color w:val="000000"/>
          <w:spacing w:val="-20"/>
          <w:sz w:val="52"/>
          <w:szCs w:val="52"/>
          <w:lang w:eastAsia="zh-CN"/>
        </w:rPr>
      </w:pPr>
      <w:r>
        <w:rPr>
          <w:rFonts w:hint="eastAsia" w:ascii="方正小标宋简体" w:hAnsi="方正小标宋简体" w:eastAsia="方正小标宋简体" w:cs="方正小标宋简体"/>
          <w:color w:val="000000"/>
          <w:spacing w:val="-20"/>
          <w:sz w:val="52"/>
          <w:szCs w:val="52"/>
        </w:rPr>
        <w:t>岳阳市科普旅游教育基地</w:t>
      </w:r>
      <w:r>
        <w:rPr>
          <w:rFonts w:hint="eastAsia" w:ascii="方正小标宋简体" w:hAnsi="方正小标宋简体" w:eastAsia="方正小标宋简体" w:cs="方正小标宋简体"/>
          <w:color w:val="000000"/>
          <w:spacing w:val="-20"/>
          <w:sz w:val="52"/>
          <w:szCs w:val="52"/>
          <w:lang w:eastAsia="zh-CN"/>
        </w:rPr>
        <w:t>复评</w:t>
      </w:r>
      <w:r>
        <w:rPr>
          <w:rFonts w:hint="eastAsia" w:ascii="方正小标宋简体" w:hAnsi="方正小标宋简体" w:eastAsia="方正小标宋简体" w:cs="方正小标宋简体"/>
          <w:color w:val="000000"/>
          <w:spacing w:val="-20"/>
          <w:sz w:val="52"/>
          <w:szCs w:val="52"/>
        </w:rPr>
        <w:t>申报</w:t>
      </w:r>
      <w:r>
        <w:rPr>
          <w:rFonts w:hint="eastAsia" w:ascii="方正小标宋简体" w:hAnsi="方正小标宋简体" w:eastAsia="方正小标宋简体" w:cs="方正小标宋简体"/>
          <w:color w:val="000000"/>
          <w:spacing w:val="-20"/>
          <w:sz w:val="52"/>
          <w:szCs w:val="52"/>
          <w:lang w:eastAsia="zh-CN"/>
        </w:rPr>
        <w:t>书</w:t>
      </w:r>
    </w:p>
    <w:p>
      <w:pPr>
        <w:snapToGrid w:val="0"/>
        <w:spacing w:line="980" w:lineRule="exact"/>
        <w:rPr>
          <w:rFonts w:ascii="仿宋_GB2312" w:eastAsia="仿宋_GB2312"/>
          <w:sz w:val="32"/>
          <w:szCs w:val="32"/>
        </w:rPr>
      </w:pPr>
    </w:p>
    <w:p>
      <w:pPr>
        <w:snapToGrid w:val="0"/>
        <w:spacing w:line="980" w:lineRule="exact"/>
        <w:rPr>
          <w:rFonts w:ascii="仿宋_GB2312" w:eastAsia="仿宋_GB2312"/>
          <w:sz w:val="36"/>
          <w:szCs w:val="36"/>
        </w:rPr>
      </w:pPr>
    </w:p>
    <w:p>
      <w:pPr>
        <w:snapToGrid w:val="0"/>
        <w:spacing w:line="980" w:lineRule="exact"/>
        <w:ind w:firstLine="849" w:firstLineChars="236"/>
        <w:rPr>
          <w:rFonts w:hint="eastAsia" w:ascii="楷体_GB2312" w:eastAsia="楷体_GB2312"/>
          <w:sz w:val="36"/>
          <w:szCs w:val="36"/>
        </w:rPr>
      </w:pPr>
      <w:r>
        <w:rPr>
          <w:rFonts w:hint="eastAsia" w:ascii="楷体_GB2312" w:eastAsia="楷体_GB2312"/>
          <w:sz w:val="36"/>
          <w:szCs w:val="36"/>
        </w:rPr>
        <w:t>申报单位：</w:t>
      </w:r>
      <w:r>
        <w:rPr>
          <w:rFonts w:hint="eastAsia" w:ascii="楷体_GB2312" w:eastAsia="楷体_GB2312"/>
          <w:sz w:val="36"/>
          <w:szCs w:val="36"/>
          <w:u w:val="single"/>
        </w:rPr>
        <w:t xml:space="preserve">                    </w:t>
      </w:r>
      <w:r>
        <w:rPr>
          <w:rFonts w:hint="eastAsia" w:ascii="楷体_GB2312" w:eastAsia="楷体_GB2312"/>
          <w:sz w:val="36"/>
          <w:szCs w:val="36"/>
        </w:rPr>
        <w:t>（公章）</w:t>
      </w:r>
    </w:p>
    <w:p>
      <w:pPr>
        <w:snapToGrid w:val="0"/>
        <w:spacing w:line="400" w:lineRule="exact"/>
        <w:ind w:firstLine="849" w:firstLineChars="236"/>
        <w:rPr>
          <w:rFonts w:ascii="楷体_GB2312" w:eastAsia="楷体_GB2312"/>
          <w:sz w:val="36"/>
          <w:szCs w:val="36"/>
        </w:rPr>
      </w:pPr>
    </w:p>
    <w:p>
      <w:pPr>
        <w:snapToGrid w:val="0"/>
        <w:spacing w:line="400" w:lineRule="exact"/>
        <w:ind w:firstLine="849" w:firstLineChars="236"/>
        <w:rPr>
          <w:rFonts w:ascii="楷体_GB2312" w:eastAsia="楷体_GB2312"/>
          <w:sz w:val="36"/>
          <w:szCs w:val="36"/>
        </w:rPr>
      </w:pPr>
    </w:p>
    <w:p>
      <w:pPr>
        <w:snapToGrid w:val="0"/>
        <w:spacing w:line="980" w:lineRule="exact"/>
        <w:ind w:firstLine="849" w:firstLineChars="236"/>
        <w:rPr>
          <w:rFonts w:ascii="楷体_GB2312" w:eastAsia="楷体_GB2312"/>
          <w:sz w:val="36"/>
          <w:szCs w:val="36"/>
        </w:rPr>
      </w:pPr>
      <w:r>
        <w:rPr>
          <w:rFonts w:hint="eastAsia" w:ascii="楷体_GB2312" w:eastAsia="楷体_GB2312"/>
          <w:sz w:val="36"/>
          <w:szCs w:val="36"/>
        </w:rPr>
        <w:t>申报日期：</w:t>
      </w:r>
      <w:r>
        <w:rPr>
          <w:rFonts w:hint="eastAsia" w:ascii="楷体_GB2312" w:eastAsia="楷体_GB2312"/>
          <w:sz w:val="36"/>
          <w:szCs w:val="36"/>
          <w:u w:val="single"/>
        </w:rPr>
        <w:t xml:space="preserve">      </w:t>
      </w:r>
      <w:r>
        <w:rPr>
          <w:rFonts w:hint="eastAsia" w:ascii="楷体_GB2312" w:eastAsia="楷体_GB2312"/>
          <w:sz w:val="36"/>
          <w:szCs w:val="36"/>
        </w:rPr>
        <w:t>年</w:t>
      </w:r>
      <w:r>
        <w:rPr>
          <w:rFonts w:hint="eastAsia" w:ascii="楷体_GB2312" w:eastAsia="楷体_GB2312"/>
          <w:sz w:val="36"/>
          <w:szCs w:val="36"/>
          <w:u w:val="single"/>
        </w:rPr>
        <w:t xml:space="preserve">    </w:t>
      </w:r>
      <w:r>
        <w:rPr>
          <w:rFonts w:hint="eastAsia" w:ascii="楷体_GB2312" w:eastAsia="楷体_GB2312"/>
          <w:sz w:val="36"/>
          <w:szCs w:val="36"/>
        </w:rPr>
        <w:t>月</w:t>
      </w:r>
      <w:r>
        <w:rPr>
          <w:rFonts w:hint="eastAsia" w:ascii="楷体_GB2312" w:eastAsia="楷体_GB2312"/>
          <w:sz w:val="36"/>
          <w:szCs w:val="36"/>
          <w:u w:val="single"/>
        </w:rPr>
        <w:t xml:space="preserve">    </w:t>
      </w:r>
      <w:r>
        <w:rPr>
          <w:rFonts w:hint="eastAsia" w:ascii="楷体_GB2312" w:eastAsia="楷体_GB2312"/>
          <w:sz w:val="36"/>
          <w:szCs w:val="36"/>
        </w:rPr>
        <w:t>日</w:t>
      </w:r>
    </w:p>
    <w:p>
      <w:pPr>
        <w:snapToGrid w:val="0"/>
        <w:spacing w:line="980" w:lineRule="exact"/>
        <w:rPr>
          <w:rFonts w:ascii="楷体_GB2312" w:eastAsia="楷体_GB2312"/>
          <w:sz w:val="36"/>
          <w:szCs w:val="36"/>
        </w:rPr>
      </w:pPr>
    </w:p>
    <w:p>
      <w:pPr>
        <w:snapToGrid w:val="0"/>
        <w:spacing w:line="980" w:lineRule="exact"/>
        <w:rPr>
          <w:rFonts w:ascii="楷体_GB2312" w:eastAsia="楷体_GB2312"/>
          <w:sz w:val="36"/>
          <w:szCs w:val="36"/>
        </w:rPr>
      </w:pPr>
    </w:p>
    <w:p>
      <w:pPr>
        <w:snapToGrid w:val="0"/>
        <w:spacing w:line="980" w:lineRule="exact"/>
        <w:rPr>
          <w:rFonts w:ascii="楷体_GB2312" w:eastAsia="楷体_GB2312"/>
          <w:sz w:val="36"/>
          <w:szCs w:val="36"/>
        </w:rPr>
      </w:pPr>
    </w:p>
    <w:p>
      <w:pPr>
        <w:pStyle w:val="4"/>
        <w:widowControl/>
        <w:spacing w:line="520" w:lineRule="exact"/>
        <w:jc w:val="center"/>
        <w:rPr>
          <w:rFonts w:ascii="楷体_GB2312" w:hAnsi="仿宋_GB2312" w:eastAsia="楷体_GB2312" w:cs="仿宋_GB2312"/>
          <w:color w:val="000000"/>
          <w:sz w:val="36"/>
          <w:szCs w:val="36"/>
        </w:rPr>
      </w:pPr>
      <w:r>
        <w:rPr>
          <w:rFonts w:hint="eastAsia" w:ascii="楷体_GB2312" w:eastAsia="楷体_GB2312"/>
          <w:sz w:val="36"/>
          <w:szCs w:val="36"/>
        </w:rPr>
        <w:t xml:space="preserve">岳阳市科学技术协会   </w:t>
      </w:r>
      <w:r>
        <w:rPr>
          <w:rFonts w:hint="eastAsia" w:ascii="楷体_GB2312" w:hAnsi="仿宋_GB2312" w:eastAsia="楷体_GB2312" w:cs="仿宋_GB2312"/>
          <w:color w:val="000000"/>
          <w:sz w:val="36"/>
          <w:szCs w:val="36"/>
        </w:rPr>
        <w:t>岳阳市文化旅游广电局</w:t>
      </w:r>
    </w:p>
    <w:p>
      <w:pPr>
        <w:snapToGrid w:val="0"/>
        <w:spacing w:line="980" w:lineRule="exact"/>
        <w:jc w:val="center"/>
        <w:rPr>
          <w:rFonts w:ascii="楷体_GB2312" w:eastAsia="楷体_GB2312"/>
        </w:rPr>
      </w:pPr>
    </w:p>
    <w:p>
      <w:pPr>
        <w:widowControl/>
        <w:snapToGrid w:val="0"/>
        <w:spacing w:line="980" w:lineRule="exact"/>
        <w:jc w:val="center"/>
        <w:rPr>
          <w:rFonts w:ascii="方正大标宋简体" w:eastAsia="方正大标宋简体"/>
          <w:sz w:val="44"/>
          <w:szCs w:val="44"/>
        </w:rPr>
      </w:pPr>
      <w:r>
        <w:rPr>
          <w:rFonts w:hint="eastAsia" w:ascii="楷体_GB2312" w:eastAsia="楷体_GB2312"/>
          <w:sz w:val="36"/>
          <w:szCs w:val="36"/>
          <w:lang w:val="en-US" w:eastAsia="zh-CN"/>
        </w:rPr>
        <w:t>二〇二三年五月</w:t>
      </w:r>
      <w:r>
        <w:rPr>
          <w:rFonts w:ascii="仿宋_GB2312" w:eastAsia="仿宋_GB2312"/>
          <w:sz w:val="32"/>
          <w:szCs w:val="32"/>
        </w:rPr>
        <w:br w:type="page"/>
      </w:r>
      <w:r>
        <w:rPr>
          <w:rFonts w:hint="eastAsia" w:ascii="方正大标宋简体" w:eastAsia="方正大标宋简体"/>
          <w:sz w:val="44"/>
          <w:szCs w:val="44"/>
        </w:rPr>
        <w:t>填报说明</w:t>
      </w:r>
    </w:p>
    <w:p>
      <w:pPr>
        <w:snapToGrid w:val="0"/>
        <w:spacing w:line="440" w:lineRule="exact"/>
        <w:rPr>
          <w:rFonts w:ascii="仿宋_GB2312" w:eastAsia="仿宋_GB2312"/>
          <w:sz w:val="32"/>
          <w:szCs w:val="32"/>
        </w:rPr>
      </w:pP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一、本申报书由2020年以来授牌的岳阳市科普旅游教育基地填写，内容须与电子版材料的内容完全一致。</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二、本申报书统一用A4纸打印，一式2份。</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三、申报单位一律加盖法人单位公章。</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四、提交申报书时应提供反映申报单位基本情况、开展科普工作的图片或视频等。</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五、填写申报书应注意以下内容：</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1.“单位简介”：面向社会公众对象，以通俗易懂的文字简要介绍本单位。</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w:t>
      </w:r>
      <w:r>
        <w:rPr>
          <w:rFonts w:hint="eastAsia" w:ascii="宋体" w:hAnsi="宋体" w:eastAsia="宋体" w:cs="宋体"/>
          <w:sz w:val="24"/>
          <w:szCs w:val="32"/>
          <w:lang w:eastAsia="zh-CN"/>
        </w:rPr>
        <w:t>“</w:t>
      </w:r>
      <w:r>
        <w:rPr>
          <w:rFonts w:hint="eastAsia" w:ascii="宋体" w:hAnsi="宋体" w:eastAsia="宋体" w:cs="宋体"/>
          <w:sz w:val="24"/>
          <w:szCs w:val="32"/>
        </w:rPr>
        <w:t>科普</w:t>
      </w:r>
      <w:r>
        <w:rPr>
          <w:rFonts w:hint="eastAsia" w:ascii="宋体" w:hAnsi="宋体" w:eastAsia="宋体" w:cs="宋体"/>
          <w:sz w:val="24"/>
          <w:szCs w:val="32"/>
          <w:lang w:eastAsia="zh-CN"/>
        </w:rPr>
        <w:t>活动及场馆运营</w:t>
      </w:r>
      <w:r>
        <w:rPr>
          <w:rFonts w:hint="eastAsia" w:ascii="宋体" w:hAnsi="宋体" w:eastAsia="宋体" w:cs="宋体"/>
          <w:sz w:val="24"/>
          <w:szCs w:val="32"/>
        </w:rPr>
        <w:t>简介</w:t>
      </w:r>
      <w:r>
        <w:rPr>
          <w:rFonts w:hint="eastAsia" w:ascii="宋体" w:hAnsi="宋体" w:eastAsia="宋体" w:cs="宋体"/>
          <w:sz w:val="24"/>
          <w:szCs w:val="32"/>
          <w:lang w:eastAsia="zh-CN"/>
        </w:rPr>
        <w:t>”</w:t>
      </w:r>
      <w:r>
        <w:rPr>
          <w:rFonts w:hint="eastAsia" w:ascii="宋体" w:hAnsi="宋体" w:eastAsia="宋体" w:cs="宋体"/>
          <w:sz w:val="24"/>
          <w:szCs w:val="32"/>
        </w:rPr>
        <w:t>：请简要介绍申报单位开展科普</w:t>
      </w:r>
      <w:r>
        <w:rPr>
          <w:rFonts w:hint="eastAsia" w:ascii="宋体" w:hAnsi="宋体" w:eastAsia="宋体" w:cs="宋体"/>
          <w:sz w:val="24"/>
          <w:szCs w:val="32"/>
          <w:lang w:eastAsia="zh-CN"/>
        </w:rPr>
        <w:t>活动</w:t>
      </w:r>
      <w:r>
        <w:rPr>
          <w:rFonts w:hint="eastAsia" w:ascii="宋体" w:hAnsi="宋体" w:eastAsia="宋体" w:cs="宋体"/>
          <w:sz w:val="24"/>
          <w:szCs w:val="32"/>
        </w:rPr>
        <w:t>的情况</w:t>
      </w:r>
      <w:r>
        <w:rPr>
          <w:rFonts w:hint="eastAsia" w:ascii="宋体" w:hAnsi="宋体" w:eastAsia="宋体" w:cs="宋体"/>
          <w:sz w:val="24"/>
          <w:szCs w:val="32"/>
          <w:lang w:eastAsia="zh-CN"/>
        </w:rPr>
        <w:t>及场馆运营的状况</w:t>
      </w:r>
      <w:r>
        <w:rPr>
          <w:rFonts w:hint="eastAsia" w:ascii="宋体" w:hAnsi="宋体" w:eastAsia="宋体" w:cs="宋体"/>
          <w:sz w:val="24"/>
          <w:szCs w:val="32"/>
        </w:rPr>
        <w:t>，包括面向公众开展科普活动的主要形式、内容、规模、效果及开放制度</w:t>
      </w:r>
      <w:r>
        <w:rPr>
          <w:rFonts w:hint="eastAsia" w:ascii="宋体" w:hAnsi="宋体" w:eastAsia="宋体" w:cs="宋体"/>
          <w:sz w:val="24"/>
          <w:szCs w:val="32"/>
          <w:lang w:eastAsia="zh-CN"/>
        </w:rPr>
        <w:t>，运转盈利状况</w:t>
      </w:r>
      <w:r>
        <w:rPr>
          <w:rFonts w:hint="eastAsia" w:ascii="宋体" w:hAnsi="宋体" w:eastAsia="宋体" w:cs="宋体"/>
          <w:sz w:val="24"/>
          <w:szCs w:val="32"/>
        </w:rPr>
        <w:t>等基本情况。</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.“科普发展规划”：请从落实《全民科学素质行动计划纲要》和《科普基础设施发展规划》的角度，简要说明申报单位未来三年的科普工作发展规划及相应的保障条件或措施。</w:t>
      </w:r>
    </w:p>
    <w:p>
      <w:pPr>
        <w:snapToGrid w:val="0"/>
        <w:spacing w:line="420" w:lineRule="exact"/>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.“其他相关材料”：请详细列出所提交相关材料的目录清单，并以附件形式上传科普工作制度、单位标识、单位宣传片、场地展示图、特色活动照片、视频、数字化虚拟参观等材料，便于公众更好了解基地。</w:t>
      </w:r>
    </w:p>
    <w:p>
      <w:pPr>
        <w:snapToGrid w:val="0"/>
        <w:spacing w:line="420" w:lineRule="exact"/>
        <w:ind w:firstLine="480" w:firstLineChars="200"/>
        <w:rPr>
          <w:rFonts w:hint="eastAsia" w:ascii="宋体" w:hAnsi="宋体" w:eastAsia="宋体" w:cs="宋体"/>
          <w:sz w:val="24"/>
          <w:szCs w:val="32"/>
        </w:rPr>
      </w:pPr>
    </w:p>
    <w:p>
      <w:pPr>
        <w:snapToGrid w:val="0"/>
        <w:spacing w:line="420" w:lineRule="exact"/>
        <w:ind w:firstLine="480" w:firstLineChars="200"/>
        <w:rPr>
          <w:rFonts w:ascii="仿宋_GB2312" w:eastAsia="仿宋_GB2312"/>
          <w:sz w:val="24"/>
          <w:szCs w:val="32"/>
        </w:rPr>
      </w:pPr>
      <w:r>
        <w:rPr>
          <w:rFonts w:ascii="仿宋_GB2312" w:eastAsia="仿宋_GB2312"/>
          <w:sz w:val="24"/>
          <w:szCs w:val="32"/>
        </w:rPr>
        <w:br w:type="page"/>
      </w:r>
    </w:p>
    <w:tbl>
      <w:tblPr>
        <w:tblStyle w:val="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2358"/>
        <w:gridCol w:w="692"/>
        <w:gridCol w:w="875"/>
        <w:gridCol w:w="36"/>
        <w:gridCol w:w="659"/>
        <w:gridCol w:w="1723"/>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黑体" w:hAnsi="黑体" w:eastAsia="黑体"/>
                <w:sz w:val="24"/>
              </w:rPr>
            </w:pPr>
            <w:r>
              <w:rPr>
                <w:rFonts w:hint="eastAsia" w:ascii="黑体" w:hAnsi="黑体" w:eastAsia="黑体"/>
                <w:sz w:val="24"/>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单位名称</w:t>
            </w:r>
          </w:p>
        </w:tc>
        <w:tc>
          <w:tcPr>
            <w:tcW w:w="7612" w:type="dxa"/>
            <w:gridSpan w:val="7"/>
            <w:noWrap w:val="0"/>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负责人</w:t>
            </w:r>
          </w:p>
        </w:tc>
        <w:tc>
          <w:tcPr>
            <w:tcW w:w="3050" w:type="dxa"/>
            <w:gridSpan w:val="2"/>
            <w:noWrap w:val="0"/>
            <w:vAlign w:val="center"/>
          </w:tcPr>
          <w:p>
            <w:pPr>
              <w:snapToGrid w:val="0"/>
              <w:jc w:val="center"/>
              <w:rPr>
                <w:rFonts w:ascii="仿宋_GB2312" w:eastAsia="仿宋_GB2312"/>
                <w:sz w:val="24"/>
              </w:rPr>
            </w:pPr>
          </w:p>
        </w:tc>
        <w:tc>
          <w:tcPr>
            <w:tcW w:w="1570" w:type="dxa"/>
            <w:gridSpan w:val="3"/>
            <w:noWrap w:val="0"/>
            <w:vAlign w:val="center"/>
          </w:tcPr>
          <w:p>
            <w:pPr>
              <w:snapToGrid w:val="0"/>
              <w:jc w:val="center"/>
              <w:rPr>
                <w:rFonts w:ascii="仿宋_GB2312" w:eastAsia="仿宋_GB2312"/>
                <w:sz w:val="24"/>
              </w:rPr>
            </w:pPr>
            <w:r>
              <w:rPr>
                <w:rFonts w:hint="eastAsia" w:ascii="仿宋_GB2312" w:eastAsia="仿宋_GB2312"/>
                <w:sz w:val="24"/>
                <w:lang w:eastAsia="zh-CN"/>
              </w:rPr>
              <w:t>联系</w:t>
            </w:r>
            <w:r>
              <w:rPr>
                <w:rFonts w:hint="eastAsia" w:ascii="仿宋_GB2312" w:eastAsia="仿宋_GB2312"/>
                <w:sz w:val="24"/>
              </w:rPr>
              <w:t>电话</w:t>
            </w:r>
          </w:p>
        </w:tc>
        <w:tc>
          <w:tcPr>
            <w:tcW w:w="2992" w:type="dxa"/>
            <w:gridSpan w:val="2"/>
            <w:noWrap w:val="0"/>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联系人</w:t>
            </w:r>
          </w:p>
        </w:tc>
        <w:tc>
          <w:tcPr>
            <w:tcW w:w="3050" w:type="dxa"/>
            <w:gridSpan w:val="2"/>
            <w:noWrap w:val="0"/>
            <w:vAlign w:val="center"/>
          </w:tcPr>
          <w:p>
            <w:pPr>
              <w:snapToGrid w:val="0"/>
              <w:jc w:val="center"/>
              <w:rPr>
                <w:rFonts w:ascii="仿宋_GB2312" w:eastAsia="仿宋_GB2312"/>
                <w:sz w:val="24"/>
              </w:rPr>
            </w:pPr>
          </w:p>
        </w:tc>
        <w:tc>
          <w:tcPr>
            <w:tcW w:w="1570" w:type="dxa"/>
            <w:gridSpan w:val="3"/>
            <w:noWrap w:val="0"/>
            <w:vAlign w:val="center"/>
          </w:tcPr>
          <w:p>
            <w:pPr>
              <w:snapToGrid w:val="0"/>
              <w:jc w:val="center"/>
              <w:rPr>
                <w:rFonts w:ascii="仿宋_GB2312" w:eastAsia="仿宋_GB2312"/>
                <w:sz w:val="24"/>
              </w:rPr>
            </w:pPr>
            <w:r>
              <w:rPr>
                <w:rFonts w:hint="eastAsia" w:ascii="仿宋_GB2312" w:eastAsia="仿宋_GB2312"/>
                <w:sz w:val="24"/>
                <w:lang w:eastAsia="zh-CN"/>
              </w:rPr>
              <w:t>办公</w:t>
            </w:r>
            <w:r>
              <w:rPr>
                <w:rFonts w:hint="eastAsia" w:ascii="仿宋_GB2312" w:eastAsia="仿宋_GB2312"/>
                <w:sz w:val="24"/>
              </w:rPr>
              <w:t>电话</w:t>
            </w:r>
          </w:p>
        </w:tc>
        <w:tc>
          <w:tcPr>
            <w:tcW w:w="2992" w:type="dxa"/>
            <w:gridSpan w:val="2"/>
            <w:noWrap w:val="0"/>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移动电话</w:t>
            </w:r>
          </w:p>
        </w:tc>
        <w:tc>
          <w:tcPr>
            <w:tcW w:w="3050" w:type="dxa"/>
            <w:gridSpan w:val="2"/>
            <w:noWrap w:val="0"/>
            <w:vAlign w:val="center"/>
          </w:tcPr>
          <w:p>
            <w:pPr>
              <w:snapToGrid w:val="0"/>
              <w:jc w:val="center"/>
              <w:rPr>
                <w:rFonts w:ascii="仿宋_GB2312" w:eastAsia="仿宋_GB2312"/>
                <w:sz w:val="24"/>
              </w:rPr>
            </w:pPr>
          </w:p>
        </w:tc>
        <w:tc>
          <w:tcPr>
            <w:tcW w:w="1570" w:type="dxa"/>
            <w:gridSpan w:val="3"/>
            <w:noWrap w:val="0"/>
            <w:vAlign w:val="center"/>
          </w:tcPr>
          <w:p>
            <w:pPr>
              <w:snapToGrid w:val="0"/>
              <w:jc w:val="center"/>
              <w:rPr>
                <w:rFonts w:hint="eastAsia" w:ascii="仿宋_GB2312" w:eastAsia="仿宋_GB2312"/>
                <w:sz w:val="24"/>
                <w:lang w:eastAsia="zh-CN"/>
              </w:rPr>
            </w:pPr>
            <w:r>
              <w:rPr>
                <w:rFonts w:hint="eastAsia" w:ascii="仿宋_GB2312" w:eastAsia="仿宋_GB2312"/>
                <w:sz w:val="24"/>
              </w:rPr>
              <w:t>电子</w:t>
            </w:r>
            <w:r>
              <w:rPr>
                <w:rFonts w:hint="eastAsia" w:ascii="仿宋_GB2312" w:eastAsia="仿宋_GB2312"/>
                <w:sz w:val="24"/>
                <w:lang w:eastAsia="zh-CN"/>
              </w:rPr>
              <w:t>邮箱</w:t>
            </w:r>
          </w:p>
        </w:tc>
        <w:tc>
          <w:tcPr>
            <w:tcW w:w="2992" w:type="dxa"/>
            <w:gridSpan w:val="2"/>
            <w:noWrap w:val="0"/>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通信地址</w:t>
            </w:r>
          </w:p>
        </w:tc>
        <w:tc>
          <w:tcPr>
            <w:tcW w:w="7612" w:type="dxa"/>
            <w:gridSpan w:val="7"/>
            <w:noWrap w:val="0"/>
            <w:vAlign w:val="center"/>
          </w:tcPr>
          <w:p>
            <w:pPr>
              <w:snapToGri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黑体" w:hAnsi="黑体" w:eastAsia="黑体"/>
                <w:sz w:val="24"/>
              </w:rPr>
            </w:pPr>
            <w:r>
              <w:rPr>
                <w:rFonts w:hint="eastAsia" w:ascii="黑体" w:hAnsi="黑体" w:eastAsia="黑体"/>
                <w:sz w:val="24"/>
              </w:rPr>
              <w:t>基本科普信息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科普经费</w:t>
            </w:r>
          </w:p>
        </w:tc>
        <w:tc>
          <w:tcPr>
            <w:tcW w:w="2358" w:type="dxa"/>
            <w:noWrap w:val="0"/>
            <w:vAlign w:val="center"/>
          </w:tcPr>
          <w:p>
            <w:pPr>
              <w:snapToGrid w:val="0"/>
              <w:jc w:val="center"/>
              <w:rPr>
                <w:rFonts w:ascii="仿宋_GB2312" w:eastAsia="仿宋_GB2312"/>
                <w:sz w:val="24"/>
              </w:rPr>
            </w:pPr>
            <w:r>
              <w:rPr>
                <w:rFonts w:hint="eastAsia" w:ascii="仿宋_GB2312" w:eastAsia="仿宋_GB2312"/>
                <w:sz w:val="24"/>
              </w:rPr>
              <w:t>年度科普经费总额</w:t>
            </w:r>
          </w:p>
        </w:tc>
        <w:tc>
          <w:tcPr>
            <w:tcW w:w="1567" w:type="dxa"/>
            <w:gridSpan w:val="2"/>
            <w:noWrap w:val="0"/>
            <w:vAlign w:val="center"/>
          </w:tcPr>
          <w:p>
            <w:pPr>
              <w:snapToGrid w:val="0"/>
              <w:jc w:val="center"/>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万元</w:t>
            </w:r>
          </w:p>
        </w:tc>
        <w:tc>
          <w:tcPr>
            <w:tcW w:w="2418" w:type="dxa"/>
            <w:gridSpan w:val="3"/>
            <w:noWrap w:val="0"/>
            <w:vAlign w:val="center"/>
          </w:tcPr>
          <w:p>
            <w:pPr>
              <w:snapToGrid w:val="0"/>
              <w:jc w:val="center"/>
              <w:rPr>
                <w:rFonts w:ascii="仿宋_GB2312" w:eastAsia="仿宋_GB2312"/>
                <w:sz w:val="24"/>
              </w:rPr>
            </w:pPr>
            <w:r>
              <w:rPr>
                <w:rFonts w:hint="eastAsia" w:ascii="仿宋_GB2312" w:eastAsia="仿宋_GB2312"/>
                <w:sz w:val="24"/>
                <w:lang w:eastAsia="zh-CN"/>
              </w:rPr>
              <w:t>科技志愿者</w:t>
            </w:r>
          </w:p>
        </w:tc>
        <w:tc>
          <w:tcPr>
            <w:tcW w:w="1269" w:type="dxa"/>
            <w:noWrap w:val="0"/>
            <w:vAlign w:val="center"/>
          </w:tcPr>
          <w:p>
            <w:pPr>
              <w:snapToGrid w:val="0"/>
              <w:jc w:val="center"/>
              <w:rPr>
                <w:rFonts w:hint="eastAsia" w:ascii="仿宋_GB2312" w:eastAsia="仿宋_GB2312"/>
                <w:sz w:val="24"/>
                <w:lang w:eastAsia="zh-CN"/>
              </w:rPr>
            </w:pPr>
            <w:r>
              <w:rPr>
                <w:rFonts w:hint="eastAsia" w:ascii="仿宋_GB2312" w:eastAsia="仿宋_GB2312"/>
                <w:sz w:val="24"/>
                <w:u w:val="single"/>
              </w:rPr>
              <w:t xml:space="preserve">      </w:t>
            </w:r>
            <w:r>
              <w:rPr>
                <w:rFonts w:hint="eastAsia" w:ascii="仿宋_GB2312" w:eastAsia="仿宋_GB2312"/>
                <w:sz w:val="24"/>
                <w:u w:val="none"/>
                <w:lang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开放情况</w:t>
            </w:r>
          </w:p>
        </w:tc>
        <w:tc>
          <w:tcPr>
            <w:tcW w:w="2358" w:type="dxa"/>
            <w:noWrap w:val="0"/>
            <w:vAlign w:val="center"/>
          </w:tcPr>
          <w:p>
            <w:pPr>
              <w:snapToGrid w:val="0"/>
              <w:jc w:val="center"/>
              <w:rPr>
                <w:rFonts w:ascii="仿宋_GB2312" w:eastAsia="仿宋_GB2312"/>
                <w:sz w:val="24"/>
              </w:rPr>
            </w:pPr>
            <w:r>
              <w:rPr>
                <w:rFonts w:hint="eastAsia" w:ascii="仿宋_GB2312" w:eastAsia="仿宋_GB2312"/>
                <w:sz w:val="24"/>
              </w:rPr>
              <w:t>年开放天数</w:t>
            </w:r>
          </w:p>
        </w:tc>
        <w:tc>
          <w:tcPr>
            <w:tcW w:w="1567" w:type="dxa"/>
            <w:gridSpan w:val="2"/>
            <w:noWrap w:val="0"/>
            <w:vAlign w:val="center"/>
          </w:tcPr>
          <w:p>
            <w:pPr>
              <w:snapToGrid w:val="0"/>
              <w:jc w:val="center"/>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天</w:t>
            </w:r>
          </w:p>
        </w:tc>
        <w:tc>
          <w:tcPr>
            <w:tcW w:w="2418" w:type="dxa"/>
            <w:gridSpan w:val="3"/>
            <w:noWrap w:val="0"/>
            <w:vAlign w:val="center"/>
          </w:tcPr>
          <w:p>
            <w:pPr>
              <w:snapToGrid w:val="0"/>
              <w:jc w:val="center"/>
              <w:rPr>
                <w:rFonts w:ascii="仿宋_GB2312" w:eastAsia="仿宋_GB2312"/>
                <w:sz w:val="24"/>
              </w:rPr>
            </w:pPr>
            <w:r>
              <w:rPr>
                <w:rFonts w:hint="eastAsia" w:ascii="仿宋_GB2312" w:eastAsia="仿宋_GB2312"/>
                <w:sz w:val="24"/>
              </w:rPr>
              <w:t>年参观人数</w:t>
            </w:r>
          </w:p>
        </w:tc>
        <w:tc>
          <w:tcPr>
            <w:tcW w:w="1269" w:type="dxa"/>
            <w:noWrap w:val="0"/>
            <w:vAlign w:val="center"/>
          </w:tcPr>
          <w:p>
            <w:pPr>
              <w:snapToGrid w:val="0"/>
              <w:jc w:val="center"/>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ascii="仿宋_GB2312" w:eastAsia="仿宋_GB2312"/>
                <w:sz w:val="24"/>
              </w:rPr>
            </w:pPr>
            <w:r>
              <w:rPr>
                <w:rFonts w:hint="eastAsia" w:ascii="仿宋_GB2312" w:eastAsia="仿宋_GB2312"/>
                <w:sz w:val="24"/>
              </w:rPr>
              <w:t>科普设施</w:t>
            </w:r>
          </w:p>
        </w:tc>
        <w:tc>
          <w:tcPr>
            <w:tcW w:w="2358" w:type="dxa"/>
            <w:noWrap w:val="0"/>
            <w:vAlign w:val="center"/>
          </w:tcPr>
          <w:p>
            <w:pPr>
              <w:snapToGrid w:val="0"/>
              <w:jc w:val="center"/>
              <w:rPr>
                <w:rFonts w:hint="eastAsia" w:ascii="仿宋_GB2312" w:eastAsia="仿宋_GB2312"/>
                <w:sz w:val="24"/>
                <w:lang w:eastAsia="zh-CN"/>
              </w:rPr>
            </w:pPr>
            <w:r>
              <w:rPr>
                <w:rFonts w:hint="eastAsia" w:ascii="仿宋_GB2312" w:eastAsia="仿宋_GB2312"/>
                <w:sz w:val="24"/>
              </w:rPr>
              <w:t>科普活动场所</w:t>
            </w:r>
            <w:r>
              <w:rPr>
                <w:rFonts w:hint="eastAsia" w:ascii="仿宋_GB2312" w:eastAsia="仿宋_GB2312"/>
                <w:sz w:val="24"/>
                <w:lang w:eastAsia="zh-CN"/>
              </w:rPr>
              <w:t>或宣传栏</w:t>
            </w:r>
          </w:p>
        </w:tc>
        <w:tc>
          <w:tcPr>
            <w:tcW w:w="5254" w:type="dxa"/>
            <w:gridSpan w:val="6"/>
            <w:noWrap w:val="0"/>
            <w:vAlign w:val="center"/>
          </w:tcPr>
          <w:p>
            <w:pPr>
              <w:snapToGrid w:val="0"/>
              <w:jc w:val="left"/>
              <w:rPr>
                <w:rFonts w:ascii="仿宋_GB2312" w:eastAsia="仿宋_GB2312"/>
                <w:sz w:val="24"/>
              </w:rPr>
            </w:pPr>
            <w:r>
              <w:rPr>
                <w:rFonts w:hint="eastAsia" w:ascii="仿宋_GB2312" w:eastAsia="仿宋_GB2312"/>
                <w:sz w:val="24"/>
              </w:rPr>
              <w:t>室内：</w:t>
            </w:r>
            <w:r>
              <w:rPr>
                <w:rFonts w:hint="eastAsia" w:ascii="仿宋_GB2312" w:eastAsia="仿宋_GB2312"/>
                <w:sz w:val="24"/>
                <w:u w:val="single"/>
              </w:rPr>
              <w:t xml:space="preserve">        </w:t>
            </w:r>
            <w:r>
              <w:rPr>
                <w:rFonts w:hint="eastAsia" w:ascii="仿宋_GB2312" w:eastAsia="仿宋_GB2312"/>
                <w:sz w:val="24"/>
              </w:rPr>
              <w:t>平方米，室外：</w:t>
            </w:r>
            <w:r>
              <w:rPr>
                <w:rFonts w:hint="eastAsia" w:ascii="仿宋_GB2312" w:eastAsia="仿宋_GB2312"/>
                <w:sz w:val="24"/>
                <w:u w:val="single"/>
              </w:rPr>
              <w:t xml:space="preserve">        </w:t>
            </w:r>
            <w:r>
              <w:rPr>
                <w:rFonts w:hint="eastAsia" w:ascii="仿宋_GB2312" w:eastAsia="仿宋_GB2312"/>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48" w:type="dxa"/>
            <w:noWrap w:val="0"/>
            <w:vAlign w:val="center"/>
          </w:tcPr>
          <w:p>
            <w:pPr>
              <w:snapToGrid w:val="0"/>
              <w:jc w:val="center"/>
              <w:rPr>
                <w:rFonts w:hint="eastAsia" w:ascii="仿宋_GB2312" w:eastAsia="仿宋_GB2312"/>
                <w:sz w:val="24"/>
                <w:lang w:eastAsia="zh-CN"/>
              </w:rPr>
            </w:pPr>
            <w:r>
              <w:rPr>
                <w:rFonts w:hint="eastAsia" w:ascii="仿宋_GB2312" w:eastAsia="仿宋_GB2312"/>
                <w:sz w:val="24"/>
                <w:lang w:eastAsia="zh-CN"/>
              </w:rPr>
              <w:t>停车场</w:t>
            </w:r>
          </w:p>
        </w:tc>
        <w:tc>
          <w:tcPr>
            <w:tcW w:w="2358" w:type="dxa"/>
            <w:noWrap w:val="0"/>
            <w:vAlign w:val="center"/>
          </w:tcPr>
          <w:p>
            <w:pPr>
              <w:snapToGrid w:val="0"/>
              <w:jc w:val="center"/>
              <w:rPr>
                <w:rFonts w:hint="eastAsia" w:ascii="仿宋_GB2312" w:eastAsia="仿宋_GB2312"/>
                <w:sz w:val="24"/>
                <w:lang w:eastAsia="zh-CN"/>
              </w:rPr>
            </w:pP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平方米</w:t>
            </w:r>
          </w:p>
        </w:tc>
        <w:tc>
          <w:tcPr>
            <w:tcW w:w="1603" w:type="dxa"/>
            <w:gridSpan w:val="3"/>
            <w:noWrap w:val="0"/>
            <w:vAlign w:val="center"/>
          </w:tcPr>
          <w:p>
            <w:pPr>
              <w:snapToGrid w:val="0"/>
              <w:jc w:val="center"/>
              <w:rPr>
                <w:rFonts w:hint="eastAsia" w:ascii="仿宋_GB2312" w:eastAsia="仿宋_GB2312"/>
                <w:sz w:val="24"/>
                <w:lang w:eastAsia="zh-CN"/>
              </w:rPr>
            </w:pPr>
            <w:r>
              <w:rPr>
                <w:rFonts w:hint="eastAsia" w:ascii="仿宋_GB2312" w:eastAsia="仿宋_GB2312"/>
                <w:sz w:val="24"/>
                <w:lang w:eastAsia="zh-CN"/>
              </w:rPr>
              <w:t>餐饮服务</w:t>
            </w:r>
          </w:p>
        </w:tc>
        <w:tc>
          <w:tcPr>
            <w:tcW w:w="3651" w:type="dxa"/>
            <w:gridSpan w:val="3"/>
            <w:noWrap w:val="0"/>
            <w:vAlign w:val="center"/>
          </w:tcPr>
          <w:p>
            <w:pPr>
              <w:snapToGrid w:val="0"/>
              <w:jc w:val="left"/>
              <w:rPr>
                <w:rFonts w:hint="eastAsia" w:ascii="仿宋_GB2312" w:eastAsia="仿宋_GB2312"/>
                <w:sz w:val="24"/>
                <w:u w:val="single"/>
                <w:lang w:val="en-US" w:eastAsia="zh-CN"/>
              </w:rPr>
            </w:pPr>
            <w:r>
              <w:rPr>
                <w:rFonts w:hint="eastAsia" w:ascii="仿宋_GB2312" w:eastAsia="仿宋_GB2312"/>
                <w:sz w:val="24"/>
                <w:lang w:eastAsia="zh-CN"/>
              </w:rPr>
              <w:t>是否提供用餐服务</w:t>
            </w:r>
            <w:r>
              <w:rPr>
                <w:rFonts w:hint="eastAsia" w:ascii="仿宋_GB2312" w:eastAsia="仿宋_GB2312"/>
                <w:sz w:val="24"/>
                <w:u w:val="single"/>
                <w:lang w:val="en-US" w:eastAsia="zh-CN"/>
              </w:rPr>
              <w:t xml:space="preserve">       </w:t>
            </w:r>
          </w:p>
          <w:p>
            <w:pPr>
              <w:snapToGrid w:val="0"/>
              <w:jc w:val="left"/>
              <w:rPr>
                <w:rFonts w:hint="default" w:ascii="仿宋_GB2312" w:eastAsia="仿宋_GB2312"/>
                <w:sz w:val="24"/>
                <w:u w:val="single"/>
                <w:lang w:val="en-US" w:eastAsia="zh-CN"/>
              </w:rPr>
            </w:pPr>
            <w:r>
              <w:rPr>
                <w:rFonts w:hint="eastAsia" w:ascii="仿宋_GB2312" w:eastAsia="仿宋_GB2312"/>
                <w:sz w:val="24"/>
                <w:u w:val="none"/>
                <w:lang w:val="en-US" w:eastAsia="zh-CN"/>
              </w:rPr>
              <w:t>同时用餐服务人数</w:t>
            </w:r>
            <w:r>
              <w:rPr>
                <w:rFonts w:hint="eastAsia" w:ascii="仿宋_GB2312" w:eastAsia="仿宋_GB2312"/>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黑体" w:hAnsi="黑体" w:eastAsia="黑体"/>
                <w:sz w:val="24"/>
              </w:rPr>
            </w:pPr>
            <w:r>
              <w:rPr>
                <w:rFonts w:hint="eastAsia" w:ascii="黑体" w:hAnsi="黑体" w:eastAsia="黑体"/>
                <w:sz w:val="24"/>
              </w:rPr>
              <w:t>单位简介</w:t>
            </w:r>
            <w:r>
              <w:rPr>
                <w:rFonts w:hint="eastAsia" w:ascii="楷体_GB2312" w:hAnsi="黑体" w:eastAsia="楷体_GB2312"/>
                <w:sz w:val="24"/>
              </w:rPr>
              <w:t>（不超过</w:t>
            </w:r>
            <w:r>
              <w:rPr>
                <w:rFonts w:hint="eastAsia" w:ascii="楷体_GB2312" w:hAnsi="黑体" w:eastAsia="楷体_GB2312"/>
                <w:sz w:val="24"/>
                <w:lang w:val="en-US" w:eastAsia="zh-CN"/>
              </w:rPr>
              <w:t>300</w:t>
            </w:r>
            <w:r>
              <w:rPr>
                <w:rFonts w:hint="eastAsia" w:ascii="楷体_GB2312" w:hAnsi="黑体" w:eastAsia="楷体_GB2312"/>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0" w:type="dxa"/>
            <w:gridSpan w:val="8"/>
            <w:noWrap w:val="0"/>
            <w:vAlign w:val="center"/>
          </w:tcPr>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ascii="仿宋_GB2312" w:eastAsia="仿宋_GB2312"/>
                <w:b/>
                <w:sz w:val="24"/>
              </w:rPr>
            </w:pPr>
          </w:p>
          <w:p>
            <w:pPr>
              <w:snapToGrid w:val="0"/>
              <w:jc w:val="left"/>
              <w:rPr>
                <w:rFonts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hint="eastAsia" w:ascii="仿宋_GB2312" w:eastAsia="仿宋_GB2312"/>
                <w:b/>
                <w:sz w:val="24"/>
              </w:rPr>
            </w:pPr>
          </w:p>
          <w:p>
            <w:pPr>
              <w:snapToGrid w:val="0"/>
              <w:jc w:val="left"/>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黑体" w:hAnsi="黑体" w:eastAsia="黑体"/>
                <w:sz w:val="24"/>
              </w:rPr>
            </w:pPr>
            <w:r>
              <w:rPr>
                <w:rFonts w:hint="eastAsia" w:ascii="黑体" w:hAnsi="黑体" w:eastAsia="黑体"/>
                <w:sz w:val="24"/>
                <w:lang w:eastAsia="zh-CN"/>
              </w:rPr>
              <w:t>科普教育活动开展情况</w:t>
            </w:r>
            <w:r>
              <w:rPr>
                <w:rFonts w:hint="eastAsia" w:ascii="楷体_GB2312" w:hAnsi="黑体" w:eastAsia="楷体_GB2312"/>
                <w:sz w:val="24"/>
              </w:rPr>
              <w:t>（不超过</w:t>
            </w:r>
            <w:r>
              <w:rPr>
                <w:rFonts w:hint="eastAsia" w:ascii="楷体_GB2312" w:hAnsi="黑体" w:eastAsia="楷体_GB2312"/>
                <w:sz w:val="24"/>
                <w:lang w:val="en-US" w:eastAsia="zh-CN"/>
              </w:rPr>
              <w:t>200</w:t>
            </w:r>
            <w:r>
              <w:rPr>
                <w:rFonts w:hint="eastAsia" w:ascii="楷体_GB2312" w:hAnsi="黑体" w:eastAsia="楷体_GB2312"/>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jc w:val="center"/>
        </w:trPr>
        <w:tc>
          <w:tcPr>
            <w:tcW w:w="9060" w:type="dxa"/>
            <w:gridSpan w:val="8"/>
            <w:noWrap w:val="0"/>
            <w:vAlign w:val="center"/>
          </w:tcPr>
          <w:p>
            <w:pPr>
              <w:snapToGrid w:val="0"/>
              <w:jc w:val="left"/>
              <w:rPr>
                <w:rFonts w:ascii="仿宋_GB2312" w:eastAsia="仿宋_GB2312"/>
                <w:b/>
                <w:sz w:val="24"/>
              </w:rPr>
            </w:pPr>
          </w:p>
          <w:p>
            <w:pPr>
              <w:snapToGrid w:val="0"/>
              <w:jc w:val="left"/>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060" w:type="dxa"/>
            <w:gridSpan w:val="8"/>
            <w:noWrap w:val="0"/>
            <w:vAlign w:val="center"/>
          </w:tcPr>
          <w:p>
            <w:pPr>
              <w:snapToGrid w:val="0"/>
              <w:jc w:val="left"/>
              <w:rPr>
                <w:rFonts w:hint="eastAsia" w:ascii="黑体" w:hAnsi="黑体" w:eastAsia="黑体"/>
                <w:sz w:val="24"/>
                <w:lang w:eastAsia="zh-CN"/>
              </w:rPr>
            </w:pPr>
            <w:r>
              <w:rPr>
                <w:rFonts w:hint="eastAsia" w:ascii="黑体" w:hAnsi="黑体" w:eastAsia="黑体"/>
                <w:sz w:val="24"/>
              </w:rPr>
              <w:t>科普</w:t>
            </w:r>
            <w:r>
              <w:rPr>
                <w:rFonts w:hint="eastAsia" w:ascii="黑体" w:hAnsi="黑体" w:eastAsia="黑体"/>
                <w:sz w:val="24"/>
                <w:lang w:eastAsia="zh-CN"/>
              </w:rPr>
              <w:t>旅游</w:t>
            </w:r>
            <w:r>
              <w:rPr>
                <w:rFonts w:hint="eastAsia" w:ascii="黑体" w:hAnsi="黑体" w:eastAsia="黑体"/>
                <w:sz w:val="24"/>
              </w:rPr>
              <w:t>发展规划</w:t>
            </w:r>
            <w:r>
              <w:rPr>
                <w:rFonts w:hint="eastAsia" w:ascii="楷体_GB2312" w:hAnsi="黑体" w:eastAsia="楷体_GB2312"/>
                <w:sz w:val="24"/>
              </w:rPr>
              <w:t>（不超过</w:t>
            </w:r>
            <w:r>
              <w:rPr>
                <w:rFonts w:hint="eastAsia" w:ascii="楷体_GB2312" w:hAnsi="黑体" w:eastAsia="楷体_GB2312"/>
                <w:sz w:val="24"/>
                <w:lang w:val="en-US" w:eastAsia="zh-CN"/>
              </w:rPr>
              <w:t>400</w:t>
            </w:r>
            <w:r>
              <w:rPr>
                <w:rFonts w:hint="eastAsia" w:ascii="楷体_GB2312" w:hAnsi="黑体" w:eastAsia="楷体_GB2312"/>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9060" w:type="dxa"/>
            <w:gridSpan w:val="8"/>
            <w:noWrap w:val="0"/>
            <w:vAlign w:val="center"/>
          </w:tcPr>
          <w:p>
            <w:pPr>
              <w:snapToGrid w:val="0"/>
              <w:jc w:val="left"/>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黑体" w:hAnsi="黑体" w:eastAsia="黑体"/>
                <w:sz w:val="24"/>
              </w:rPr>
            </w:pPr>
            <w:r>
              <w:rPr>
                <w:rFonts w:hint="eastAsia" w:ascii="黑体" w:hAnsi="黑体" w:eastAsia="黑体"/>
                <w:sz w:val="24"/>
              </w:rPr>
              <w:t>其他相关材料目录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hint="eastAsia" w:ascii="仿宋_GB2312" w:eastAsia="仿宋_GB2312"/>
                <w:sz w:val="24"/>
              </w:rPr>
            </w:pPr>
          </w:p>
          <w:p>
            <w:pPr>
              <w:snapToGrid w:val="0"/>
              <w:jc w:val="left"/>
              <w:rPr>
                <w:rFonts w:hint="eastAsia"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hint="eastAsia" w:ascii="仿宋_GB2312" w:eastAsia="仿宋_GB2312"/>
                <w:sz w:val="24"/>
              </w:rPr>
            </w:pPr>
          </w:p>
          <w:p>
            <w:pPr>
              <w:snapToGrid w:val="0"/>
              <w:jc w:val="left"/>
              <w:rPr>
                <w:rFonts w:hint="eastAsia" w:ascii="仿宋_GB2312" w:eastAsia="仿宋_GB2312"/>
                <w:sz w:val="24"/>
              </w:rPr>
            </w:pPr>
          </w:p>
          <w:p>
            <w:pPr>
              <w:snapToGrid w:val="0"/>
              <w:jc w:val="left"/>
              <w:rPr>
                <w:rFonts w:hint="eastAsia"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9060" w:type="dxa"/>
            <w:gridSpan w:val="8"/>
            <w:noWrap w:val="0"/>
            <w:vAlign w:val="center"/>
          </w:tcPr>
          <w:p>
            <w:pPr>
              <w:snapToGrid w:val="0"/>
              <w:jc w:val="left"/>
              <w:rPr>
                <w:rFonts w:ascii="仿宋_GB2312" w:eastAsia="仿宋_GB2312"/>
                <w:sz w:val="24"/>
              </w:rPr>
            </w:pPr>
            <w:r>
              <w:rPr>
                <w:rFonts w:hint="eastAsia" w:ascii="仿宋_GB2312" w:eastAsia="仿宋_GB2312"/>
                <w:sz w:val="24"/>
              </w:rPr>
              <w:t>申报单位意见：</w:t>
            </w: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ind w:right="1260" w:rightChars="600"/>
              <w:jc w:val="right"/>
              <w:rPr>
                <w:rFonts w:ascii="仿宋_GB2312" w:eastAsia="仿宋_GB2312"/>
                <w:sz w:val="24"/>
              </w:rPr>
            </w:pPr>
            <w:r>
              <w:rPr>
                <w:rFonts w:hint="eastAsia" w:ascii="仿宋_GB2312" w:eastAsia="仿宋_GB2312"/>
                <w:sz w:val="24"/>
              </w:rPr>
              <w:t>负责人（签名）：</w:t>
            </w:r>
          </w:p>
          <w:p>
            <w:pPr>
              <w:snapToGrid w:val="0"/>
              <w:ind w:right="1260" w:rightChars="600"/>
              <w:jc w:val="right"/>
              <w:rPr>
                <w:rFonts w:ascii="仿宋_GB2312" w:eastAsia="仿宋_GB2312"/>
                <w:sz w:val="24"/>
              </w:rPr>
            </w:pPr>
          </w:p>
          <w:p>
            <w:pPr>
              <w:snapToGrid w:val="0"/>
              <w:ind w:right="1260" w:rightChars="600"/>
              <w:jc w:val="right"/>
              <w:rPr>
                <w:rFonts w:ascii="仿宋_GB2312" w:eastAsia="仿宋_GB2312"/>
                <w:sz w:val="24"/>
              </w:rPr>
            </w:pPr>
            <w:r>
              <w:rPr>
                <w:rFonts w:hint="eastAsia" w:ascii="仿宋_GB2312" w:eastAsia="仿宋_GB2312"/>
                <w:sz w:val="24"/>
              </w:rPr>
              <w:t>单位（公章）：</w:t>
            </w:r>
          </w:p>
          <w:p>
            <w:pPr>
              <w:snapToGrid w:val="0"/>
              <w:ind w:right="1260" w:rightChars="600"/>
              <w:jc w:val="right"/>
              <w:rPr>
                <w:rFonts w:ascii="仿宋_GB2312" w:eastAsia="仿宋_GB2312"/>
                <w:sz w:val="24"/>
              </w:rPr>
            </w:pPr>
          </w:p>
          <w:p>
            <w:pPr>
              <w:snapToGrid w:val="0"/>
              <w:jc w:val="right"/>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60" w:type="dxa"/>
            <w:gridSpan w:val="8"/>
            <w:noWrap w:val="0"/>
            <w:vAlign w:val="center"/>
          </w:tcPr>
          <w:p>
            <w:pPr>
              <w:snapToGrid w:val="0"/>
              <w:jc w:val="left"/>
              <w:rPr>
                <w:rFonts w:ascii="仿宋_GB2312" w:eastAsia="仿宋_GB2312"/>
                <w:sz w:val="24"/>
              </w:rPr>
            </w:pPr>
            <w:r>
              <w:rPr>
                <w:rFonts w:hint="eastAsia" w:ascii="仿宋_GB2312" w:eastAsia="仿宋_GB2312"/>
                <w:sz w:val="24"/>
              </w:rPr>
              <w:t>推荐单位意见（县市区科协、</w:t>
            </w:r>
            <w:r>
              <w:rPr>
                <w:rFonts w:hint="default" w:ascii="仿宋_GB2312" w:eastAsia="仿宋_GB2312"/>
                <w:sz w:val="24"/>
                <w:lang w:val="en"/>
              </w:rPr>
              <w:t>文旅广电局</w:t>
            </w:r>
            <w:r>
              <w:rPr>
                <w:rFonts w:hint="eastAsia" w:ascii="仿宋_GB2312" w:eastAsia="仿宋_GB2312"/>
                <w:sz w:val="24"/>
              </w:rPr>
              <w:t>及有关单位）</w:t>
            </w: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ind w:right="1260" w:rightChars="600"/>
              <w:jc w:val="right"/>
              <w:rPr>
                <w:rFonts w:ascii="仿宋_GB2312" w:eastAsia="仿宋_GB2312"/>
                <w:sz w:val="24"/>
              </w:rPr>
            </w:pPr>
            <w:r>
              <w:rPr>
                <w:rFonts w:hint="eastAsia" w:ascii="仿宋_GB2312" w:eastAsia="仿宋_GB2312"/>
                <w:sz w:val="24"/>
              </w:rPr>
              <w:t>负责人（签名）：</w:t>
            </w:r>
          </w:p>
          <w:p>
            <w:pPr>
              <w:snapToGrid w:val="0"/>
              <w:ind w:right="1260" w:rightChars="600"/>
              <w:jc w:val="right"/>
              <w:rPr>
                <w:rFonts w:ascii="仿宋_GB2312" w:eastAsia="仿宋_GB2312"/>
                <w:sz w:val="24"/>
              </w:rPr>
            </w:pPr>
          </w:p>
          <w:p>
            <w:pPr>
              <w:snapToGrid w:val="0"/>
              <w:ind w:right="1260" w:rightChars="600"/>
              <w:jc w:val="right"/>
              <w:rPr>
                <w:rFonts w:ascii="仿宋_GB2312" w:eastAsia="仿宋_GB2312"/>
                <w:sz w:val="24"/>
              </w:rPr>
            </w:pPr>
            <w:r>
              <w:rPr>
                <w:rFonts w:hint="eastAsia" w:ascii="仿宋_GB2312" w:eastAsia="仿宋_GB2312"/>
                <w:sz w:val="24"/>
              </w:rPr>
              <w:t>单位（公章）：</w:t>
            </w:r>
          </w:p>
          <w:p>
            <w:pPr>
              <w:snapToGrid w:val="0"/>
              <w:ind w:right="1260" w:rightChars="600"/>
              <w:jc w:val="right"/>
              <w:rPr>
                <w:rFonts w:ascii="仿宋_GB2312" w:eastAsia="仿宋_GB2312"/>
                <w:sz w:val="24"/>
              </w:rPr>
            </w:pPr>
          </w:p>
          <w:p>
            <w:pPr>
              <w:snapToGrid w:val="0"/>
              <w:jc w:val="right"/>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1" w:hRule="atLeast"/>
          <w:jc w:val="center"/>
        </w:trPr>
        <w:tc>
          <w:tcPr>
            <w:tcW w:w="9060" w:type="dxa"/>
            <w:gridSpan w:val="8"/>
            <w:noWrap w:val="0"/>
            <w:vAlign w:val="center"/>
          </w:tcPr>
          <w:p>
            <w:pPr>
              <w:snapToGrid w:val="0"/>
              <w:jc w:val="left"/>
              <w:rPr>
                <w:rFonts w:ascii="仿宋_GB2312" w:eastAsia="仿宋_GB2312"/>
                <w:sz w:val="24"/>
              </w:rPr>
            </w:pPr>
            <w:r>
              <w:rPr>
                <w:rFonts w:hint="eastAsia" w:ascii="仿宋_GB2312" w:eastAsia="仿宋_GB2312"/>
                <w:sz w:val="24"/>
              </w:rPr>
              <w:t>主管单位意见（市科协、市</w:t>
            </w:r>
            <w:r>
              <w:rPr>
                <w:rFonts w:hint="default" w:ascii="仿宋_GB2312" w:eastAsia="仿宋_GB2312"/>
                <w:sz w:val="24"/>
                <w:lang w:val="en"/>
              </w:rPr>
              <w:t>文旅广电局</w:t>
            </w:r>
            <w:r>
              <w:rPr>
                <w:rFonts w:hint="eastAsia" w:ascii="仿宋_GB2312" w:eastAsia="仿宋_GB2312"/>
                <w:sz w:val="24"/>
              </w:rPr>
              <w:t>）：</w:t>
            </w: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jc w:val="left"/>
              <w:rPr>
                <w:rFonts w:ascii="仿宋_GB2312" w:eastAsia="仿宋_GB2312"/>
                <w:sz w:val="24"/>
              </w:rPr>
            </w:pPr>
          </w:p>
          <w:p>
            <w:pPr>
              <w:snapToGrid w:val="0"/>
              <w:ind w:right="1260" w:rightChars="600"/>
              <w:rPr>
                <w:rFonts w:ascii="仿宋_GB2312" w:eastAsia="仿宋_GB2312"/>
                <w:sz w:val="24"/>
              </w:rPr>
            </w:pPr>
            <w:r>
              <w:rPr>
                <w:rFonts w:hint="eastAsia" w:ascii="仿宋_GB2312" w:eastAsia="仿宋_GB2312"/>
                <w:sz w:val="24"/>
              </w:rPr>
              <w:t>负责人（签名）：                       负责人（签名）：</w:t>
            </w:r>
          </w:p>
          <w:p>
            <w:pPr>
              <w:snapToGrid w:val="0"/>
              <w:ind w:right="1260" w:rightChars="600"/>
              <w:rPr>
                <w:rFonts w:ascii="仿宋_GB2312" w:eastAsia="仿宋_GB2312"/>
                <w:sz w:val="24"/>
              </w:rPr>
            </w:pPr>
          </w:p>
          <w:p>
            <w:pPr>
              <w:snapToGrid w:val="0"/>
              <w:ind w:right="1260" w:rightChars="600"/>
              <w:rPr>
                <w:rFonts w:ascii="仿宋_GB2312" w:eastAsia="仿宋_GB2312"/>
                <w:sz w:val="24"/>
              </w:rPr>
            </w:pPr>
            <w:r>
              <w:rPr>
                <w:rFonts w:hint="eastAsia" w:ascii="仿宋_GB2312" w:eastAsia="仿宋_GB2312"/>
                <w:sz w:val="24"/>
              </w:rPr>
              <w:t>单  位（公章）：                       单  位（公章）：</w:t>
            </w:r>
          </w:p>
          <w:p>
            <w:pPr>
              <w:snapToGrid w:val="0"/>
              <w:ind w:right="1260" w:rightChars="600"/>
              <w:rPr>
                <w:rFonts w:ascii="仿宋_GB2312" w:eastAsia="仿宋_GB2312"/>
                <w:sz w:val="24"/>
              </w:rPr>
            </w:pPr>
          </w:p>
          <w:p>
            <w:pPr>
              <w:snapToGrid w:val="0"/>
              <w:jc w:val="right"/>
              <w:rPr>
                <w:rFonts w:ascii="仿宋_GB2312" w:eastAsia="仿宋_GB2312"/>
                <w:sz w:val="24"/>
              </w:rPr>
            </w:pPr>
            <w:r>
              <w:rPr>
                <w:rFonts w:hint="eastAsia" w:ascii="仿宋_GB2312" w:eastAsia="仿宋_GB2312"/>
                <w:sz w:val="24"/>
              </w:rPr>
              <w:t>年   月   日</w:t>
            </w:r>
          </w:p>
        </w:tc>
      </w:tr>
    </w:tbl>
    <w:p>
      <w:pPr>
        <w:snapToGrid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注：</w:t>
      </w:r>
    </w:p>
    <w:p>
      <w:pPr>
        <w:snapToGrid w:val="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sz w:val="24"/>
        </w:rPr>
        <w:t>1.请确保与电子版申报内容一致; 2.请确保本页（单位意见）在同一页面。</w:t>
      </w:r>
    </w:p>
    <w:p>
      <w:pPr>
        <w:pStyle w:val="4"/>
        <w:widowControl/>
        <w:spacing w:line="520" w:lineRule="exact"/>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附件4</w:t>
      </w:r>
    </w:p>
    <w:p>
      <w:pPr>
        <w:pStyle w:val="4"/>
        <w:widowControl/>
        <w:spacing w:line="520" w:lineRule="exact"/>
        <w:jc w:val="left"/>
        <w:rPr>
          <w:rFonts w:hint="default" w:ascii="黑体" w:hAnsi="黑体" w:eastAsia="黑体" w:cs="黑体"/>
          <w:b w:val="0"/>
          <w:bCs w:val="0"/>
          <w:color w:val="auto"/>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val="0"/>
          <w:color w:val="auto"/>
          <w:spacing w:val="-20"/>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岳阳市科普旅游教育基地复评表</w:t>
      </w:r>
      <w:r>
        <w:rPr>
          <w:rFonts w:hint="eastAsia" w:ascii="方正小标宋简体" w:hAnsi="方正小标宋简体" w:eastAsia="方正小标宋简体" w:cs="方正小标宋简体"/>
          <w:b w:val="0"/>
          <w:bCs w:val="0"/>
          <w:color w:val="auto"/>
          <w:spacing w:val="-20"/>
          <w:sz w:val="44"/>
          <w:szCs w:val="44"/>
          <w:lang w:val="en-US" w:eastAsia="zh-CN"/>
        </w:rPr>
        <w:t>（县市区）</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基地名称：</w:t>
      </w:r>
    </w:p>
    <w:tbl>
      <w:tblPr>
        <w:tblStyle w:val="6"/>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6874"/>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黑体" w:eastAsia="黑体" w:cs="黑体"/>
                <w:b/>
                <w:bCs/>
                <w:color w:val="auto"/>
                <w:sz w:val="32"/>
                <w:szCs w:val="32"/>
                <w:vertAlign w:val="baseline"/>
                <w:lang w:val="en-US" w:eastAsia="zh-CN"/>
              </w:rPr>
            </w:pPr>
            <w:r>
              <w:rPr>
                <w:rFonts w:hint="eastAsia" w:ascii="黑体" w:hAnsi="黑体" w:eastAsia="黑体" w:cs="黑体"/>
                <w:b/>
                <w:bCs/>
                <w:color w:val="auto"/>
                <w:sz w:val="32"/>
                <w:szCs w:val="32"/>
                <w:vertAlign w:val="baseline"/>
                <w:lang w:val="en-US" w:eastAsia="zh-CN"/>
              </w:rPr>
              <w:t>序号</w:t>
            </w:r>
          </w:p>
        </w:tc>
        <w:tc>
          <w:tcPr>
            <w:tcW w:w="6874"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color w:val="auto"/>
                <w:sz w:val="32"/>
                <w:szCs w:val="32"/>
                <w:vertAlign w:val="baseline"/>
                <w:lang w:val="en-US" w:eastAsia="zh-CN"/>
              </w:rPr>
            </w:pPr>
            <w:r>
              <w:rPr>
                <w:rFonts w:hint="eastAsia" w:ascii="黑体" w:hAnsi="黑体" w:eastAsia="黑体" w:cs="黑体"/>
                <w:b/>
                <w:bCs/>
                <w:color w:val="auto"/>
                <w:sz w:val="32"/>
                <w:szCs w:val="32"/>
                <w:vertAlign w:val="baseline"/>
                <w:lang w:val="en-US" w:eastAsia="zh-CN"/>
              </w:rPr>
              <w:t>自评内容</w:t>
            </w:r>
          </w:p>
        </w:tc>
        <w:tc>
          <w:tcPr>
            <w:tcW w:w="11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黑体" w:hAnsi="黑体" w:eastAsia="黑体" w:cs="黑体"/>
                <w:b/>
                <w:bCs/>
                <w:color w:val="auto"/>
                <w:sz w:val="32"/>
                <w:szCs w:val="32"/>
                <w:vertAlign w:val="baseline"/>
                <w:lang w:val="en" w:eastAsia="zh-CN"/>
              </w:rPr>
            </w:pPr>
            <w:r>
              <w:rPr>
                <w:rFonts w:hint="eastAsia" w:ascii="黑体" w:hAnsi="黑体" w:eastAsia="黑体" w:cs="黑体"/>
                <w:b/>
                <w:bCs/>
                <w:color w:val="auto"/>
                <w:sz w:val="32"/>
                <w:szCs w:val="32"/>
                <w:vertAlign w:val="baseline"/>
                <w:lang w:val="en" w:eastAsia="zh-CN"/>
              </w:rPr>
              <w:t>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1</w:t>
            </w:r>
          </w:p>
        </w:tc>
        <w:tc>
          <w:tcPr>
            <w:tcW w:w="68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保证硬件设施完备。</w:t>
            </w:r>
            <w:r>
              <w:rPr>
                <w:rFonts w:hint="eastAsia" w:ascii="仿宋_GB2312" w:hAnsi="仿宋_GB2312" w:eastAsia="仿宋_GB2312" w:cs="仿宋_GB2312"/>
                <w:b w:val="0"/>
                <w:bCs w:val="0"/>
                <w:color w:val="auto"/>
                <w:sz w:val="24"/>
                <w:szCs w:val="24"/>
                <w:vertAlign w:val="baseline"/>
                <w:lang w:val="en-US" w:eastAsia="zh-CN"/>
              </w:rPr>
              <w:t>具备一定规模的专门用于科技教育、科普传播的固定场所和配套实施,有配套的停车场、接待讲解中心、能提供餐饮等条件。</w:t>
            </w:r>
            <w:r>
              <w:rPr>
                <w:rFonts w:hint="eastAsia" w:ascii="仿宋_GB2312" w:hAnsi="仿宋_GB2312" w:eastAsia="仿宋_GB2312" w:cs="仿宋_GB2312"/>
                <w:b w:val="0"/>
                <w:bCs w:val="0"/>
                <w:kern w:val="2"/>
                <w:sz w:val="24"/>
                <w:szCs w:val="24"/>
                <w:lang w:val="en-US" w:eastAsia="zh-CN" w:bidi="ar-SA"/>
              </w:rPr>
              <w:t>拥有主题内容明确、形式多样的科普展教资源,并做好定期维护、更新等工作。</w:t>
            </w:r>
          </w:p>
        </w:tc>
        <w:tc>
          <w:tcPr>
            <w:tcW w:w="11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2</w:t>
            </w:r>
          </w:p>
        </w:tc>
        <w:tc>
          <w:tcPr>
            <w:tcW w:w="68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重视科普工作。</w:t>
            </w:r>
            <w:r>
              <w:rPr>
                <w:rFonts w:hint="eastAsia" w:ascii="仿宋_GB2312" w:hAnsi="仿宋_GB2312" w:eastAsia="仿宋_GB2312" w:cs="仿宋_GB2312"/>
                <w:b w:val="0"/>
                <w:bCs w:val="0"/>
                <w:kern w:val="2"/>
                <w:sz w:val="24"/>
                <w:szCs w:val="24"/>
                <w:lang w:val="en-US" w:eastAsia="zh-CN" w:bidi="ar-SA"/>
              </w:rPr>
              <w:t>能够保障开展经常性科普活动所需的经费；具备开展科普活动的专兼职工作人员和科普志愿者队伍；</w:t>
            </w:r>
            <w:r>
              <w:rPr>
                <w:rFonts w:hint="eastAsia" w:ascii="仿宋_GB2312" w:hAnsi="仿宋_GB2312" w:eastAsia="仿宋_GB2312" w:cs="仿宋_GB2312"/>
                <w:b w:val="0"/>
                <w:bCs w:val="0"/>
                <w:color w:val="auto"/>
                <w:sz w:val="24"/>
                <w:szCs w:val="24"/>
                <w:vertAlign w:val="baseline"/>
                <w:lang w:val="en-US" w:eastAsia="zh-CN"/>
              </w:rPr>
              <w:t>有科普工作规划和年度计划,建立健全安全管理制度等制度,安全基础设施必须到位。</w:t>
            </w:r>
          </w:p>
        </w:tc>
        <w:tc>
          <w:tcPr>
            <w:tcW w:w="11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3</w:t>
            </w:r>
          </w:p>
        </w:tc>
        <w:tc>
          <w:tcPr>
            <w:tcW w:w="68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保证开放时间。</w:t>
            </w:r>
            <w:r>
              <w:rPr>
                <w:rFonts w:hint="eastAsia" w:ascii="仿宋_GB2312" w:hAnsi="仿宋_GB2312" w:eastAsia="仿宋_GB2312" w:cs="仿宋_GB2312"/>
                <w:b w:val="0"/>
                <w:bCs w:val="0"/>
                <w:color w:val="auto"/>
                <w:sz w:val="24"/>
                <w:szCs w:val="24"/>
                <w:vertAlign w:val="baseline"/>
                <w:lang w:val="en-US" w:eastAsia="zh-CN"/>
              </w:rPr>
              <w:t>一般情况下应常年向社会公众开放。其中场馆和社会公共场所类基地每年开放天数不少于 200 天;科研机构和生产设施类基地要根据公众需求和自身工作安排,定期或不定期地向公众开放,每年开放天数不少于 60天。全国科普日、科技活动周等重大科普活动期间，必须对公众免费开放。</w:t>
            </w:r>
          </w:p>
        </w:tc>
        <w:tc>
          <w:tcPr>
            <w:tcW w:w="11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4</w:t>
            </w:r>
          </w:p>
        </w:tc>
        <w:tc>
          <w:tcPr>
            <w:tcW w:w="687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发挥公益性科普基础设施作用。</w:t>
            </w:r>
            <w:r>
              <w:rPr>
                <w:rFonts w:hint="eastAsia" w:ascii="仿宋_GB2312" w:hAnsi="仿宋_GB2312" w:eastAsia="仿宋_GB2312" w:cs="仿宋_GB2312"/>
                <w:b w:val="0"/>
                <w:bCs w:val="0"/>
                <w:color w:val="auto"/>
                <w:sz w:val="24"/>
                <w:szCs w:val="24"/>
                <w:vertAlign w:val="baseline"/>
                <w:lang w:val="en-US" w:eastAsia="zh-CN"/>
              </w:rPr>
              <w:t>积极开展贴近实际、贴近生活、贴近群众的科普活动。积极参加全国科普日等大型科普主题活动,并结合基地实际组织特色科普旅游教育活动。</w:t>
            </w:r>
          </w:p>
        </w:tc>
        <w:tc>
          <w:tcPr>
            <w:tcW w:w="11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9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综合评价</w:t>
            </w:r>
          </w:p>
        </w:tc>
        <w:tc>
          <w:tcPr>
            <w:tcW w:w="118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bCs/>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8979"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 xml:space="preserve"> 复评工作组签名（盖章）：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32"/>
                <w:szCs w:val="32"/>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98" w:leftChars="0" w:hanging="698" w:hangingChars="291"/>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说明：评级分为优秀、合格和不合格，请各县市区复评工作组对各基地进行综合评价。</w:t>
      </w:r>
    </w:p>
    <w:p>
      <w:pPr>
        <w:pStyle w:val="1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000000"/>
          <w:kern w:val="2"/>
          <w:sz w:val="36"/>
          <w:szCs w:val="36"/>
          <w:lang w:val="en-US" w:eastAsia="zh-CN" w:bidi="ar-SA"/>
        </w:rPr>
        <w:sectPr>
          <w:footerReference r:id="rId6" w:type="default"/>
          <w:pgSz w:w="11906" w:h="16838"/>
          <w:pgMar w:top="1701" w:right="1701" w:bottom="1588" w:left="1701" w:header="851" w:footer="1077" w:gutter="0"/>
          <w:pgNumType w:fmt="decimal"/>
          <w:cols w:space="425" w:num="1"/>
          <w:titlePg/>
          <w:docGrid w:type="linesAndChars" w:linePitch="312" w:charSpace="0"/>
        </w:sectPr>
      </w:pPr>
    </w:p>
    <w:p>
      <w:pPr>
        <w:pStyle w:val="1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000000"/>
          <w:sz w:val="32"/>
          <w:szCs w:val="32"/>
          <w:shd w:val="clear" w:color="auto" w:fill="FFFFFF"/>
          <w:lang w:val="en-US" w:eastAsia="zh-CN"/>
        </w:rPr>
      </w:pPr>
      <w:r>
        <w:rPr>
          <w:rFonts w:hint="eastAsia" w:ascii="黑体" w:hAnsi="黑体" w:eastAsia="黑体" w:cs="黑体"/>
          <w:color w:val="000000"/>
          <w:kern w:val="2"/>
          <w:sz w:val="36"/>
          <w:szCs w:val="36"/>
          <w:lang w:val="en-US" w:eastAsia="zh-CN" w:bidi="ar-SA"/>
        </w:rPr>
        <w:t>附件5</w:t>
      </w:r>
    </w:p>
    <w:p>
      <w:pPr>
        <w:pStyle w:val="14"/>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000000"/>
          <w:sz w:val="32"/>
          <w:szCs w:val="32"/>
          <w:shd w:val="clear" w:color="auto" w:fill="FFFFFF"/>
          <w:lang w:val="en-US" w:eastAsia="zh-CN"/>
        </w:rPr>
      </w:pPr>
    </w:p>
    <w:p>
      <w:pPr>
        <w:pStyle w:val="4"/>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themeColor="text1"/>
          <w:spacing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shd w:val="clear" w:color="auto" w:fill="FFFFFF"/>
          <w14:textFill>
            <w14:solidFill>
              <w14:schemeClr w14:val="tx1"/>
            </w14:solidFill>
          </w14:textFill>
        </w:rPr>
        <w:t>岳阳市科普旅游教育基地</w:t>
      </w:r>
      <w:r>
        <w:rPr>
          <w:rFonts w:hint="eastAsia" w:ascii="方正小标宋简体" w:hAnsi="方正小标宋简体" w:eastAsia="方正小标宋简体" w:cs="方正小标宋简体"/>
          <w:color w:val="000000" w:themeColor="text1"/>
          <w:spacing w:val="0"/>
          <w:sz w:val="44"/>
          <w:szCs w:val="44"/>
          <w:shd w:val="clear" w:color="auto" w:fill="FFFFFF"/>
          <w:lang w:eastAsia="zh-CN"/>
          <w14:textFill>
            <w14:solidFill>
              <w14:schemeClr w14:val="tx1"/>
            </w14:solidFill>
          </w14:textFill>
        </w:rPr>
        <w:t>复评</w:t>
      </w:r>
      <w:r>
        <w:rPr>
          <w:rFonts w:hint="eastAsia" w:ascii="方正小标宋简体" w:hAnsi="方正小标宋简体" w:eastAsia="方正小标宋简体" w:cs="方正小标宋简体"/>
          <w:color w:val="000000" w:themeColor="text1"/>
          <w:spacing w:val="0"/>
          <w:sz w:val="44"/>
          <w:szCs w:val="44"/>
          <w:shd w:val="clear" w:color="auto" w:fill="FFFFFF"/>
          <w14:textFill>
            <w14:solidFill>
              <w14:schemeClr w14:val="tx1"/>
            </w14:solidFill>
          </w14:textFill>
        </w:rPr>
        <w:t>名单</w:t>
      </w:r>
    </w:p>
    <w:p>
      <w:pPr>
        <w:pStyle w:val="4"/>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000000" w:themeColor="text1"/>
          <w:spacing w:val="0"/>
          <w:sz w:val="44"/>
          <w:szCs w:val="44"/>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平江县（</w:t>
      </w:r>
      <w:r>
        <w:rPr>
          <w:rFonts w:hint="eastAsia" w:ascii="黑体" w:hAnsi="黑体" w:eastAsia="黑体" w:cs="黑体"/>
          <w:sz w:val="32"/>
          <w:szCs w:val="32"/>
          <w:lang w:val="en-US" w:eastAsia="zh-CN"/>
        </w:rPr>
        <w:t>7家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72" w:firstLineChars="200"/>
        <w:textAlignment w:val="auto"/>
        <w:rPr>
          <w:rFonts w:hint="eastAsia" w:ascii="仿宋_GB2312" w:hAnsi="仿宋_GB2312" w:eastAsia="仿宋_GB2312" w:cs="仿宋_GB2312"/>
          <w:spacing w:val="-17"/>
          <w:sz w:val="32"/>
          <w:szCs w:val="32"/>
          <w:lang w:eastAsia="zh-CN"/>
        </w:rPr>
      </w:pPr>
      <w:r>
        <w:rPr>
          <w:rFonts w:hint="eastAsia" w:ascii="仿宋_GB2312" w:hAnsi="仿宋_GB2312" w:eastAsia="仿宋_GB2312" w:cs="仿宋_GB2312"/>
          <w:spacing w:val="-17"/>
          <w:sz w:val="32"/>
          <w:szCs w:val="32"/>
          <w:lang w:eastAsia="zh-CN"/>
        </w:rPr>
        <w:t>幕阜山国家森林公园(湖南天岳幕阜山旅游开发股份有限公司)</w:t>
      </w:r>
    </w:p>
    <w:p>
      <w:pPr>
        <w:keepNext w:val="0"/>
        <w:keepLines w:val="0"/>
        <w:pageBreakBefore w:val="0"/>
        <w:widowControl w:val="0"/>
        <w:kinsoku/>
        <w:wordWrap/>
        <w:overflowPunct/>
        <w:topLinePunct w:val="0"/>
        <w:autoSpaceDE/>
        <w:autoSpaceDN/>
        <w:bidi w:val="0"/>
        <w:adjustRightInd/>
        <w:snapToGrid/>
        <w:spacing w:line="540" w:lineRule="exact"/>
        <w:ind w:firstLine="596" w:firstLineChars="200"/>
        <w:textAlignment w:val="auto"/>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sz w:val="32"/>
          <w:szCs w:val="32"/>
          <w:lang w:eastAsia="zh-CN"/>
        </w:rPr>
        <w:t>石牛寨国家地质公园(湖南平江石牛寨国家地质公园管理处)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天药堂中医药文化基地(湖南天药堂中医药文化产业发展有限公司)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欢乐果世界(平江县华星农林发展有限公司)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炊烟里教育基地(湖南炊烟里教育服务有限公司)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平江欧亚鑫生态农业旅游开发有限公司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湖南多方教育科技有限公司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岳阳县</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2家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黄秀农耕文化园(岳阳县黄秀农耕文化园)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岳阳峰岭菁华果业股份有限公司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华容县</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2家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东湖国家湿地公园(湖南华容东湖国家湿地公园管理所)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华容县新发农业开发有限公司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湘阴县（</w:t>
      </w:r>
      <w:r>
        <w:rPr>
          <w:rFonts w:hint="eastAsia" w:ascii="黑体" w:hAnsi="黑体" w:eastAsia="黑体" w:cs="黑体"/>
          <w:sz w:val="32"/>
          <w:szCs w:val="32"/>
          <w:lang w:val="en-US" w:eastAsia="zh-CN"/>
        </w:rPr>
        <w:t>7家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阳雀湖蔬菜科普基地(湖南省阳雀湖农业开发有限公司)</w:t>
      </w:r>
    </w:p>
    <w:p>
      <w:pPr>
        <w:keepNext w:val="0"/>
        <w:keepLines w:val="0"/>
        <w:pageBreakBefore w:val="0"/>
        <w:widowControl w:val="0"/>
        <w:kinsoku/>
        <w:wordWrap/>
        <w:overflowPunct/>
        <w:topLinePunct w:val="0"/>
        <w:autoSpaceDE/>
        <w:autoSpaceDN/>
        <w:bidi w:val="0"/>
        <w:adjustRightInd/>
        <w:snapToGrid/>
        <w:spacing w:line="540" w:lineRule="exact"/>
        <w:ind w:firstLine="596"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鹤龙湖大闸蟹养殖基地(湘阴县鹤龙湖大闸蟹养殖技术协会)</w:t>
      </w:r>
    </w:p>
    <w:p>
      <w:pPr>
        <w:keepNext w:val="0"/>
        <w:keepLines w:val="0"/>
        <w:pageBreakBefore w:val="0"/>
        <w:widowControl w:val="0"/>
        <w:kinsoku/>
        <w:wordWrap/>
        <w:overflowPunct/>
        <w:topLinePunct w:val="0"/>
        <w:autoSpaceDE/>
        <w:autoSpaceDN/>
        <w:bidi w:val="0"/>
        <w:adjustRightInd/>
        <w:snapToGrid/>
        <w:spacing w:line="540" w:lineRule="exact"/>
        <w:ind w:firstLine="572" w:firstLineChars="200"/>
        <w:textAlignment w:val="auto"/>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rPr>
        <w:t>百树山生态农业基地(湖南百树山生态农业发展股份有限公司)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洋沙湖湿地公园(湖南洋沙湖现代农业科技有限公司)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湘阴县农业科学研究所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湖南乐原农业发展有限公司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湖南锦逸农业开发有限公司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临湘市（</w:t>
      </w:r>
      <w:r>
        <w:rPr>
          <w:rFonts w:hint="eastAsia" w:ascii="黑体" w:hAnsi="黑体" w:eastAsia="黑体" w:cs="黑体"/>
          <w:sz w:val="32"/>
          <w:szCs w:val="32"/>
          <w:lang w:val="en-US" w:eastAsia="zh-CN"/>
        </w:rPr>
        <w:t>4家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五尖山国家森林公园(湖南五尖山国家森林公园保护中心)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竞树中药材种植基地(临湘竞树中药研发有限公司)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十三村生态农业基地(湖南省十三村食品有限公司)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湖南三省旅游发展有限公司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汨罗市（</w:t>
      </w:r>
      <w:r>
        <w:rPr>
          <w:rFonts w:hint="eastAsia" w:ascii="黑体" w:hAnsi="黑体" w:eastAsia="黑体" w:cs="黑体"/>
          <w:sz w:val="32"/>
          <w:szCs w:val="32"/>
          <w:lang w:val="en-US" w:eastAsia="zh-CN"/>
        </w:rPr>
        <w:t>3家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汨罗江国家湿地公园(湖南汨罗江国家湿地公园管理局)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西长景区(汨罗市白水旅游开发有限公司)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汨罗市长乐古镇景区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岳阳</w:t>
      </w:r>
      <w:r>
        <w:rPr>
          <w:rFonts w:hint="eastAsia" w:ascii="黑体" w:hAnsi="黑体" w:eastAsia="黑体" w:cs="黑体"/>
          <w:sz w:val="32"/>
          <w:szCs w:val="32"/>
          <w:lang w:eastAsia="zh-CN"/>
        </w:rPr>
        <w:t>楼区（</w:t>
      </w:r>
      <w:r>
        <w:rPr>
          <w:rFonts w:hint="eastAsia" w:ascii="黑体" w:hAnsi="黑体" w:eastAsia="黑体" w:cs="黑体"/>
          <w:sz w:val="32"/>
          <w:szCs w:val="32"/>
          <w:lang w:val="en-US" w:eastAsia="zh-CN"/>
        </w:rPr>
        <w:t>2家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富安农业科普基地(岳阳富安农业科技发展股份有限公司)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岳阳市岳阳楼区金朋种养基地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君山区（</w:t>
      </w:r>
      <w:r>
        <w:rPr>
          <w:rFonts w:hint="eastAsia" w:ascii="黑体" w:hAnsi="黑体" w:eastAsia="黑体" w:cs="黑体"/>
          <w:sz w:val="32"/>
          <w:szCs w:val="32"/>
          <w:lang w:val="en-US" w:eastAsia="zh-CN"/>
        </w:rPr>
        <w:t>1家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新泰和绿色农业基地(湖南新泰和绿色农业集团有限公司)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岳阳经济技术开发区（</w:t>
      </w:r>
      <w:r>
        <w:rPr>
          <w:rFonts w:hint="eastAsia" w:ascii="黑体" w:hAnsi="黑体" w:eastAsia="黑体" w:cs="黑体"/>
          <w:sz w:val="32"/>
          <w:szCs w:val="32"/>
          <w:lang w:val="en-US" w:eastAsia="zh-CN"/>
        </w:rPr>
        <w:t>2家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梦想加教育基地(湖南梦想加创客教育科技有限公司)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森林生态博览园(岳阳市林业科学研究所)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南湖新区（</w:t>
      </w:r>
      <w:r>
        <w:rPr>
          <w:rFonts w:hint="eastAsia" w:ascii="黑体" w:hAnsi="黑体" w:eastAsia="黑体" w:cs="黑体"/>
          <w:sz w:val="32"/>
          <w:szCs w:val="32"/>
          <w:lang w:val="en-US" w:eastAsia="zh-CN"/>
        </w:rPr>
        <w:t>1家</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乐 8 小城(岳阳玉鑫游乐服务有限公司)</w:t>
      </w:r>
    </w:p>
    <w:p>
      <w:pPr>
        <w:pStyle w:val="4"/>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p>
      <w:pPr>
        <w:pStyle w:val="4"/>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color w:val="000000" w:themeColor="text1"/>
          <w:sz w:val="32"/>
          <w:szCs w:val="32"/>
          <w14:textFill>
            <w14:solidFill>
              <w14:schemeClr w14:val="tx1"/>
            </w14:solidFill>
          </w14:textFill>
        </w:rPr>
      </w:pPr>
    </w:p>
    <w:tbl>
      <w:tblPr>
        <w:tblStyle w:val="5"/>
        <w:tblW w:w="9050" w:type="dxa"/>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50" w:type="dxa"/>
            <w:tcBorders>
              <w:top w:val="single" w:color="auto" w:sz="4" w:space="0"/>
              <w:bottom w:val="single" w:color="auto" w:sz="4" w:space="0"/>
            </w:tcBorders>
          </w:tcPr>
          <w:p>
            <w:pPr>
              <w:tabs>
                <w:tab w:val="left" w:pos="2880"/>
              </w:tabs>
              <w:spacing w:line="520" w:lineRule="exact"/>
              <w:ind w:right="210" w:rightChars="100"/>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岳阳市科学技术协会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2023</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w:t>
            </w:r>
            <w:r>
              <w:rPr>
                <w:rFonts w:hint="eastAsia" w:ascii="仿宋_GB2312" w:hAnsi="仿宋_GB2312" w:eastAsia="仿宋_GB2312" w:cs="仿宋_GB2312"/>
                <w:color w:val="000000" w:themeColor="text1"/>
                <w:sz w:val="28"/>
                <w:szCs w:val="28"/>
                <w14:textFill>
                  <w14:solidFill>
                    <w14:schemeClr w14:val="tx1"/>
                  </w14:solidFill>
                </w14:textFill>
              </w:rPr>
              <w:t>日印发</w:t>
            </w:r>
          </w:p>
        </w:tc>
      </w:tr>
    </w:tbl>
    <w:p>
      <w:pPr>
        <w:keepNext w:val="0"/>
        <w:keepLines w:val="0"/>
        <w:pageBreakBefore w:val="0"/>
        <w:widowControl w:val="0"/>
        <w:kinsoku/>
        <w:wordWrap/>
        <w:overflowPunct/>
        <w:topLinePunct w:val="0"/>
        <w:autoSpaceDE/>
        <w:autoSpaceDN/>
        <w:bidi w:val="0"/>
        <w:adjustRightInd/>
        <w:snapToGrid w:val="0"/>
        <w:spacing w:line="20" w:lineRule="exact"/>
        <w:textAlignment w:val="auto"/>
      </w:pPr>
    </w:p>
    <w:sectPr>
      <w:footerReference r:id="rId8" w:type="first"/>
      <w:footerReference r:id="rId7" w:type="default"/>
      <w:pgSz w:w="11906" w:h="16838"/>
      <w:pgMar w:top="1701" w:right="1417" w:bottom="1587" w:left="1417" w:header="851" w:footer="1077" w:gutter="0"/>
      <w:pgNumType w:fmt="decimal"/>
      <w:cols w:space="0"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小标宋">
    <w:altName w:val="宋体"/>
    <w:panose1 w:val="00000000000000000000"/>
    <w:charset w:val="86"/>
    <w:family w:val="script"/>
    <w:pitch w:val="default"/>
    <w:sig w:usb0="00000000" w:usb1="00000000" w:usb2="00000010" w:usb3="00000000" w:csb0="00040000" w:csb1="00000000"/>
  </w:font>
  <w:font w:name="华康简标题宋">
    <w:altName w:val="方正书宋_GBK"/>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大标宋简体">
    <w:altName w:val="宋体"/>
    <w:panose1 w:val="02010601030101010101"/>
    <w:charset w:val="86"/>
    <w:family w:val="auto"/>
    <w:pitch w:val="default"/>
    <w:sig w:usb0="00000000" w:usb1="0000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Style w:val="8"/>
                              <w:sz w:val="24"/>
                              <w:szCs w:val="24"/>
                            </w:rPr>
                          </w:pPr>
                          <w:r>
                            <w:rPr>
                              <w:rStyle w:val="8"/>
                              <w:sz w:val="24"/>
                              <w:szCs w:val="24"/>
                            </w:rPr>
                            <w:t xml:space="preserve">— </w:t>
                          </w:r>
                          <w:r>
                            <w:rPr>
                              <w:rStyle w:val="8"/>
                              <w:sz w:val="24"/>
                              <w:szCs w:val="24"/>
                            </w:rPr>
                            <w:fldChar w:fldCharType="begin"/>
                          </w:r>
                          <w:r>
                            <w:rPr>
                              <w:rStyle w:val="8"/>
                              <w:sz w:val="24"/>
                              <w:szCs w:val="24"/>
                            </w:rPr>
                            <w:instrText xml:space="preserve"> PAGE  \* MERGEFORMAT </w:instrText>
                          </w:r>
                          <w:r>
                            <w:rPr>
                              <w:rStyle w:val="8"/>
                              <w:sz w:val="24"/>
                              <w:szCs w:val="24"/>
                            </w:rPr>
                            <w:fldChar w:fldCharType="separate"/>
                          </w:r>
                          <w:r>
                            <w:rPr>
                              <w:rStyle w:val="8"/>
                              <w:sz w:val="24"/>
                              <w:szCs w:val="24"/>
                            </w:rPr>
                            <w:t>2</w:t>
                          </w:r>
                          <w:r>
                            <w:rPr>
                              <w:rStyle w:val="8"/>
                              <w:sz w:val="24"/>
                              <w:szCs w:val="24"/>
                            </w:rPr>
                            <w:fldChar w:fldCharType="end"/>
                          </w:r>
                          <w:r>
                            <w:rPr>
                              <w:rStyle w:val="8"/>
                              <w:sz w:val="24"/>
                              <w:szCs w:val="24"/>
                            </w:rPr>
                            <w:t xml:space="preserve"> —</w:t>
                          </w:r>
                        </w:p>
                      </w:txbxContent>
                    </wps:txbx>
                    <wps:bodyPr vert="horz" wrap="none" lIns="0" tIns="0" rIns="0" bIns="0" anchor="t" anchorCtr="false"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3+Jy3KAQAAfgMAAA4AAABkcnMv&#10;ZTJvRG9jLnhtbK1TTa7TMBDeI3EHy3uatB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myXj3NHRpC&#10;bKjwPlBpGl/A2PKEBzWnIsWz9lGjy19SxaiE2n26tliNiUkKLter9bqmlKTc7NAT1cP1gDG9UuBY&#10;NlqONMPSWnF8E9NUOpfk1zzcGWvLHK3/LUCYOVJl+hPHbKVxN1407aA7kSRaX3qnB/zE2UCr0HJP&#10;u8qZfe2p03lrZgNnYzcbwku6SP3gbDJfJvK0sJEADgHNvifsyc/kYnh+SMS4CMl0Jg4XljTk0orL&#10;QuYt+tUvVQ+/zf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G3+Jy3KAQAAfgMAAA4AAAAA&#10;AAAAAQAgAAAANAEAAGRycy9lMm9Eb2MueG1sUEsFBgAAAAAGAAYAWQEAAHAFAAAAAA==&#10;">
              <v:fill on="f" focussize="0,0"/>
              <v:stroke on="f"/>
              <v:imagedata o:title=""/>
              <o:lock v:ext="edit" aspectratio="f"/>
              <v:textbox inset="0mm,0mm,0mm,0mm" style="mso-fit-shape-to-text:t;">
                <w:txbxContent>
                  <w:p>
                    <w:pPr>
                      <w:pStyle w:val="2"/>
                      <w:rPr>
                        <w:rStyle w:val="8"/>
                        <w:sz w:val="24"/>
                        <w:szCs w:val="24"/>
                      </w:rPr>
                    </w:pPr>
                    <w:r>
                      <w:rPr>
                        <w:rStyle w:val="8"/>
                        <w:sz w:val="24"/>
                        <w:szCs w:val="24"/>
                      </w:rPr>
                      <w:t xml:space="preserve">— </w:t>
                    </w:r>
                    <w:r>
                      <w:rPr>
                        <w:rStyle w:val="8"/>
                        <w:sz w:val="24"/>
                        <w:szCs w:val="24"/>
                      </w:rPr>
                      <w:fldChar w:fldCharType="begin"/>
                    </w:r>
                    <w:r>
                      <w:rPr>
                        <w:rStyle w:val="8"/>
                        <w:sz w:val="24"/>
                        <w:szCs w:val="24"/>
                      </w:rPr>
                      <w:instrText xml:space="preserve"> PAGE  \* MERGEFORMAT </w:instrText>
                    </w:r>
                    <w:r>
                      <w:rPr>
                        <w:rStyle w:val="8"/>
                        <w:sz w:val="24"/>
                        <w:szCs w:val="24"/>
                      </w:rPr>
                      <w:fldChar w:fldCharType="separate"/>
                    </w:r>
                    <w:r>
                      <w:rPr>
                        <w:rStyle w:val="8"/>
                        <w:sz w:val="24"/>
                        <w:szCs w:val="24"/>
                      </w:rPr>
                      <w:t>2</w:t>
                    </w:r>
                    <w:r>
                      <w:rPr>
                        <w:rStyle w:val="8"/>
                        <w:sz w:val="24"/>
                        <w:szCs w:val="24"/>
                      </w:rPr>
                      <w:fldChar w:fldCharType="end"/>
                    </w:r>
                    <w:r>
                      <w:rPr>
                        <w:rStyle w:val="8"/>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6pebnPAAAABQEA&#10;AA8AAAAAAAAAAQAgAAAAOAAAAGRycy9kb3ducmV2LnhtbFBLAQIUABQAAAAIAIdO4kCVlbJY1AEA&#10;AIcDAAAOAAAAAAAAAAEAIAAAADQBAABkcnMvZTJvRG9jLnhtbFBLBQYAAAAABgAGAFkBAAB6BQAA&#10;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M6pebnPAAAABQEA&#10;AA8AAAAAAAAAAQAgAAAAOAAAAGRycy9kb3ducmV2LnhtbFBLAQIUABQAAAAIAIdO4kA9y19N1AEA&#10;AIcDAAAOAAAAAAAAAAEAIAAAADQBAABkcnMvZTJvRG9jLnhtbFBLBQYAAAAABgAGAFkBAAB6BQAA&#10;AAA=&#10;">
              <v:fill on="f" focussize="0,0"/>
              <v:stroke on="f"/>
              <v:imagedata o:title=""/>
              <o:lock v:ext="edit" aspectratio="f"/>
              <v:textbox inset="0mm,0mm,0mm,0mm" style="mso-fit-shape-to-text:t;">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2"/>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24</w:t>
                    </w:r>
                    <w:r>
                      <w:rPr>
                        <w:sz w:val="24"/>
                        <w:szCs w:val="24"/>
                      </w:rPr>
                      <w:fldChar w:fldCharType="end"/>
                    </w:r>
                    <w:r>
                      <w:rPr>
                        <w:sz w:val="24"/>
                        <w:szCs w:val="24"/>
                      </w:rPr>
                      <w:t xml:space="preserve"> </w:t>
                    </w:r>
                    <w: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23</w:t>
                          </w:r>
                          <w:r>
                            <w:rPr>
                              <w:sz w:val="24"/>
                              <w:szCs w:val="24"/>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2"/>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23</w:t>
                    </w:r>
                    <w:r>
                      <w:rPr>
                        <w:sz w:val="24"/>
                        <w:szCs w:val="24"/>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A4BD2"/>
    <w:multiLevelType w:val="singleLevel"/>
    <w:tmpl w:val="F67A4BD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true"/>
  <w:bordersDoNotSurroundFooter w:val="true"/>
  <w:attachedTemplate r:id="rId1"/>
  <w:documentProtection w:enforcement="0"/>
  <w:defaultTabStop w:val="420"/>
  <w:drawingGridVerticalSpacing w:val="156"/>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NDUyNGJlNDAxZGU3YTYxM2RiMjc3YzE5MzY2YjQifQ=="/>
  </w:docVars>
  <w:rsids>
    <w:rsidRoot w:val="6B5D2AD5"/>
    <w:rsid w:val="00030820"/>
    <w:rsid w:val="00031D76"/>
    <w:rsid w:val="000F16B7"/>
    <w:rsid w:val="0015068A"/>
    <w:rsid w:val="0031729B"/>
    <w:rsid w:val="003616E1"/>
    <w:rsid w:val="00375A30"/>
    <w:rsid w:val="003B7777"/>
    <w:rsid w:val="003D655A"/>
    <w:rsid w:val="004B00DE"/>
    <w:rsid w:val="005529AB"/>
    <w:rsid w:val="00654C3B"/>
    <w:rsid w:val="0066014E"/>
    <w:rsid w:val="00683E1E"/>
    <w:rsid w:val="006B5354"/>
    <w:rsid w:val="007120B1"/>
    <w:rsid w:val="00724FBD"/>
    <w:rsid w:val="007369A1"/>
    <w:rsid w:val="007D146E"/>
    <w:rsid w:val="007D22E2"/>
    <w:rsid w:val="007D7294"/>
    <w:rsid w:val="008374D4"/>
    <w:rsid w:val="008942C5"/>
    <w:rsid w:val="008A1D77"/>
    <w:rsid w:val="008E54A2"/>
    <w:rsid w:val="00961CEE"/>
    <w:rsid w:val="00983E07"/>
    <w:rsid w:val="00987AF6"/>
    <w:rsid w:val="009E602E"/>
    <w:rsid w:val="009F57EC"/>
    <w:rsid w:val="00A05113"/>
    <w:rsid w:val="00A15B65"/>
    <w:rsid w:val="00A4519F"/>
    <w:rsid w:val="00A77232"/>
    <w:rsid w:val="00A95D30"/>
    <w:rsid w:val="00AB796E"/>
    <w:rsid w:val="00AC77F7"/>
    <w:rsid w:val="00B31062"/>
    <w:rsid w:val="00B41C88"/>
    <w:rsid w:val="00BC7774"/>
    <w:rsid w:val="00BD025E"/>
    <w:rsid w:val="00CA7BB8"/>
    <w:rsid w:val="00CC286D"/>
    <w:rsid w:val="00D1247D"/>
    <w:rsid w:val="00D708B0"/>
    <w:rsid w:val="00DA51C2"/>
    <w:rsid w:val="00DB5371"/>
    <w:rsid w:val="00DD236A"/>
    <w:rsid w:val="00E01099"/>
    <w:rsid w:val="00E24264"/>
    <w:rsid w:val="00EA3564"/>
    <w:rsid w:val="00EE2528"/>
    <w:rsid w:val="00FB5289"/>
    <w:rsid w:val="06B7494E"/>
    <w:rsid w:val="06D16C9F"/>
    <w:rsid w:val="09834B42"/>
    <w:rsid w:val="16B22A9A"/>
    <w:rsid w:val="16FE2975"/>
    <w:rsid w:val="173F884E"/>
    <w:rsid w:val="1BE6792F"/>
    <w:rsid w:val="22C12614"/>
    <w:rsid w:val="245D58EE"/>
    <w:rsid w:val="25BE3E3B"/>
    <w:rsid w:val="29896C0E"/>
    <w:rsid w:val="2B2547D0"/>
    <w:rsid w:val="37FF308D"/>
    <w:rsid w:val="3F033FEC"/>
    <w:rsid w:val="3FFD8B52"/>
    <w:rsid w:val="45BC7198"/>
    <w:rsid w:val="478F2105"/>
    <w:rsid w:val="4D22387C"/>
    <w:rsid w:val="51C67AB0"/>
    <w:rsid w:val="52CA3AE5"/>
    <w:rsid w:val="58B50B37"/>
    <w:rsid w:val="5B90015A"/>
    <w:rsid w:val="5C8E7E5C"/>
    <w:rsid w:val="5EBECC31"/>
    <w:rsid w:val="5ECD5ED4"/>
    <w:rsid w:val="5F75F577"/>
    <w:rsid w:val="5FF7504F"/>
    <w:rsid w:val="6B389721"/>
    <w:rsid w:val="6B5D2AD5"/>
    <w:rsid w:val="6BFF393B"/>
    <w:rsid w:val="6C547010"/>
    <w:rsid w:val="6D535020"/>
    <w:rsid w:val="6F8E6A7F"/>
    <w:rsid w:val="6FFDD374"/>
    <w:rsid w:val="711C3972"/>
    <w:rsid w:val="753F49B8"/>
    <w:rsid w:val="790D098F"/>
    <w:rsid w:val="79337C34"/>
    <w:rsid w:val="7ABFE51E"/>
    <w:rsid w:val="7DBB00A9"/>
    <w:rsid w:val="7DEB821B"/>
    <w:rsid w:val="7DFF027E"/>
    <w:rsid w:val="7F67D542"/>
    <w:rsid w:val="7FAB86CA"/>
    <w:rsid w:val="7FBE4DD8"/>
    <w:rsid w:val="7FECC56C"/>
    <w:rsid w:val="7FFB26CF"/>
    <w:rsid w:val="97B35494"/>
    <w:rsid w:val="97DDC6C8"/>
    <w:rsid w:val="B6FDB110"/>
    <w:rsid w:val="BBFB04E8"/>
    <w:rsid w:val="BDE50678"/>
    <w:rsid w:val="CFEBE465"/>
    <w:rsid w:val="D7FDB07E"/>
    <w:rsid w:val="DCDBA622"/>
    <w:rsid w:val="E3E7F11D"/>
    <w:rsid w:val="F7D71642"/>
    <w:rsid w:val="FBBEE297"/>
    <w:rsid w:val="FD31FC38"/>
    <w:rsid w:val="FDBE96E3"/>
    <w:rsid w:val="FEFEF528"/>
    <w:rsid w:val="FFBFBFAD"/>
    <w:rsid w:val="FFDDDA00"/>
    <w:rsid w:val="FFEEE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FollowedHyperlink"/>
    <w:basedOn w:val="7"/>
    <w:qFormat/>
    <w:uiPriority w:val="0"/>
    <w:rPr>
      <w:color w:val="5688AE"/>
      <w:u w:val="none"/>
    </w:rPr>
  </w:style>
  <w:style w:type="character" w:styleId="10">
    <w:name w:val="Emphasis"/>
    <w:basedOn w:val="7"/>
    <w:qFormat/>
    <w:uiPriority w:val="0"/>
  </w:style>
  <w:style w:type="character" w:styleId="11">
    <w:name w:val="Hyperlink"/>
    <w:basedOn w:val="7"/>
    <w:qFormat/>
    <w:uiPriority w:val="0"/>
    <w:rPr>
      <w:color w:val="5688AE"/>
      <w:u w:val="none"/>
    </w:rPr>
  </w:style>
  <w:style w:type="character" w:customStyle="1" w:styleId="12">
    <w:name w:val="页眉 Char"/>
    <w:basedOn w:val="7"/>
    <w:link w:val="3"/>
    <w:qFormat/>
    <w:uiPriority w:val="0"/>
    <w:rPr>
      <w:rFonts w:asciiTheme="minorHAnsi" w:hAnsiTheme="minorHAnsi" w:eastAsiaTheme="minorEastAsia" w:cstheme="minorBidi"/>
      <w:kern w:val="2"/>
      <w:sz w:val="18"/>
      <w:szCs w:val="18"/>
    </w:rPr>
  </w:style>
  <w:style w:type="character" w:customStyle="1" w:styleId="13">
    <w:name w:val="页脚 Char"/>
    <w:basedOn w:val="7"/>
    <w:link w:val="2"/>
    <w:qFormat/>
    <w:uiPriority w:val="0"/>
    <w:rPr>
      <w:rFonts w:asciiTheme="minorHAnsi" w:hAnsiTheme="minorHAnsi" w:eastAsiaTheme="minorEastAsia" w:cstheme="minorBidi"/>
      <w:kern w:val="2"/>
      <w:sz w:val="18"/>
      <w:szCs w:val="18"/>
    </w:rPr>
  </w:style>
  <w:style w:type="paragraph" w:customStyle="1" w:styleId="14">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xjkp/D:\home\xjkp\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27</Pages>
  <Words>7690</Words>
  <Characters>7901</Characters>
  <Lines>22</Lines>
  <Paragraphs>6</Paragraphs>
  <TotalTime>1</TotalTime>
  <ScaleCrop>false</ScaleCrop>
  <LinksUpToDate>false</LinksUpToDate>
  <CharactersWithSpaces>8499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2018-06-18T05:33:00Z</dcterms:created>
  <dc:creator>AAA姜萌</dc:creator>
  <cp:lastModifiedBy>xjkp</cp:lastModifiedBy>
  <cp:lastPrinted>2023-05-13T00:16:00Z</cp:lastPrinted>
  <dcterms:modified xsi:type="dcterms:W3CDTF">2023-05-25T17:23:56Z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92FC9FB0691542D2A5ACB8103F3F05A4_12</vt:lpwstr>
  </property>
</Properties>
</file>