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tabs>
          <w:tab w:val="left" w:pos="6714"/>
        </w:tabs>
        <w:jc w:val="center"/>
        <w:rPr>
          <w:rFonts w:hint="default" w:ascii="Times New Roman" w:hAnsi="Times New Roman" w:eastAsia="方正小标宋_GBK" w:cs="Times New Roman"/>
          <w:sz w:val="44"/>
          <w:szCs w:val="44"/>
          <w:lang w:val="en-US" w:eastAsia="zh-CN"/>
        </w:rPr>
      </w:pPr>
    </w:p>
    <w:p>
      <w:pPr>
        <w:pStyle w:val="2"/>
        <w:tabs>
          <w:tab w:val="left" w:pos="6714"/>
        </w:tabs>
        <w:jc w:val="center"/>
        <w:rPr>
          <w:rFonts w:hint="default" w:ascii="Times New Roman" w:hAnsi="Times New Roman" w:eastAsia="方正小标宋_GBK" w:cs="Times New Roman"/>
          <w:sz w:val="32"/>
          <w:szCs w:val="32"/>
          <w:lang w:val="en-US" w:eastAsia="zh-CN"/>
        </w:rPr>
      </w:pPr>
      <w:bookmarkStart w:id="0" w:name="_GoBack"/>
      <w:r>
        <w:rPr>
          <w:rFonts w:hint="default" w:ascii="Times New Roman" w:hAnsi="Times New Roman" w:cs="Times New Roman"/>
          <w:sz w:val="44"/>
        </w:rPr>
        <mc:AlternateContent>
          <mc:Choice Requires="wps">
            <w:drawing>
              <wp:anchor distT="0" distB="0" distL="114300" distR="114300" simplePos="0" relativeHeight="251659264" behindDoc="0" locked="0" layoutInCell="1" allowOverlap="1">
                <wp:simplePos x="0" y="0"/>
                <wp:positionH relativeFrom="column">
                  <wp:posOffset>46990</wp:posOffset>
                </wp:positionH>
                <wp:positionV relativeFrom="paragraph">
                  <wp:posOffset>-281305</wp:posOffset>
                </wp:positionV>
                <wp:extent cx="1007110" cy="438150"/>
                <wp:effectExtent l="0" t="0" r="2540" b="0"/>
                <wp:wrapNone/>
                <wp:docPr id="2" name="文本框 2"/>
                <wp:cNvGraphicFramePr/>
                <a:graphic xmlns:a="http://schemas.openxmlformats.org/drawingml/2006/main">
                  <a:graphicData uri="http://schemas.microsoft.com/office/word/2010/wordprocessingShape">
                    <wps:wsp>
                      <wps:cNvSpPr txBox="1"/>
                      <wps:spPr>
                        <a:xfrm>
                          <a:off x="0" y="0"/>
                          <a:ext cx="1007110" cy="4381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pt;margin-top:-22.15pt;height:34.5pt;width:79.3pt;z-index:251659264;mso-width-relative:page;mso-height-relative:page;" fillcolor="#FFFFFF [3201]" filled="t" stroked="f" coordsize="21600,21600" o:gfxdata="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GrnoQfUAAAACAEAAA8AAAAAAAAA&#10;AQAgAAAAIgAAAGRycy9kb3ducmV2LnhtbFBLAQIUABQAAAAIAIdO4kAp06CoTgIAAI8EAAAOAAAA&#10;AAAAAAEAIAAAACMBAABkcnMvZTJvRG9jLnhtbFBLBQYAAAAABgAGAFkBAADjBQAAAAA=&#10;">
                <v:fill on="t" focussize="0,0"/>
                <v:stroke on="f" weight="0.5pt"/>
                <v:imagedata o:title=""/>
                <o:lock v:ext="edit" aspectratio="f"/>
                <v:textbox>
                  <w:txbxContent>
                    <w:p>
                      <w:pPr>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txbxContent>
                </v:textbox>
              </v:shape>
            </w:pict>
          </mc:Fallback>
        </mc:AlternateContent>
      </w:r>
      <w:r>
        <w:rPr>
          <w:rFonts w:hint="default" w:ascii="Times New Roman" w:hAnsi="Times New Roman" w:eastAsia="方正小标宋_GBK" w:cs="Times New Roman"/>
          <w:sz w:val="44"/>
          <w:szCs w:val="44"/>
          <w:lang w:val="en-US" w:eastAsia="zh-CN"/>
        </w:rPr>
        <w:t>202</w:t>
      </w:r>
      <w:r>
        <w:rPr>
          <w:rFonts w:hint="eastAsia" w:ascii="Times New Roman" w:hAnsi="Times New Roman" w:eastAsia="方正小标宋_GBK" w:cs="Times New Roman"/>
          <w:sz w:val="44"/>
          <w:szCs w:val="44"/>
          <w:lang w:val="en-US" w:eastAsia="zh-CN"/>
        </w:rPr>
        <w:t>3</w:t>
      </w:r>
      <w:r>
        <w:rPr>
          <w:rFonts w:hint="default" w:ascii="Times New Roman" w:hAnsi="Times New Roman" w:eastAsia="方正小标宋_GBK" w:cs="Times New Roman"/>
          <w:sz w:val="44"/>
          <w:szCs w:val="44"/>
          <w:lang w:val="en-US" w:eastAsia="zh-CN"/>
        </w:rPr>
        <w:t>年度岳阳市社会科学</w:t>
      </w:r>
      <w:r>
        <w:rPr>
          <w:rFonts w:hint="eastAsia" w:eastAsia="方正小标宋_GBK" w:cs="Times New Roman"/>
          <w:sz w:val="44"/>
          <w:szCs w:val="44"/>
          <w:lang w:val="en-US" w:eastAsia="zh-CN"/>
        </w:rPr>
        <w:t>重点资助</w:t>
      </w:r>
      <w:r>
        <w:rPr>
          <w:rFonts w:hint="default" w:ascii="Times New Roman" w:hAnsi="Times New Roman" w:eastAsia="方正小标宋_GBK" w:cs="Times New Roman"/>
          <w:sz w:val="44"/>
          <w:szCs w:val="44"/>
          <w:lang w:val="en-US" w:eastAsia="zh-CN"/>
        </w:rPr>
        <w:t>课题立项目录</w:t>
      </w:r>
      <w:bookmarkEnd w:id="0"/>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（排名不分先后）</w:t>
      </w:r>
    </w:p>
    <w:tbl>
      <w:tblPr>
        <w:tblStyle w:val="4"/>
        <w:tblW w:w="138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5"/>
        <w:gridCol w:w="8464"/>
        <w:gridCol w:w="2805"/>
        <w:gridCol w:w="1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blHeader/>
        </w:trPr>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黑体" w:hAnsi="黑体" w:eastAsia="黑体" w:cs="黑体"/>
                <w:sz w:val="21"/>
                <w:szCs w:val="21"/>
                <w:vertAlign w:val="baseline"/>
                <w:lang w:val="en-US" w:eastAsia="zh-CN"/>
              </w:rPr>
            </w:pPr>
            <w:r>
              <w:rPr>
                <w:rFonts w:hint="eastAsia" w:ascii="黑体" w:hAnsi="黑体" w:eastAsia="黑体" w:cs="黑体"/>
                <w:sz w:val="21"/>
                <w:szCs w:val="21"/>
                <w:vertAlign w:val="baseline"/>
                <w:lang w:val="en-US" w:eastAsia="zh-CN"/>
              </w:rPr>
              <w:t>序号</w:t>
            </w:r>
          </w:p>
        </w:tc>
        <w:tc>
          <w:tcPr>
            <w:tcW w:w="8464"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黑体" w:hAnsi="黑体" w:eastAsia="黑体" w:cs="黑体"/>
                <w:sz w:val="21"/>
                <w:szCs w:val="21"/>
                <w:vertAlign w:val="baseline"/>
                <w:lang w:val="en-US" w:eastAsia="zh-CN"/>
              </w:rPr>
            </w:pPr>
            <w:r>
              <w:rPr>
                <w:rFonts w:hint="eastAsia" w:ascii="黑体" w:hAnsi="黑体" w:eastAsia="黑体" w:cs="黑体"/>
                <w:sz w:val="21"/>
                <w:szCs w:val="21"/>
                <w:vertAlign w:val="baseline"/>
                <w:lang w:val="en-US" w:eastAsia="zh-CN"/>
              </w:rPr>
              <w:t>课题名称</w:t>
            </w:r>
          </w:p>
        </w:tc>
        <w:tc>
          <w:tcPr>
            <w:tcW w:w="280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黑体" w:hAnsi="黑体" w:eastAsia="黑体" w:cs="黑体"/>
                <w:sz w:val="21"/>
                <w:szCs w:val="21"/>
                <w:vertAlign w:val="baseline"/>
                <w:lang w:val="en-US" w:eastAsia="zh-CN"/>
              </w:rPr>
            </w:pPr>
            <w:r>
              <w:rPr>
                <w:rFonts w:hint="eastAsia" w:ascii="黑体" w:hAnsi="黑体" w:eastAsia="黑体" w:cs="黑体"/>
                <w:sz w:val="21"/>
                <w:szCs w:val="21"/>
                <w:vertAlign w:val="baseline"/>
                <w:lang w:val="en-US" w:eastAsia="zh-CN"/>
              </w:rPr>
              <w:t>课题项目单位</w:t>
            </w:r>
          </w:p>
        </w:tc>
        <w:tc>
          <w:tcPr>
            <w:tcW w:w="151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黑体" w:hAnsi="黑体" w:eastAsia="黑体" w:cs="黑体"/>
                <w:sz w:val="21"/>
                <w:szCs w:val="21"/>
                <w:lang w:val="en-US"/>
              </w:rPr>
            </w:pPr>
            <w:r>
              <w:rPr>
                <w:rFonts w:hint="eastAsia" w:ascii="黑体" w:hAnsi="黑体" w:eastAsia="黑体" w:cs="黑体"/>
                <w:sz w:val="21"/>
                <w:szCs w:val="21"/>
                <w:vertAlign w:val="baseline"/>
                <w:lang w:val="en-US" w:eastAsia="zh-CN"/>
              </w:rPr>
              <w:t>主持人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cs="Times New Roman"/>
                <w:i w:val="0"/>
                <w:color w:val="000000"/>
                <w:kern w:val="0"/>
                <w:sz w:val="21"/>
                <w:szCs w:val="21"/>
                <w:u w:val="none"/>
                <w:lang w:val="en-US" w:eastAsia="zh-CN" w:bidi="ar"/>
              </w:rPr>
            </w:pPr>
            <w:r>
              <w:rPr>
                <w:rFonts w:hint="eastAsia" w:cs="Times New Roman"/>
                <w:i w:val="0"/>
                <w:color w:val="000000"/>
                <w:kern w:val="0"/>
                <w:sz w:val="21"/>
                <w:szCs w:val="21"/>
                <w:u w:val="none"/>
                <w:lang w:val="en-US" w:eastAsia="zh-CN" w:bidi="ar"/>
              </w:rPr>
              <w:t>2023</w:t>
            </w:r>
            <w:r>
              <w:rPr>
                <w:rFonts w:hint="default" w:ascii="Times New Roman" w:hAnsi="Times New Roman" w:cs="Times New Roman"/>
                <w:i w:val="0"/>
                <w:color w:val="000000"/>
                <w:kern w:val="0"/>
                <w:sz w:val="21"/>
                <w:szCs w:val="21"/>
                <w:u w:val="none"/>
                <w:lang w:val="en-US" w:eastAsia="zh-CN" w:bidi="ar"/>
              </w:rPr>
              <w:t>Z01</w:t>
            </w:r>
          </w:p>
        </w:tc>
        <w:tc>
          <w:tcPr>
            <w:tcW w:w="8464" w:type="dxa"/>
            <w:noWrap w:val="0"/>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习近平新时代中国特色社会主义思想的创立背景、科学内涵和历史地位研究</w:t>
            </w:r>
          </w:p>
        </w:tc>
        <w:tc>
          <w:tcPr>
            <w:tcW w:w="2805" w:type="dxa"/>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中共岳阳市委党校</w:t>
            </w:r>
          </w:p>
        </w:tc>
        <w:tc>
          <w:tcPr>
            <w:tcW w:w="1515" w:type="dxa"/>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陈振会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cs="Times New Roman"/>
                <w:i w:val="0"/>
                <w:color w:val="000000"/>
                <w:kern w:val="0"/>
                <w:sz w:val="21"/>
                <w:szCs w:val="21"/>
                <w:u w:val="none"/>
                <w:lang w:val="en-US" w:eastAsia="zh-CN" w:bidi="ar"/>
              </w:rPr>
            </w:pPr>
            <w:r>
              <w:rPr>
                <w:rFonts w:hint="eastAsia" w:cs="Times New Roman"/>
                <w:i w:val="0"/>
                <w:color w:val="000000"/>
                <w:kern w:val="0"/>
                <w:sz w:val="21"/>
                <w:szCs w:val="21"/>
                <w:u w:val="none"/>
                <w:lang w:val="en-US" w:eastAsia="zh-CN" w:bidi="ar"/>
              </w:rPr>
              <w:t>2023</w:t>
            </w:r>
            <w:r>
              <w:rPr>
                <w:rFonts w:hint="default" w:ascii="Times New Roman" w:hAnsi="Times New Roman" w:cs="Times New Roman"/>
                <w:i w:val="0"/>
                <w:color w:val="000000"/>
                <w:kern w:val="0"/>
                <w:sz w:val="21"/>
                <w:szCs w:val="21"/>
                <w:u w:val="none"/>
                <w:lang w:val="en-US" w:eastAsia="zh-CN" w:bidi="ar"/>
              </w:rPr>
              <w:t>Z02</w:t>
            </w:r>
          </w:p>
        </w:tc>
        <w:tc>
          <w:tcPr>
            <w:tcW w:w="8464"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马克思的家园学思想研究</w:t>
            </w:r>
          </w:p>
        </w:tc>
        <w:tc>
          <w:tcPr>
            <w:tcW w:w="2805" w:type="dxa"/>
            <w:noWrap w:val="0"/>
            <w:vAlign w:val="center"/>
          </w:tcPr>
          <w:p>
            <w:pPr>
              <w:spacing w:before="143"/>
              <w:ind w:left="363" w:leftChars="0" w:right="356"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湖南理工学院</w:t>
            </w:r>
          </w:p>
        </w:tc>
        <w:tc>
          <w:tcPr>
            <w:tcW w:w="1515"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苏振甲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cs="Times New Roman"/>
                <w:i w:val="0"/>
                <w:color w:val="000000"/>
                <w:kern w:val="0"/>
                <w:sz w:val="21"/>
                <w:szCs w:val="21"/>
                <w:u w:val="none"/>
                <w:lang w:val="en-US" w:eastAsia="zh-CN" w:bidi="ar"/>
              </w:rPr>
            </w:pPr>
            <w:r>
              <w:rPr>
                <w:rFonts w:hint="eastAsia" w:cs="Times New Roman"/>
                <w:i w:val="0"/>
                <w:color w:val="000000"/>
                <w:kern w:val="0"/>
                <w:sz w:val="21"/>
                <w:szCs w:val="21"/>
                <w:u w:val="none"/>
                <w:lang w:val="en-US" w:eastAsia="zh-CN" w:bidi="ar"/>
              </w:rPr>
              <w:t>2023</w:t>
            </w:r>
            <w:r>
              <w:rPr>
                <w:rFonts w:hint="eastAsia" w:ascii="Times New Roman" w:hAnsi="Times New Roman" w:cs="Times New Roman"/>
                <w:i w:val="0"/>
                <w:color w:val="000000"/>
                <w:kern w:val="0"/>
                <w:sz w:val="21"/>
                <w:szCs w:val="21"/>
                <w:u w:val="none"/>
                <w:lang w:val="en-US" w:eastAsia="zh-CN" w:bidi="ar"/>
              </w:rPr>
              <w:t>Z</w:t>
            </w:r>
            <w:r>
              <w:rPr>
                <w:rFonts w:hint="eastAsia" w:cs="Times New Roman"/>
                <w:i w:val="0"/>
                <w:color w:val="000000"/>
                <w:kern w:val="0"/>
                <w:sz w:val="21"/>
                <w:szCs w:val="21"/>
                <w:u w:val="none"/>
                <w:lang w:val="en-US" w:eastAsia="zh-CN" w:bidi="ar"/>
              </w:rPr>
              <w:t>03</w:t>
            </w:r>
          </w:p>
        </w:tc>
        <w:tc>
          <w:tcPr>
            <w:tcW w:w="8464" w:type="dxa"/>
            <w:noWrap w:val="0"/>
            <w:vAlign w:val="center"/>
          </w:tcPr>
          <w:p>
            <w:pPr>
              <w:keepNext w:val="0"/>
              <w:keepLines w:val="0"/>
              <w:widowControl/>
              <w:suppressLineNumbers w:val="0"/>
              <w:jc w:val="center"/>
              <w:textAlignment w:val="center"/>
              <w:rPr>
                <w:rFonts w:hint="default"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湖南实施“强省会”战略引领带动岳阳省域副中心城市高质量发展研究</w:t>
            </w:r>
          </w:p>
        </w:tc>
        <w:tc>
          <w:tcPr>
            <w:tcW w:w="2805" w:type="dxa"/>
            <w:noWrap w:val="0"/>
            <w:vAlign w:val="center"/>
          </w:tcPr>
          <w:p>
            <w:pPr>
              <w:spacing w:before="143"/>
              <w:ind w:left="363" w:leftChars="0" w:right="356"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湖南理工学院</w:t>
            </w:r>
          </w:p>
        </w:tc>
        <w:tc>
          <w:tcPr>
            <w:tcW w:w="1515" w:type="dxa"/>
            <w:noWrap w:val="0"/>
            <w:vAlign w:val="center"/>
          </w:tcPr>
          <w:p>
            <w:pPr>
              <w:keepNext w:val="0"/>
              <w:keepLines w:val="0"/>
              <w:widowControl/>
              <w:suppressLineNumbers w:val="0"/>
              <w:jc w:val="center"/>
              <w:textAlignment w:val="center"/>
              <w:rPr>
                <w:rFonts w:hint="default"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彭十一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cs="Times New Roman"/>
                <w:i w:val="0"/>
                <w:color w:val="000000"/>
                <w:kern w:val="0"/>
                <w:sz w:val="21"/>
                <w:szCs w:val="21"/>
                <w:u w:val="none"/>
                <w:lang w:val="en-US" w:eastAsia="zh-CN" w:bidi="ar"/>
              </w:rPr>
            </w:pPr>
            <w:r>
              <w:rPr>
                <w:rFonts w:hint="eastAsia" w:cs="Times New Roman"/>
                <w:i w:val="0"/>
                <w:color w:val="000000"/>
                <w:kern w:val="0"/>
                <w:sz w:val="21"/>
                <w:szCs w:val="21"/>
                <w:u w:val="none"/>
                <w:lang w:val="en-US" w:eastAsia="zh-CN" w:bidi="ar"/>
              </w:rPr>
              <w:t>2023</w:t>
            </w:r>
            <w:r>
              <w:rPr>
                <w:rFonts w:hint="default" w:ascii="Times New Roman" w:hAnsi="Times New Roman" w:cs="Times New Roman"/>
                <w:i w:val="0"/>
                <w:color w:val="000000"/>
                <w:kern w:val="0"/>
                <w:sz w:val="21"/>
                <w:szCs w:val="21"/>
                <w:u w:val="none"/>
                <w:lang w:val="en-US" w:eastAsia="zh-CN" w:bidi="ar"/>
              </w:rPr>
              <w:t>Z0</w:t>
            </w:r>
            <w:r>
              <w:rPr>
                <w:rFonts w:hint="eastAsia" w:cs="Times New Roman"/>
                <w:i w:val="0"/>
                <w:color w:val="000000"/>
                <w:kern w:val="0"/>
                <w:sz w:val="21"/>
                <w:szCs w:val="21"/>
                <w:u w:val="none"/>
                <w:lang w:val="en-US" w:eastAsia="zh-CN" w:bidi="ar"/>
              </w:rPr>
              <w:t>4</w:t>
            </w:r>
          </w:p>
        </w:tc>
        <w:tc>
          <w:tcPr>
            <w:tcW w:w="8464" w:type="dxa"/>
            <w:noWrap w:val="0"/>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做大做强做优，全力打造湖南万亿现代石化产业核心基地研究</w:t>
            </w:r>
          </w:p>
        </w:tc>
        <w:tc>
          <w:tcPr>
            <w:tcW w:w="2805" w:type="dxa"/>
            <w:noWrap w:val="0"/>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岳阳市政协经科外事委</w:t>
            </w:r>
          </w:p>
        </w:tc>
        <w:tc>
          <w:tcPr>
            <w:tcW w:w="1515" w:type="dxa"/>
            <w:noWrap w:val="0"/>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李文伟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cs="Times New Roman"/>
                <w:i w:val="0"/>
                <w:color w:val="000000"/>
                <w:kern w:val="0"/>
                <w:sz w:val="21"/>
                <w:szCs w:val="21"/>
                <w:u w:val="none"/>
                <w:lang w:val="en-US" w:eastAsia="zh-CN" w:bidi="ar"/>
              </w:rPr>
            </w:pPr>
            <w:r>
              <w:rPr>
                <w:rFonts w:hint="eastAsia" w:cs="Times New Roman"/>
                <w:i w:val="0"/>
                <w:color w:val="000000"/>
                <w:kern w:val="0"/>
                <w:sz w:val="21"/>
                <w:szCs w:val="21"/>
                <w:u w:val="none"/>
                <w:lang w:val="en-US" w:eastAsia="zh-CN" w:bidi="ar"/>
              </w:rPr>
              <w:t>2023</w:t>
            </w:r>
            <w:r>
              <w:rPr>
                <w:rFonts w:hint="default" w:ascii="Times New Roman" w:hAnsi="Times New Roman" w:cs="Times New Roman"/>
                <w:i w:val="0"/>
                <w:color w:val="000000"/>
                <w:kern w:val="0"/>
                <w:sz w:val="21"/>
                <w:szCs w:val="21"/>
                <w:u w:val="none"/>
                <w:lang w:val="en-US" w:eastAsia="zh-CN" w:bidi="ar"/>
              </w:rPr>
              <w:t>Z0</w:t>
            </w:r>
            <w:r>
              <w:rPr>
                <w:rFonts w:hint="eastAsia" w:cs="Times New Roman"/>
                <w:i w:val="0"/>
                <w:color w:val="000000"/>
                <w:kern w:val="0"/>
                <w:sz w:val="21"/>
                <w:szCs w:val="21"/>
                <w:u w:val="none"/>
                <w:lang w:val="en-US" w:eastAsia="zh-CN" w:bidi="ar"/>
              </w:rPr>
              <w:t>5</w:t>
            </w:r>
          </w:p>
        </w:tc>
        <w:tc>
          <w:tcPr>
            <w:tcW w:w="8464" w:type="dxa"/>
            <w:noWrap w:val="0"/>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打造新时代岳阳“枫桥经验”的实践研究——立足于“群英断是非”工作法</w:t>
            </w:r>
          </w:p>
        </w:tc>
        <w:tc>
          <w:tcPr>
            <w:tcW w:w="2805" w:type="dxa"/>
            <w:noWrap w:val="0"/>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岳阳市司法局</w:t>
            </w:r>
          </w:p>
        </w:tc>
        <w:tc>
          <w:tcPr>
            <w:tcW w:w="1515" w:type="dxa"/>
            <w:noWrap w:val="0"/>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李峰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cs="Times New Roman"/>
                <w:i w:val="0"/>
                <w:color w:val="000000"/>
                <w:kern w:val="0"/>
                <w:sz w:val="21"/>
                <w:szCs w:val="21"/>
                <w:u w:val="none"/>
                <w:lang w:val="en-US" w:eastAsia="zh-CN" w:bidi="ar"/>
              </w:rPr>
            </w:pPr>
            <w:r>
              <w:rPr>
                <w:rFonts w:hint="eastAsia" w:cs="Times New Roman"/>
                <w:i w:val="0"/>
                <w:color w:val="000000"/>
                <w:kern w:val="0"/>
                <w:sz w:val="21"/>
                <w:szCs w:val="21"/>
                <w:u w:val="none"/>
                <w:lang w:val="en-US" w:eastAsia="zh-CN" w:bidi="ar"/>
              </w:rPr>
              <w:t>2023</w:t>
            </w:r>
            <w:r>
              <w:rPr>
                <w:rFonts w:hint="default" w:ascii="Times New Roman" w:hAnsi="Times New Roman" w:cs="Times New Roman"/>
                <w:i w:val="0"/>
                <w:color w:val="000000"/>
                <w:kern w:val="0"/>
                <w:sz w:val="21"/>
                <w:szCs w:val="21"/>
                <w:u w:val="none"/>
                <w:lang w:val="en-US" w:eastAsia="zh-CN" w:bidi="ar"/>
              </w:rPr>
              <w:t>Z0</w:t>
            </w:r>
            <w:r>
              <w:rPr>
                <w:rFonts w:hint="eastAsia" w:cs="Times New Roman"/>
                <w:i w:val="0"/>
                <w:color w:val="000000"/>
                <w:kern w:val="0"/>
                <w:sz w:val="21"/>
                <w:szCs w:val="21"/>
                <w:u w:val="none"/>
                <w:lang w:val="en-US" w:eastAsia="zh-CN" w:bidi="ar"/>
              </w:rPr>
              <w:t>6</w:t>
            </w:r>
          </w:p>
        </w:tc>
        <w:tc>
          <w:tcPr>
            <w:tcW w:w="8464" w:type="dxa"/>
            <w:noWrap w:val="0"/>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推进“三湘护农”专项行动的主要情况、重点问题及对策建议</w:t>
            </w:r>
          </w:p>
        </w:tc>
        <w:tc>
          <w:tcPr>
            <w:tcW w:w="2805" w:type="dxa"/>
            <w:noWrap w:val="0"/>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岳阳市纪委监委调研法规室</w:t>
            </w:r>
          </w:p>
        </w:tc>
        <w:tc>
          <w:tcPr>
            <w:tcW w:w="1515" w:type="dxa"/>
            <w:noWrap w:val="0"/>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尹家钢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cs="Times New Roman"/>
                <w:i w:val="0"/>
                <w:color w:val="000000"/>
                <w:kern w:val="0"/>
                <w:sz w:val="21"/>
                <w:szCs w:val="21"/>
                <w:u w:val="none"/>
                <w:lang w:val="en-US" w:eastAsia="zh-CN" w:bidi="ar"/>
              </w:rPr>
            </w:pPr>
            <w:r>
              <w:rPr>
                <w:rFonts w:hint="eastAsia" w:cs="Times New Roman"/>
                <w:i w:val="0"/>
                <w:color w:val="000000"/>
                <w:kern w:val="0"/>
                <w:sz w:val="21"/>
                <w:szCs w:val="21"/>
                <w:u w:val="none"/>
                <w:lang w:val="en-US" w:eastAsia="zh-CN" w:bidi="ar"/>
              </w:rPr>
              <w:t>2023</w:t>
            </w:r>
            <w:r>
              <w:rPr>
                <w:rFonts w:hint="default" w:ascii="Times New Roman" w:hAnsi="Times New Roman" w:cs="Times New Roman"/>
                <w:i w:val="0"/>
                <w:color w:val="000000"/>
                <w:kern w:val="0"/>
                <w:sz w:val="21"/>
                <w:szCs w:val="21"/>
                <w:u w:val="none"/>
                <w:lang w:val="en-US" w:eastAsia="zh-CN" w:bidi="ar"/>
              </w:rPr>
              <w:t>Z0</w:t>
            </w:r>
            <w:r>
              <w:rPr>
                <w:rFonts w:hint="eastAsia" w:cs="Times New Roman"/>
                <w:i w:val="0"/>
                <w:color w:val="000000"/>
                <w:kern w:val="0"/>
                <w:sz w:val="21"/>
                <w:szCs w:val="21"/>
                <w:u w:val="none"/>
                <w:lang w:val="en-US" w:eastAsia="zh-CN" w:bidi="ar"/>
              </w:rPr>
              <w:t>7</w:t>
            </w:r>
          </w:p>
        </w:tc>
        <w:tc>
          <w:tcPr>
            <w:tcW w:w="8464" w:type="dxa"/>
            <w:noWrap w:val="0"/>
            <w:vAlign w:val="center"/>
          </w:tcPr>
          <w:p>
            <w:pPr>
              <w:pStyle w:val="6"/>
              <w:spacing w:before="143"/>
              <w:ind w:right="741" w:rightChars="0" w:firstLine="420" w:firstLineChars="20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sz w:val="21"/>
                <w:szCs w:val="21"/>
                <w:lang w:val="en-US" w:eastAsia="zh-CN" w:bidi="zh-CN"/>
                <w14:textFill>
                  <w14:solidFill>
                    <w14:schemeClr w14:val="tx1"/>
                  </w14:solidFill>
                </w14:textFill>
              </w:rPr>
              <w:t>服务岳阳省域副中心城市高质量发展的我市高校学科专业设置优化路径研究</w:t>
            </w:r>
          </w:p>
        </w:tc>
        <w:tc>
          <w:tcPr>
            <w:tcW w:w="2805" w:type="dxa"/>
            <w:noWrap w:val="0"/>
            <w:vAlign w:val="center"/>
          </w:tcPr>
          <w:p>
            <w:pPr>
              <w:pStyle w:val="6"/>
              <w:spacing w:before="143"/>
              <w:ind w:left="363" w:leftChars="0" w:right="356"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color w:val="000000" w:themeColor="text1"/>
                <w:sz w:val="21"/>
                <w:szCs w:val="21"/>
                <w14:textFill>
                  <w14:solidFill>
                    <w14:schemeClr w14:val="tx1"/>
                  </w14:solidFill>
                </w14:textFill>
              </w:rPr>
              <w:t>湖南民族职业学院</w:t>
            </w:r>
          </w:p>
        </w:tc>
        <w:tc>
          <w:tcPr>
            <w:tcW w:w="1515" w:type="dxa"/>
            <w:noWrap w:val="0"/>
            <w:vAlign w:val="center"/>
          </w:tcPr>
          <w:p>
            <w:pPr>
              <w:pStyle w:val="6"/>
              <w:spacing w:before="143"/>
              <w:ind w:left="199" w:leftChars="0" w:right="19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邹欣欣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cs="Times New Roman"/>
                <w:i w:val="0"/>
                <w:color w:val="000000"/>
                <w:kern w:val="0"/>
                <w:sz w:val="21"/>
                <w:szCs w:val="21"/>
                <w:u w:val="none"/>
                <w:lang w:val="en-US" w:eastAsia="zh-CN" w:bidi="ar"/>
              </w:rPr>
            </w:pPr>
            <w:r>
              <w:rPr>
                <w:rFonts w:hint="eastAsia" w:cs="Times New Roman"/>
                <w:i w:val="0"/>
                <w:color w:val="000000"/>
                <w:kern w:val="0"/>
                <w:sz w:val="21"/>
                <w:szCs w:val="21"/>
                <w:u w:val="none"/>
                <w:lang w:val="en-US" w:eastAsia="zh-CN" w:bidi="ar"/>
              </w:rPr>
              <w:t>2023</w:t>
            </w:r>
            <w:r>
              <w:rPr>
                <w:rFonts w:hint="default" w:ascii="Times New Roman" w:hAnsi="Times New Roman" w:cs="Times New Roman"/>
                <w:i w:val="0"/>
                <w:color w:val="000000"/>
                <w:kern w:val="0"/>
                <w:sz w:val="21"/>
                <w:szCs w:val="21"/>
                <w:u w:val="none"/>
                <w:lang w:val="en-US" w:eastAsia="zh-CN" w:bidi="ar"/>
              </w:rPr>
              <w:t>Z08</w:t>
            </w:r>
          </w:p>
        </w:tc>
        <w:tc>
          <w:tcPr>
            <w:tcW w:w="8464" w:type="dxa"/>
            <w:noWrap w:val="0"/>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永远的丰碑——岳阳红色地标里的党史故事研究</w:t>
            </w:r>
          </w:p>
        </w:tc>
        <w:tc>
          <w:tcPr>
            <w:tcW w:w="2805" w:type="dxa"/>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中共岳阳市委党史研究室</w:t>
            </w:r>
          </w:p>
        </w:tc>
        <w:tc>
          <w:tcPr>
            <w:tcW w:w="1515" w:type="dxa"/>
            <w:noWrap w:val="0"/>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李术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cs="Times New Roman"/>
                <w:i w:val="0"/>
                <w:color w:val="000000"/>
                <w:kern w:val="0"/>
                <w:sz w:val="21"/>
                <w:szCs w:val="21"/>
                <w:u w:val="none"/>
                <w:lang w:val="en-US" w:eastAsia="zh-CN" w:bidi="ar"/>
              </w:rPr>
            </w:pPr>
            <w:r>
              <w:rPr>
                <w:rFonts w:hint="eastAsia" w:cs="Times New Roman"/>
                <w:i w:val="0"/>
                <w:color w:val="000000"/>
                <w:kern w:val="0"/>
                <w:sz w:val="21"/>
                <w:szCs w:val="21"/>
                <w:u w:val="none"/>
                <w:lang w:val="en-US" w:eastAsia="zh-CN" w:bidi="ar"/>
              </w:rPr>
              <w:t>2023</w:t>
            </w:r>
            <w:r>
              <w:rPr>
                <w:rFonts w:hint="default" w:ascii="Times New Roman" w:hAnsi="Times New Roman" w:cs="Times New Roman"/>
                <w:i w:val="0"/>
                <w:color w:val="000000"/>
                <w:kern w:val="0"/>
                <w:sz w:val="21"/>
                <w:szCs w:val="21"/>
                <w:u w:val="none"/>
                <w:lang w:val="en-US" w:eastAsia="zh-CN" w:bidi="ar"/>
              </w:rPr>
              <w:t>Z09</w:t>
            </w:r>
          </w:p>
        </w:tc>
        <w:tc>
          <w:tcPr>
            <w:tcW w:w="8464" w:type="dxa"/>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高职院校图书馆中华传统文化推广的探究—以湖南石油化工职业技术学院“二十四节气”社科普及活动为例</w:t>
            </w:r>
          </w:p>
        </w:tc>
        <w:tc>
          <w:tcPr>
            <w:tcW w:w="2805" w:type="dxa"/>
            <w:noWrap w:val="0"/>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湖南石油化工职业技术学院</w:t>
            </w:r>
          </w:p>
        </w:tc>
        <w:tc>
          <w:tcPr>
            <w:tcW w:w="1515" w:type="dxa"/>
            <w:noWrap w:val="0"/>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余璐姣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03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cs="Times New Roman"/>
                <w:i w:val="0"/>
                <w:color w:val="000000"/>
                <w:kern w:val="0"/>
                <w:sz w:val="21"/>
                <w:szCs w:val="21"/>
                <w:u w:val="none"/>
                <w:lang w:val="en-US" w:eastAsia="zh-CN" w:bidi="ar"/>
              </w:rPr>
            </w:pPr>
            <w:r>
              <w:rPr>
                <w:rFonts w:hint="eastAsia" w:cs="Times New Roman"/>
                <w:i w:val="0"/>
                <w:color w:val="000000"/>
                <w:kern w:val="0"/>
                <w:sz w:val="21"/>
                <w:szCs w:val="21"/>
                <w:u w:val="none"/>
                <w:lang w:val="en-US" w:eastAsia="zh-CN" w:bidi="ar"/>
              </w:rPr>
              <w:t>2023</w:t>
            </w:r>
            <w:r>
              <w:rPr>
                <w:rFonts w:hint="default" w:ascii="Times New Roman" w:hAnsi="Times New Roman" w:cs="Times New Roman"/>
                <w:i w:val="0"/>
                <w:color w:val="000000"/>
                <w:kern w:val="0"/>
                <w:sz w:val="21"/>
                <w:szCs w:val="21"/>
                <w:u w:val="none"/>
                <w:lang w:val="en-US" w:eastAsia="zh-CN" w:bidi="ar"/>
              </w:rPr>
              <w:t>Z</w:t>
            </w:r>
            <w:r>
              <w:rPr>
                <w:rFonts w:hint="eastAsia" w:cs="Times New Roman"/>
                <w:i w:val="0"/>
                <w:color w:val="000000"/>
                <w:kern w:val="0"/>
                <w:sz w:val="21"/>
                <w:szCs w:val="21"/>
                <w:u w:val="none"/>
                <w:lang w:val="en-US" w:eastAsia="zh-CN" w:bidi="ar"/>
              </w:rPr>
              <w:t>10</w:t>
            </w:r>
          </w:p>
        </w:tc>
        <w:tc>
          <w:tcPr>
            <w:tcW w:w="8464" w:type="dxa"/>
            <w:noWrap w:val="0"/>
            <w:vAlign w:val="center"/>
          </w:tcPr>
          <w:p>
            <w:pPr>
              <w:pStyle w:val="6"/>
              <w:spacing w:before="143"/>
              <w:ind w:left="746" w:leftChars="0" w:right="741"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岳阳市老旧小区改造居民参与机制研究</w:t>
            </w:r>
          </w:p>
        </w:tc>
        <w:tc>
          <w:tcPr>
            <w:tcW w:w="2805" w:type="dxa"/>
            <w:noWrap w:val="0"/>
            <w:vAlign w:val="center"/>
          </w:tcPr>
          <w:p>
            <w:pPr>
              <w:pStyle w:val="6"/>
              <w:spacing w:before="143"/>
              <w:ind w:left="363" w:leftChars="0" w:right="356"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湖南理工学院</w:t>
            </w:r>
          </w:p>
        </w:tc>
        <w:tc>
          <w:tcPr>
            <w:tcW w:w="1515" w:type="dxa"/>
            <w:noWrap w:val="0"/>
            <w:vAlign w:val="center"/>
          </w:tcPr>
          <w:p>
            <w:pPr>
              <w:pStyle w:val="6"/>
              <w:spacing w:before="143"/>
              <w:ind w:left="199" w:leftChars="0" w:right="19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cs="仿宋_GB2312"/>
                <w:color w:val="000000" w:themeColor="text1"/>
                <w:sz w:val="21"/>
                <w:szCs w:val="21"/>
                <w:lang w:val="en-US" w:eastAsia="zh-CN" w:bidi="zh-CN"/>
                <w14:textFill>
                  <w14:solidFill>
                    <w14:schemeClr w14:val="tx1"/>
                  </w14:solidFill>
                </w14:textFill>
              </w:rPr>
              <w:t>喻平</w:t>
            </w:r>
          </w:p>
        </w:tc>
      </w:tr>
    </w:tbl>
    <w:p>
      <w:pPr>
        <w:jc w:val="center"/>
        <w:rPr>
          <w:rFonts w:hint="eastAsia" w:eastAsia="方正小标宋_GBK" w:cs="Times New Roman"/>
          <w:sz w:val="44"/>
          <w:szCs w:val="44"/>
          <w:lang w:val="en-US" w:eastAsia="zh-CN"/>
        </w:rPr>
      </w:pPr>
    </w:p>
    <w:p/>
    <w:sectPr>
      <w:pgSz w:w="16838" w:h="11906" w:orient="landscape"/>
      <w:pgMar w:top="1587" w:right="2098" w:bottom="1474" w:left="198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694D3E"/>
    <w:rsid w:val="78694D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qFormat/>
    <w:uiPriority w:val="1"/>
    <w:rPr>
      <w:rFonts w:ascii="仿宋_GB2312" w:hAnsi="仿宋_GB2312" w:eastAsia="仿宋_GB2312" w:cs="仿宋_GB2312"/>
      <w:sz w:val="32"/>
      <w:szCs w:val="32"/>
      <w:lang w:val="zh-CN" w:eastAsia="zh-CN" w:bidi="zh-CN"/>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Table Paragraph"/>
    <w:basedOn w:val="1"/>
    <w:qFormat/>
    <w:uiPriority w:val="1"/>
    <w:pPr>
      <w:jc w:val="center"/>
    </w:pPr>
    <w:rPr>
      <w:rFonts w:ascii="仿宋_GB2312" w:hAnsi="仿宋_GB2312" w:eastAsia="仿宋_GB2312" w:cs="仿宋_GB2312"/>
      <w:lang w:val="zh-CN" w:eastAsia="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2023-06-21T01:07:00Z</dcterms:created>
  <dc:creator>曹璇</dc:creator>
  <cp:lastModifiedBy>曹璇</cp:lastModifiedBy>
  <dcterms:modified xsi:type="dcterms:W3CDTF">2023-06-21T01:09:16Z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C237DDD78757424AAEE28D2BE4DF89CF</vt:lpwstr>
  </property>
</Properties>
</file>